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C5A5" w14:textId="77777777" w:rsidR="00E33701" w:rsidRPr="00E33701" w:rsidRDefault="00E33701" w:rsidP="00E33701">
      <w:pPr>
        <w:spacing w:after="180" w:line="240" w:lineRule="auto"/>
        <w:outlineLvl w:val="2"/>
        <w:rPr>
          <w:rFonts w:ascii="avenir" w:eastAsia="Times New Roman" w:hAnsi="avenir" w:cs="Times New Roman"/>
          <w:b/>
          <w:bCs/>
          <w:color w:val="333333"/>
          <w:sz w:val="27"/>
          <w:szCs w:val="27"/>
        </w:rPr>
      </w:pPr>
      <w:r w:rsidRPr="00E33701">
        <w:rPr>
          <w:rFonts w:ascii="avenir" w:eastAsia="Times New Roman" w:hAnsi="avenir" w:cs="Times New Roman"/>
          <w:b/>
          <w:bCs/>
          <w:noProof/>
          <w:color w:val="333333"/>
          <w:sz w:val="27"/>
          <w:szCs w:val="27"/>
        </w:rPr>
        <w:drawing>
          <wp:inline distT="0" distB="0" distL="0" distR="0" wp14:anchorId="3EE34AC4" wp14:editId="30B8119A">
            <wp:extent cx="4712970" cy="2206625"/>
            <wp:effectExtent l="0" t="0" r="0" b="3175"/>
            <wp:docPr id="16" name="Picture 16" descr="NANC Code Opening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ANC Code Opening Pro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2203" w14:textId="77777777" w:rsidR="00E33701" w:rsidRPr="00E33701" w:rsidRDefault="00E33701" w:rsidP="00E33701">
      <w:pPr>
        <w:spacing w:after="180" w:line="240" w:lineRule="auto"/>
        <w:outlineLvl w:val="3"/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  <w:t>Step 1:  NPA-NXX holder notifies NPAC of NPA-NXX Code(s) being opened for porting</w:t>
      </w:r>
    </w:p>
    <w:p w14:paraId="2871831D" w14:textId="77777777" w:rsidR="00E33701" w:rsidRPr="00E33701" w:rsidRDefault="00E33701" w:rsidP="00E33701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40"/>
        <w:rPr>
          <w:rFonts w:ascii="avenir" w:eastAsia="Times New Roman" w:hAnsi="avenir" w:cs="Times New Roman"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color w:val="333333"/>
          <w:sz w:val="24"/>
          <w:szCs w:val="24"/>
        </w:rPr>
        <w:t>The SP responsible for the NPA-NXX being opened must notify the NPAC via the SOA or LSMS interface within a regionally agreed upon time frame.</w:t>
      </w:r>
    </w:p>
    <w:p w14:paraId="25BFC7F4" w14:textId="77777777" w:rsidR="00E33701" w:rsidRPr="00E33701" w:rsidRDefault="00E33701" w:rsidP="00E33701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40"/>
        <w:rPr>
          <w:rFonts w:ascii="avenir" w:eastAsia="Times New Roman" w:hAnsi="avenir" w:cs="Times New Roman"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color w:val="333333"/>
          <w:sz w:val="24"/>
          <w:szCs w:val="24"/>
        </w:rPr>
        <w:t> In the case of numbers that use a Type 1 wireless interconnection, the corresponding NPA-NXX needs to be opened by the Old Wireline SP.</w:t>
      </w:r>
    </w:p>
    <w:p w14:paraId="49669C01" w14:textId="77777777" w:rsidR="00E33701" w:rsidRPr="00E33701" w:rsidRDefault="00E33701" w:rsidP="00E33701">
      <w:pPr>
        <w:spacing w:after="180" w:line="240" w:lineRule="auto"/>
        <w:outlineLvl w:val="3"/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  <w:t>Step 2:  NPAC updates its NPA-NXX database</w:t>
      </w:r>
    </w:p>
    <w:p w14:paraId="007BAD55" w14:textId="77777777" w:rsidR="00E33701" w:rsidRPr="00E33701" w:rsidRDefault="00E33701" w:rsidP="00E33701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240"/>
        <w:rPr>
          <w:rFonts w:ascii="avenir" w:eastAsia="Times New Roman" w:hAnsi="avenir" w:cs="Times New Roman"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color w:val="333333"/>
          <w:sz w:val="24"/>
          <w:szCs w:val="24"/>
        </w:rPr>
        <w:t>The NPAC updates its databases to indicate that the NPA-NXX has been opened for porting.</w:t>
      </w:r>
    </w:p>
    <w:p w14:paraId="23B536A0" w14:textId="77777777" w:rsidR="00E33701" w:rsidRPr="00E33701" w:rsidRDefault="00E33701" w:rsidP="00E33701">
      <w:pPr>
        <w:spacing w:after="180" w:line="240" w:lineRule="auto"/>
        <w:outlineLvl w:val="3"/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  <w:t>Step 3:  NPAC sends notice of code opening to all Service Providers</w:t>
      </w:r>
    </w:p>
    <w:p w14:paraId="79FD5A0F" w14:textId="77777777" w:rsidR="00E33701" w:rsidRPr="00E33701" w:rsidRDefault="00E33701" w:rsidP="00E33701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240"/>
        <w:rPr>
          <w:rFonts w:ascii="avenir" w:eastAsia="Times New Roman" w:hAnsi="avenir" w:cs="Times New Roman"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color w:val="333333"/>
          <w:sz w:val="24"/>
          <w:szCs w:val="24"/>
        </w:rPr>
        <w:t>The NPAC provides advance notice via the object creation message of the scheduled opening of NPA-NXX code(s) via the SOA and LSMS interface. Currently the NPAC vendor is also posting the NPA-NXX openings to the secure website.</w:t>
      </w:r>
    </w:p>
    <w:p w14:paraId="0774F72A" w14:textId="77777777" w:rsidR="00E33701" w:rsidRPr="00E33701" w:rsidRDefault="00E33701" w:rsidP="00E33701">
      <w:pPr>
        <w:spacing w:after="180" w:line="240" w:lineRule="auto"/>
        <w:outlineLvl w:val="3"/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</w:pPr>
      <w:r w:rsidRPr="00E33701">
        <w:rPr>
          <w:rFonts w:ascii="avenir" w:eastAsia="Times New Roman" w:hAnsi="avenir" w:cs="Times New Roman"/>
          <w:b/>
          <w:bCs/>
          <w:color w:val="333333"/>
          <w:sz w:val="24"/>
          <w:szCs w:val="24"/>
        </w:rPr>
        <w:t>Step 4:  End</w:t>
      </w:r>
    </w:p>
    <w:p w14:paraId="2D3AABF3" w14:textId="77777777" w:rsidR="00215769" w:rsidRPr="00E33701" w:rsidRDefault="008119C8" w:rsidP="00E33701"/>
    <w:sectPr w:rsidR="00215769" w:rsidRPr="00E3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58E1"/>
    <w:multiLevelType w:val="multilevel"/>
    <w:tmpl w:val="0D90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F51AC"/>
    <w:multiLevelType w:val="multilevel"/>
    <w:tmpl w:val="CFBE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33CC8"/>
    <w:multiLevelType w:val="multilevel"/>
    <w:tmpl w:val="099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408489">
    <w:abstractNumId w:val="0"/>
  </w:num>
  <w:num w:numId="2" w16cid:durableId="1984306724">
    <w:abstractNumId w:val="1"/>
  </w:num>
  <w:num w:numId="3" w16cid:durableId="4243758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68"/>
    <w:rsid w:val="000C6C42"/>
    <w:rsid w:val="00124C7F"/>
    <w:rsid w:val="00125064"/>
    <w:rsid w:val="002002D9"/>
    <w:rsid w:val="00666F64"/>
    <w:rsid w:val="007E48E8"/>
    <w:rsid w:val="008119C8"/>
    <w:rsid w:val="008D5769"/>
    <w:rsid w:val="0093181D"/>
    <w:rsid w:val="00AA552A"/>
    <w:rsid w:val="00AE3A68"/>
    <w:rsid w:val="00AE713B"/>
    <w:rsid w:val="00B51D1B"/>
    <w:rsid w:val="00BF164F"/>
    <w:rsid w:val="00D9170F"/>
    <w:rsid w:val="00E33701"/>
    <w:rsid w:val="00E625B8"/>
    <w:rsid w:val="00F7147E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C94A"/>
  <w15:chartTrackingRefBased/>
  <w15:docId w15:val="{3010FBD1-3894-45C0-B39F-156AAC6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4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3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E3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3A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E3A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3A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4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Mucci, Andrew</dc:creator>
  <cp:keywords/>
  <dc:description/>
  <cp:lastModifiedBy>Doherty, Michael</cp:lastModifiedBy>
  <cp:revision>2</cp:revision>
  <dcterms:created xsi:type="dcterms:W3CDTF">2023-06-19T20:22:00Z</dcterms:created>
  <dcterms:modified xsi:type="dcterms:W3CDTF">2023-06-19T20:22:00Z</dcterms:modified>
</cp:coreProperties>
</file>