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81D" w:rsidRPr="0093181D" w:rsidRDefault="0093181D" w:rsidP="0093181D">
      <w:pPr>
        <w:spacing w:after="180" w:line="240" w:lineRule="auto"/>
        <w:outlineLvl w:val="2"/>
        <w:rPr>
          <w:rFonts w:ascii="avenir" w:eastAsia="Times New Roman" w:hAnsi="avenir" w:cs="Times New Roman"/>
          <w:b/>
          <w:bCs/>
          <w:color w:val="333333"/>
          <w:sz w:val="27"/>
          <w:szCs w:val="27"/>
        </w:rPr>
      </w:pPr>
      <w:bookmarkStart w:id="0" w:name="_GoBack"/>
      <w:r w:rsidRPr="0093181D">
        <w:rPr>
          <w:rFonts w:ascii="avenir" w:eastAsia="Times New Roman" w:hAnsi="avenir" w:cs="Times New Roman"/>
          <w:b/>
          <w:bCs/>
          <w:noProof/>
          <w:color w:val="333333"/>
          <w:sz w:val="27"/>
          <w:szCs w:val="27"/>
        </w:rPr>
        <w:drawing>
          <wp:inline distT="0" distB="0" distL="0" distR="0">
            <wp:extent cx="6479882" cy="1628183"/>
            <wp:effectExtent l="0" t="0" r="0" b="0"/>
            <wp:docPr id="15" name="Picture 15" descr="NANC Audi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ANC Audit Proc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7450" cy="1632597"/>
                    </a:xfrm>
                    <a:prstGeom prst="rect">
                      <a:avLst/>
                    </a:prstGeom>
                    <a:noFill/>
                    <a:ln>
                      <a:noFill/>
                    </a:ln>
                  </pic:spPr>
                </pic:pic>
              </a:graphicData>
            </a:graphic>
          </wp:inline>
        </w:drawing>
      </w:r>
      <w:bookmarkEnd w:id="0"/>
    </w:p>
    <w:p w:rsidR="0093181D" w:rsidRPr="0093181D" w:rsidRDefault="0093181D" w:rsidP="0093181D">
      <w:pPr>
        <w:spacing w:after="180" w:line="240" w:lineRule="auto"/>
        <w:outlineLvl w:val="3"/>
        <w:rPr>
          <w:rFonts w:ascii="avenir" w:eastAsia="Times New Roman" w:hAnsi="avenir" w:cs="Times New Roman"/>
          <w:b/>
          <w:bCs/>
          <w:color w:val="333333"/>
          <w:sz w:val="24"/>
          <w:szCs w:val="24"/>
        </w:rPr>
      </w:pPr>
      <w:r w:rsidRPr="0093181D">
        <w:rPr>
          <w:rFonts w:ascii="avenir" w:eastAsia="Times New Roman" w:hAnsi="avenir" w:cs="Times New Roman"/>
          <w:b/>
          <w:bCs/>
          <w:color w:val="333333"/>
          <w:sz w:val="24"/>
          <w:szCs w:val="24"/>
        </w:rPr>
        <w:t>Step 1:  Service Provider requests an audit from NPAC</w:t>
      </w:r>
    </w:p>
    <w:p w:rsidR="0093181D" w:rsidRPr="0093181D" w:rsidRDefault="0093181D" w:rsidP="0093181D">
      <w:pPr>
        <w:numPr>
          <w:ilvl w:val="0"/>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93181D">
        <w:rPr>
          <w:rFonts w:ascii="avenir" w:eastAsia="Times New Roman" w:hAnsi="avenir" w:cs="Times New Roman"/>
          <w:color w:val="333333"/>
          <w:sz w:val="24"/>
          <w:szCs w:val="24"/>
        </w:rPr>
        <w:t>An SP may request an audit to assist in resolution of a repair problem reported by an End User.  Prior to the audit request, the SP completes internal analysis as defined by company procedures and, if another SP is involved, attempts to jointly resolve the trouble in accordance with inter-company agreements between the involved service providers.  Failing to resolve the trouble following these activities, the SP requests an audit.</w:t>
      </w:r>
    </w:p>
    <w:p w:rsidR="0093181D" w:rsidRPr="0093181D" w:rsidRDefault="0093181D" w:rsidP="0093181D">
      <w:pPr>
        <w:spacing w:after="180" w:line="240" w:lineRule="auto"/>
        <w:outlineLvl w:val="3"/>
        <w:rPr>
          <w:rFonts w:ascii="avenir" w:eastAsia="Times New Roman" w:hAnsi="avenir" w:cs="Times New Roman"/>
          <w:b/>
          <w:bCs/>
          <w:color w:val="333333"/>
          <w:sz w:val="24"/>
          <w:szCs w:val="24"/>
        </w:rPr>
      </w:pPr>
      <w:r w:rsidRPr="0093181D">
        <w:rPr>
          <w:rFonts w:ascii="avenir" w:eastAsia="Times New Roman" w:hAnsi="avenir" w:cs="Times New Roman"/>
          <w:b/>
          <w:bCs/>
          <w:color w:val="333333"/>
          <w:sz w:val="24"/>
          <w:szCs w:val="24"/>
        </w:rPr>
        <w:t>Step 2:  NPAC issues queries to appropriate LSMSs</w:t>
      </w:r>
    </w:p>
    <w:p w:rsidR="0093181D" w:rsidRPr="0093181D" w:rsidRDefault="0093181D" w:rsidP="0093181D">
      <w:pPr>
        <w:numPr>
          <w:ilvl w:val="0"/>
          <w:numId w:val="2"/>
        </w:numPr>
        <w:spacing w:before="100" w:beforeAutospacing="1" w:after="100" w:afterAutospacing="1" w:line="240" w:lineRule="auto"/>
        <w:ind w:left="0" w:hanging="240"/>
        <w:rPr>
          <w:rFonts w:ascii="avenir" w:eastAsia="Times New Roman" w:hAnsi="avenir" w:cs="Times New Roman"/>
          <w:color w:val="333333"/>
          <w:sz w:val="24"/>
          <w:szCs w:val="24"/>
        </w:rPr>
      </w:pPr>
      <w:r w:rsidRPr="0093181D">
        <w:rPr>
          <w:rFonts w:ascii="avenir" w:eastAsia="Times New Roman" w:hAnsi="avenir" w:cs="Times New Roman"/>
          <w:color w:val="333333"/>
          <w:sz w:val="24"/>
          <w:szCs w:val="24"/>
        </w:rPr>
        <w:t>The NPAC issues queries to the LSMSs involved in the customer port.</w:t>
      </w:r>
    </w:p>
    <w:p w:rsidR="0093181D" w:rsidRPr="0093181D" w:rsidRDefault="0093181D" w:rsidP="0093181D">
      <w:pPr>
        <w:spacing w:after="180" w:line="240" w:lineRule="auto"/>
        <w:outlineLvl w:val="3"/>
        <w:rPr>
          <w:rFonts w:ascii="avenir" w:eastAsia="Times New Roman" w:hAnsi="avenir" w:cs="Times New Roman"/>
          <w:b/>
          <w:bCs/>
          <w:color w:val="333333"/>
          <w:sz w:val="24"/>
          <w:szCs w:val="24"/>
        </w:rPr>
      </w:pPr>
      <w:r w:rsidRPr="0093181D">
        <w:rPr>
          <w:rFonts w:ascii="avenir" w:eastAsia="Times New Roman" w:hAnsi="avenir" w:cs="Times New Roman"/>
          <w:b/>
          <w:bCs/>
          <w:color w:val="333333"/>
          <w:sz w:val="24"/>
          <w:szCs w:val="24"/>
        </w:rPr>
        <w:t>Step 3:  NPAC compares own subscription version to LSMS subscription version</w:t>
      </w:r>
    </w:p>
    <w:p w:rsidR="0093181D" w:rsidRPr="0093181D" w:rsidRDefault="0093181D" w:rsidP="0093181D">
      <w:pPr>
        <w:numPr>
          <w:ilvl w:val="0"/>
          <w:numId w:val="3"/>
        </w:numPr>
        <w:spacing w:before="100" w:beforeAutospacing="1" w:after="100" w:afterAutospacing="1" w:line="240" w:lineRule="auto"/>
        <w:ind w:left="0" w:hanging="240"/>
        <w:rPr>
          <w:rFonts w:ascii="avenir" w:eastAsia="Times New Roman" w:hAnsi="avenir" w:cs="Times New Roman"/>
          <w:color w:val="333333"/>
          <w:sz w:val="24"/>
          <w:szCs w:val="24"/>
        </w:rPr>
      </w:pPr>
      <w:r w:rsidRPr="0093181D">
        <w:rPr>
          <w:rFonts w:ascii="avenir" w:eastAsia="Times New Roman" w:hAnsi="avenir" w:cs="Times New Roman"/>
          <w:color w:val="333333"/>
          <w:sz w:val="24"/>
          <w:szCs w:val="24"/>
        </w:rPr>
        <w:t>Upon receipt of the LSMS subscription version, the comparison of the NPAC and LSMS subscription versions is made to determine if there are discrepancies between the two databases.</w:t>
      </w:r>
    </w:p>
    <w:p w:rsidR="0093181D" w:rsidRPr="0093181D" w:rsidRDefault="0093181D" w:rsidP="0093181D">
      <w:pPr>
        <w:numPr>
          <w:ilvl w:val="0"/>
          <w:numId w:val="3"/>
        </w:numPr>
        <w:spacing w:before="100" w:beforeAutospacing="1" w:after="100" w:afterAutospacing="1" w:line="240" w:lineRule="auto"/>
        <w:ind w:left="0" w:hanging="240"/>
        <w:rPr>
          <w:rFonts w:ascii="avenir" w:eastAsia="Times New Roman" w:hAnsi="avenir" w:cs="Times New Roman"/>
          <w:color w:val="333333"/>
          <w:sz w:val="24"/>
          <w:szCs w:val="24"/>
        </w:rPr>
      </w:pPr>
      <w:r w:rsidRPr="0093181D">
        <w:rPr>
          <w:rFonts w:ascii="avenir" w:eastAsia="Times New Roman" w:hAnsi="avenir" w:cs="Times New Roman"/>
          <w:color w:val="333333"/>
          <w:sz w:val="24"/>
          <w:szCs w:val="24"/>
        </w:rPr>
        <w:t> If an LSMS does not respond, it is excluded from the audit.</w:t>
      </w:r>
    </w:p>
    <w:p w:rsidR="0093181D" w:rsidRPr="0093181D" w:rsidRDefault="0093181D" w:rsidP="0093181D">
      <w:pPr>
        <w:spacing w:after="180" w:line="240" w:lineRule="auto"/>
        <w:outlineLvl w:val="3"/>
        <w:rPr>
          <w:rFonts w:ascii="avenir" w:eastAsia="Times New Roman" w:hAnsi="avenir" w:cs="Times New Roman"/>
          <w:b/>
          <w:bCs/>
          <w:color w:val="333333"/>
          <w:sz w:val="24"/>
          <w:szCs w:val="24"/>
        </w:rPr>
      </w:pPr>
      <w:r w:rsidRPr="0093181D">
        <w:rPr>
          <w:rFonts w:ascii="avenir" w:eastAsia="Times New Roman" w:hAnsi="avenir" w:cs="Times New Roman"/>
          <w:b/>
          <w:bCs/>
          <w:color w:val="333333"/>
          <w:sz w:val="24"/>
          <w:szCs w:val="24"/>
        </w:rPr>
        <w:t>Step 4:  NPAC downloads updates to LSMSs with subscription version differences</w:t>
      </w:r>
    </w:p>
    <w:p w:rsidR="0093181D" w:rsidRPr="0093181D" w:rsidRDefault="0093181D" w:rsidP="0093181D">
      <w:pPr>
        <w:numPr>
          <w:ilvl w:val="0"/>
          <w:numId w:val="4"/>
        </w:numPr>
        <w:spacing w:before="100" w:beforeAutospacing="1" w:after="100" w:afterAutospacing="1" w:line="240" w:lineRule="auto"/>
        <w:ind w:left="0" w:hanging="240"/>
        <w:rPr>
          <w:rFonts w:ascii="avenir" w:eastAsia="Times New Roman" w:hAnsi="avenir" w:cs="Times New Roman"/>
          <w:color w:val="333333"/>
          <w:sz w:val="24"/>
          <w:szCs w:val="24"/>
        </w:rPr>
      </w:pPr>
      <w:r w:rsidRPr="0093181D">
        <w:rPr>
          <w:rFonts w:ascii="avenir" w:eastAsia="Times New Roman" w:hAnsi="avenir" w:cs="Times New Roman"/>
          <w:color w:val="333333"/>
          <w:sz w:val="24"/>
          <w:szCs w:val="24"/>
        </w:rPr>
        <w:t>If inaccurate routing data is found, the NPAC broadcasts the correct subscription version data to any involved SPs networks to correct inaccuracies.</w:t>
      </w:r>
    </w:p>
    <w:p w:rsidR="0093181D" w:rsidRPr="0093181D" w:rsidRDefault="0093181D" w:rsidP="0093181D">
      <w:pPr>
        <w:spacing w:after="180" w:line="240" w:lineRule="auto"/>
        <w:outlineLvl w:val="3"/>
        <w:rPr>
          <w:rFonts w:ascii="avenir" w:eastAsia="Times New Roman" w:hAnsi="avenir" w:cs="Times New Roman"/>
          <w:b/>
          <w:bCs/>
          <w:color w:val="333333"/>
          <w:sz w:val="24"/>
          <w:szCs w:val="24"/>
        </w:rPr>
      </w:pPr>
      <w:r w:rsidRPr="0093181D">
        <w:rPr>
          <w:rFonts w:ascii="avenir" w:eastAsia="Times New Roman" w:hAnsi="avenir" w:cs="Times New Roman"/>
          <w:b/>
          <w:bCs/>
          <w:color w:val="333333"/>
          <w:sz w:val="24"/>
          <w:szCs w:val="24"/>
        </w:rPr>
        <w:t>Step 5:  Are all audits completed?</w:t>
      </w:r>
    </w:p>
    <w:p w:rsidR="0093181D" w:rsidRPr="0093181D" w:rsidRDefault="0093181D" w:rsidP="0093181D">
      <w:pPr>
        <w:numPr>
          <w:ilvl w:val="0"/>
          <w:numId w:val="5"/>
        </w:numPr>
        <w:spacing w:before="100" w:beforeAutospacing="1" w:after="100" w:afterAutospacing="1" w:line="240" w:lineRule="auto"/>
        <w:ind w:left="0" w:hanging="240"/>
        <w:rPr>
          <w:rFonts w:ascii="avenir" w:eastAsia="Times New Roman" w:hAnsi="avenir" w:cs="Times New Roman"/>
          <w:color w:val="333333"/>
          <w:sz w:val="24"/>
          <w:szCs w:val="24"/>
        </w:rPr>
      </w:pPr>
      <w:r w:rsidRPr="0093181D">
        <w:rPr>
          <w:rFonts w:ascii="avenir" w:eastAsia="Times New Roman" w:hAnsi="avenir" w:cs="Times New Roman"/>
          <w:color w:val="333333"/>
          <w:sz w:val="24"/>
          <w:szCs w:val="24"/>
        </w:rPr>
        <w:t xml:space="preserve">If </w:t>
      </w:r>
      <w:proofErr w:type="gramStart"/>
      <w:r w:rsidRPr="0093181D">
        <w:rPr>
          <w:rFonts w:ascii="avenir" w:eastAsia="Times New Roman" w:hAnsi="avenir" w:cs="Times New Roman"/>
          <w:color w:val="333333"/>
          <w:sz w:val="24"/>
          <w:szCs w:val="24"/>
        </w:rPr>
        <w:t>Yes</w:t>
      </w:r>
      <w:proofErr w:type="gramEnd"/>
      <w:r w:rsidRPr="0093181D">
        <w:rPr>
          <w:rFonts w:ascii="avenir" w:eastAsia="Times New Roman" w:hAnsi="avenir" w:cs="Times New Roman"/>
          <w:color w:val="333333"/>
          <w:sz w:val="24"/>
          <w:szCs w:val="24"/>
        </w:rPr>
        <w:t>, go to Step 6.</w:t>
      </w:r>
    </w:p>
    <w:p w:rsidR="0093181D" w:rsidRPr="0093181D" w:rsidRDefault="0093181D" w:rsidP="0093181D">
      <w:pPr>
        <w:numPr>
          <w:ilvl w:val="0"/>
          <w:numId w:val="5"/>
        </w:numPr>
        <w:spacing w:before="100" w:beforeAutospacing="1" w:after="100" w:afterAutospacing="1" w:line="240" w:lineRule="auto"/>
        <w:ind w:left="0" w:hanging="240"/>
        <w:rPr>
          <w:rFonts w:ascii="avenir" w:eastAsia="Times New Roman" w:hAnsi="avenir" w:cs="Times New Roman"/>
          <w:color w:val="333333"/>
          <w:sz w:val="24"/>
          <w:szCs w:val="24"/>
        </w:rPr>
      </w:pPr>
      <w:r w:rsidRPr="0093181D">
        <w:rPr>
          <w:rFonts w:ascii="avenir" w:eastAsia="Times New Roman" w:hAnsi="avenir" w:cs="Times New Roman"/>
          <w:color w:val="333333"/>
          <w:sz w:val="24"/>
          <w:szCs w:val="24"/>
        </w:rPr>
        <w:t> If No, return to Step 4.</w:t>
      </w:r>
    </w:p>
    <w:p w:rsidR="0093181D" w:rsidRPr="0093181D" w:rsidRDefault="0093181D" w:rsidP="0093181D">
      <w:pPr>
        <w:spacing w:after="180" w:line="240" w:lineRule="auto"/>
        <w:outlineLvl w:val="3"/>
        <w:rPr>
          <w:rFonts w:ascii="avenir" w:eastAsia="Times New Roman" w:hAnsi="avenir" w:cs="Times New Roman"/>
          <w:b/>
          <w:bCs/>
          <w:color w:val="333333"/>
          <w:sz w:val="24"/>
          <w:szCs w:val="24"/>
        </w:rPr>
      </w:pPr>
      <w:r w:rsidRPr="0093181D">
        <w:rPr>
          <w:rFonts w:ascii="avenir" w:eastAsia="Times New Roman" w:hAnsi="avenir" w:cs="Times New Roman"/>
          <w:b/>
          <w:bCs/>
          <w:color w:val="333333"/>
          <w:sz w:val="24"/>
          <w:szCs w:val="24"/>
        </w:rPr>
        <w:t>Step 6:  Notify Provider – NPAC reports audit completion and discrepancies to requestor</w:t>
      </w:r>
    </w:p>
    <w:p w:rsidR="0093181D" w:rsidRPr="0093181D" w:rsidRDefault="0093181D" w:rsidP="0093181D">
      <w:pPr>
        <w:numPr>
          <w:ilvl w:val="0"/>
          <w:numId w:val="6"/>
        </w:numPr>
        <w:spacing w:before="100" w:beforeAutospacing="1" w:after="100" w:afterAutospacing="1" w:line="240" w:lineRule="auto"/>
        <w:ind w:left="0" w:hanging="240"/>
        <w:rPr>
          <w:rFonts w:ascii="avenir" w:eastAsia="Times New Roman" w:hAnsi="avenir" w:cs="Times New Roman"/>
          <w:color w:val="333333"/>
          <w:sz w:val="24"/>
          <w:szCs w:val="24"/>
        </w:rPr>
      </w:pPr>
      <w:r w:rsidRPr="0093181D">
        <w:rPr>
          <w:rFonts w:ascii="avenir" w:eastAsia="Times New Roman" w:hAnsi="avenir" w:cs="Times New Roman"/>
          <w:color w:val="333333"/>
          <w:sz w:val="24"/>
          <w:szCs w:val="24"/>
        </w:rPr>
        <w:t>The NPAC reports to the requesting SP following completion of the audit to allow the SP to close the trouble ticket.</w:t>
      </w:r>
    </w:p>
    <w:p w:rsidR="0093181D" w:rsidRPr="0093181D" w:rsidRDefault="0093181D" w:rsidP="0093181D">
      <w:pPr>
        <w:numPr>
          <w:ilvl w:val="0"/>
          <w:numId w:val="6"/>
        </w:numPr>
        <w:spacing w:before="100" w:beforeAutospacing="1" w:after="100" w:afterAutospacing="1" w:line="240" w:lineRule="auto"/>
        <w:ind w:left="0" w:hanging="240"/>
        <w:rPr>
          <w:rFonts w:ascii="avenir" w:eastAsia="Times New Roman" w:hAnsi="avenir" w:cs="Times New Roman"/>
          <w:color w:val="333333"/>
          <w:sz w:val="24"/>
          <w:szCs w:val="24"/>
        </w:rPr>
      </w:pPr>
      <w:r w:rsidRPr="0093181D">
        <w:rPr>
          <w:rFonts w:ascii="avenir" w:eastAsia="Times New Roman" w:hAnsi="avenir" w:cs="Times New Roman"/>
          <w:color w:val="333333"/>
          <w:sz w:val="24"/>
          <w:szCs w:val="24"/>
        </w:rPr>
        <w:t> Upon request, the NPAC provides ad hoc reports to SPs that wish to determine which SPs are launching audit queries to their LSMS. </w:t>
      </w:r>
      <w:hyperlink r:id="rId6" w:tgtFrame="_self" w:tooltip="Reseller/Interconnected VoIP Provider/Type 1 Notification Process" w:history="1">
        <w:r w:rsidRPr="0093181D">
          <w:rPr>
            <w:rFonts w:ascii="avenir" w:eastAsia="Times New Roman" w:hAnsi="avenir" w:cs="Times New Roman"/>
            <w:b/>
            <w:bCs/>
            <w:color w:val="8A1319"/>
            <w:sz w:val="24"/>
            <w:szCs w:val="24"/>
            <w:u w:val="single"/>
          </w:rPr>
          <w:t>Reseller/Interconnected VoIP Provider/Type 1 Notification, Figure 8.</w:t>
        </w:r>
      </w:hyperlink>
    </w:p>
    <w:p w:rsidR="0093181D" w:rsidRPr="0093181D" w:rsidRDefault="0093181D" w:rsidP="0093181D">
      <w:pPr>
        <w:spacing w:after="180" w:line="240" w:lineRule="auto"/>
        <w:outlineLvl w:val="3"/>
        <w:rPr>
          <w:rFonts w:ascii="avenir" w:eastAsia="Times New Roman" w:hAnsi="avenir" w:cs="Times New Roman"/>
          <w:b/>
          <w:bCs/>
          <w:color w:val="333333"/>
          <w:sz w:val="24"/>
          <w:szCs w:val="24"/>
        </w:rPr>
      </w:pPr>
      <w:r w:rsidRPr="0093181D">
        <w:rPr>
          <w:rFonts w:ascii="avenir" w:eastAsia="Times New Roman" w:hAnsi="avenir" w:cs="Times New Roman"/>
          <w:b/>
          <w:bCs/>
          <w:color w:val="333333"/>
          <w:sz w:val="24"/>
          <w:szCs w:val="24"/>
        </w:rPr>
        <w:lastRenderedPageBreak/>
        <w:t>Step 7:  End</w:t>
      </w:r>
    </w:p>
    <w:p w:rsidR="00215769" w:rsidRPr="0093181D" w:rsidRDefault="0093181D" w:rsidP="0093181D"/>
    <w:sectPr w:rsidR="00215769" w:rsidRPr="00931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87313"/>
    <w:multiLevelType w:val="multilevel"/>
    <w:tmpl w:val="E376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2168D2"/>
    <w:multiLevelType w:val="multilevel"/>
    <w:tmpl w:val="FD72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7653C5"/>
    <w:multiLevelType w:val="multilevel"/>
    <w:tmpl w:val="0B0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8F3E79"/>
    <w:multiLevelType w:val="multilevel"/>
    <w:tmpl w:val="E492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4D66C6"/>
    <w:multiLevelType w:val="multilevel"/>
    <w:tmpl w:val="0EB4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BB7C35"/>
    <w:multiLevelType w:val="multilevel"/>
    <w:tmpl w:val="AF0E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68"/>
    <w:rsid w:val="000C6C42"/>
    <w:rsid w:val="00124C7F"/>
    <w:rsid w:val="00125064"/>
    <w:rsid w:val="002002D9"/>
    <w:rsid w:val="00666F64"/>
    <w:rsid w:val="007E48E8"/>
    <w:rsid w:val="008D5769"/>
    <w:rsid w:val="0093181D"/>
    <w:rsid w:val="00AA552A"/>
    <w:rsid w:val="00AE3A68"/>
    <w:rsid w:val="00AE713B"/>
    <w:rsid w:val="00B51D1B"/>
    <w:rsid w:val="00BF164F"/>
    <w:rsid w:val="00D9170F"/>
    <w:rsid w:val="00E625B8"/>
    <w:rsid w:val="00F7147E"/>
    <w:rsid w:val="00FE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4FB9"/>
  <w15:chartTrackingRefBased/>
  <w15:docId w15:val="{3010FBD1-3894-45C0-B39F-156AAC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714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E3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3A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3A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3A6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E3A68"/>
    <w:rPr>
      <w:color w:val="0000FF"/>
      <w:u w:val="single"/>
    </w:rPr>
  </w:style>
  <w:style w:type="paragraph" w:styleId="NormalWeb">
    <w:name w:val="Normal (Web)"/>
    <w:basedOn w:val="Normal"/>
    <w:uiPriority w:val="99"/>
    <w:semiHidden/>
    <w:unhideWhenUsed/>
    <w:rsid w:val="000C6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7147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0919">
      <w:bodyDiv w:val="1"/>
      <w:marLeft w:val="0"/>
      <w:marRight w:val="0"/>
      <w:marTop w:val="0"/>
      <w:marBottom w:val="0"/>
      <w:divBdr>
        <w:top w:val="none" w:sz="0" w:space="0" w:color="auto"/>
        <w:left w:val="none" w:sz="0" w:space="0" w:color="auto"/>
        <w:bottom w:val="none" w:sz="0" w:space="0" w:color="auto"/>
        <w:right w:val="none" w:sz="0" w:space="0" w:color="auto"/>
      </w:divBdr>
      <w:divsChild>
        <w:div w:id="747307020">
          <w:marLeft w:val="0"/>
          <w:marRight w:val="0"/>
          <w:marTop w:val="0"/>
          <w:marBottom w:val="0"/>
          <w:divBdr>
            <w:top w:val="none" w:sz="0" w:space="0" w:color="auto"/>
            <w:left w:val="none" w:sz="0" w:space="0" w:color="auto"/>
            <w:bottom w:val="none" w:sz="0" w:space="0" w:color="auto"/>
            <w:right w:val="none" w:sz="0" w:space="0" w:color="auto"/>
          </w:divBdr>
          <w:divsChild>
            <w:div w:id="1130249748">
              <w:marLeft w:val="0"/>
              <w:marRight w:val="0"/>
              <w:marTop w:val="0"/>
              <w:marBottom w:val="0"/>
              <w:divBdr>
                <w:top w:val="none" w:sz="0" w:space="0" w:color="auto"/>
                <w:left w:val="none" w:sz="0" w:space="0" w:color="auto"/>
                <w:bottom w:val="none" w:sz="0" w:space="0" w:color="auto"/>
                <w:right w:val="none" w:sz="0" w:space="0" w:color="auto"/>
              </w:divBdr>
              <w:divsChild>
                <w:div w:id="1955750767">
                  <w:marLeft w:val="0"/>
                  <w:marRight w:val="0"/>
                  <w:marTop w:val="0"/>
                  <w:marBottom w:val="0"/>
                  <w:divBdr>
                    <w:top w:val="none" w:sz="0" w:space="0" w:color="auto"/>
                    <w:left w:val="none" w:sz="0" w:space="0" w:color="auto"/>
                    <w:bottom w:val="none" w:sz="0" w:space="0" w:color="auto"/>
                    <w:right w:val="none" w:sz="0" w:space="0" w:color="auto"/>
                  </w:divBdr>
                  <w:divsChild>
                    <w:div w:id="3440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1403">
      <w:bodyDiv w:val="1"/>
      <w:marLeft w:val="0"/>
      <w:marRight w:val="0"/>
      <w:marTop w:val="0"/>
      <w:marBottom w:val="0"/>
      <w:divBdr>
        <w:top w:val="none" w:sz="0" w:space="0" w:color="auto"/>
        <w:left w:val="none" w:sz="0" w:space="0" w:color="auto"/>
        <w:bottom w:val="none" w:sz="0" w:space="0" w:color="auto"/>
        <w:right w:val="none" w:sz="0" w:space="0" w:color="auto"/>
      </w:divBdr>
      <w:divsChild>
        <w:div w:id="204948587">
          <w:marLeft w:val="0"/>
          <w:marRight w:val="0"/>
          <w:marTop w:val="0"/>
          <w:marBottom w:val="0"/>
          <w:divBdr>
            <w:top w:val="none" w:sz="0" w:space="0" w:color="auto"/>
            <w:left w:val="none" w:sz="0" w:space="0" w:color="auto"/>
            <w:bottom w:val="none" w:sz="0" w:space="0" w:color="auto"/>
            <w:right w:val="none" w:sz="0" w:space="0" w:color="auto"/>
          </w:divBdr>
          <w:divsChild>
            <w:div w:id="736322891">
              <w:marLeft w:val="0"/>
              <w:marRight w:val="0"/>
              <w:marTop w:val="0"/>
              <w:marBottom w:val="0"/>
              <w:divBdr>
                <w:top w:val="none" w:sz="0" w:space="0" w:color="auto"/>
                <w:left w:val="none" w:sz="0" w:space="0" w:color="auto"/>
                <w:bottom w:val="none" w:sz="0" w:space="0" w:color="auto"/>
                <w:right w:val="none" w:sz="0" w:space="0" w:color="auto"/>
              </w:divBdr>
              <w:divsChild>
                <w:div w:id="667754072">
                  <w:marLeft w:val="0"/>
                  <w:marRight w:val="0"/>
                  <w:marTop w:val="0"/>
                  <w:marBottom w:val="0"/>
                  <w:divBdr>
                    <w:top w:val="none" w:sz="0" w:space="0" w:color="auto"/>
                    <w:left w:val="none" w:sz="0" w:space="0" w:color="auto"/>
                    <w:bottom w:val="none" w:sz="0" w:space="0" w:color="auto"/>
                    <w:right w:val="none" w:sz="0" w:space="0" w:color="auto"/>
                  </w:divBdr>
                  <w:divsChild>
                    <w:div w:id="12398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1176">
      <w:bodyDiv w:val="1"/>
      <w:marLeft w:val="0"/>
      <w:marRight w:val="0"/>
      <w:marTop w:val="0"/>
      <w:marBottom w:val="0"/>
      <w:divBdr>
        <w:top w:val="none" w:sz="0" w:space="0" w:color="auto"/>
        <w:left w:val="none" w:sz="0" w:space="0" w:color="auto"/>
        <w:bottom w:val="none" w:sz="0" w:space="0" w:color="auto"/>
        <w:right w:val="none" w:sz="0" w:space="0" w:color="auto"/>
      </w:divBdr>
      <w:divsChild>
        <w:div w:id="216088457">
          <w:marLeft w:val="0"/>
          <w:marRight w:val="0"/>
          <w:marTop w:val="0"/>
          <w:marBottom w:val="0"/>
          <w:divBdr>
            <w:top w:val="none" w:sz="0" w:space="0" w:color="auto"/>
            <w:left w:val="none" w:sz="0" w:space="0" w:color="auto"/>
            <w:bottom w:val="none" w:sz="0" w:space="0" w:color="auto"/>
            <w:right w:val="none" w:sz="0" w:space="0" w:color="auto"/>
          </w:divBdr>
          <w:divsChild>
            <w:div w:id="2105958103">
              <w:marLeft w:val="0"/>
              <w:marRight w:val="0"/>
              <w:marTop w:val="0"/>
              <w:marBottom w:val="0"/>
              <w:divBdr>
                <w:top w:val="none" w:sz="0" w:space="0" w:color="auto"/>
                <w:left w:val="none" w:sz="0" w:space="0" w:color="auto"/>
                <w:bottom w:val="none" w:sz="0" w:space="0" w:color="auto"/>
                <w:right w:val="none" w:sz="0" w:space="0" w:color="auto"/>
              </w:divBdr>
              <w:divsChild>
                <w:div w:id="929966730">
                  <w:marLeft w:val="0"/>
                  <w:marRight w:val="0"/>
                  <w:marTop w:val="0"/>
                  <w:marBottom w:val="0"/>
                  <w:divBdr>
                    <w:top w:val="none" w:sz="0" w:space="0" w:color="auto"/>
                    <w:left w:val="none" w:sz="0" w:space="0" w:color="auto"/>
                    <w:bottom w:val="none" w:sz="0" w:space="0" w:color="auto"/>
                    <w:right w:val="none" w:sz="0" w:space="0" w:color="auto"/>
                  </w:divBdr>
                  <w:divsChild>
                    <w:div w:id="18744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50669">
      <w:bodyDiv w:val="1"/>
      <w:marLeft w:val="0"/>
      <w:marRight w:val="0"/>
      <w:marTop w:val="0"/>
      <w:marBottom w:val="0"/>
      <w:divBdr>
        <w:top w:val="none" w:sz="0" w:space="0" w:color="auto"/>
        <w:left w:val="none" w:sz="0" w:space="0" w:color="auto"/>
        <w:bottom w:val="none" w:sz="0" w:space="0" w:color="auto"/>
        <w:right w:val="none" w:sz="0" w:space="0" w:color="auto"/>
      </w:divBdr>
      <w:divsChild>
        <w:div w:id="1918324353">
          <w:marLeft w:val="0"/>
          <w:marRight w:val="0"/>
          <w:marTop w:val="0"/>
          <w:marBottom w:val="0"/>
          <w:divBdr>
            <w:top w:val="none" w:sz="0" w:space="0" w:color="auto"/>
            <w:left w:val="none" w:sz="0" w:space="0" w:color="auto"/>
            <w:bottom w:val="none" w:sz="0" w:space="0" w:color="auto"/>
            <w:right w:val="none" w:sz="0" w:space="0" w:color="auto"/>
          </w:divBdr>
          <w:divsChild>
            <w:div w:id="1003896606">
              <w:marLeft w:val="0"/>
              <w:marRight w:val="0"/>
              <w:marTop w:val="0"/>
              <w:marBottom w:val="0"/>
              <w:divBdr>
                <w:top w:val="none" w:sz="0" w:space="0" w:color="auto"/>
                <w:left w:val="none" w:sz="0" w:space="0" w:color="auto"/>
                <w:bottom w:val="none" w:sz="0" w:space="0" w:color="auto"/>
                <w:right w:val="none" w:sz="0" w:space="0" w:color="auto"/>
              </w:divBdr>
              <w:divsChild>
                <w:div w:id="1159342882">
                  <w:marLeft w:val="0"/>
                  <w:marRight w:val="0"/>
                  <w:marTop w:val="0"/>
                  <w:marBottom w:val="0"/>
                  <w:divBdr>
                    <w:top w:val="none" w:sz="0" w:space="0" w:color="auto"/>
                    <w:left w:val="none" w:sz="0" w:space="0" w:color="auto"/>
                    <w:bottom w:val="none" w:sz="0" w:space="0" w:color="auto"/>
                    <w:right w:val="none" w:sz="0" w:space="0" w:color="auto"/>
                  </w:divBdr>
                  <w:divsChild>
                    <w:div w:id="4214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3876">
      <w:bodyDiv w:val="1"/>
      <w:marLeft w:val="0"/>
      <w:marRight w:val="0"/>
      <w:marTop w:val="0"/>
      <w:marBottom w:val="0"/>
      <w:divBdr>
        <w:top w:val="none" w:sz="0" w:space="0" w:color="auto"/>
        <w:left w:val="none" w:sz="0" w:space="0" w:color="auto"/>
        <w:bottom w:val="none" w:sz="0" w:space="0" w:color="auto"/>
        <w:right w:val="none" w:sz="0" w:space="0" w:color="auto"/>
      </w:divBdr>
      <w:divsChild>
        <w:div w:id="47920828">
          <w:marLeft w:val="0"/>
          <w:marRight w:val="0"/>
          <w:marTop w:val="0"/>
          <w:marBottom w:val="0"/>
          <w:divBdr>
            <w:top w:val="none" w:sz="0" w:space="0" w:color="auto"/>
            <w:left w:val="none" w:sz="0" w:space="0" w:color="auto"/>
            <w:bottom w:val="none" w:sz="0" w:space="0" w:color="auto"/>
            <w:right w:val="none" w:sz="0" w:space="0" w:color="auto"/>
          </w:divBdr>
          <w:divsChild>
            <w:div w:id="2056155461">
              <w:marLeft w:val="0"/>
              <w:marRight w:val="0"/>
              <w:marTop w:val="0"/>
              <w:marBottom w:val="0"/>
              <w:divBdr>
                <w:top w:val="none" w:sz="0" w:space="0" w:color="auto"/>
                <w:left w:val="none" w:sz="0" w:space="0" w:color="auto"/>
                <w:bottom w:val="none" w:sz="0" w:space="0" w:color="auto"/>
                <w:right w:val="none" w:sz="0" w:space="0" w:color="auto"/>
              </w:divBdr>
              <w:divsChild>
                <w:div w:id="1996570415">
                  <w:marLeft w:val="0"/>
                  <w:marRight w:val="0"/>
                  <w:marTop w:val="0"/>
                  <w:marBottom w:val="0"/>
                  <w:divBdr>
                    <w:top w:val="none" w:sz="0" w:space="0" w:color="auto"/>
                    <w:left w:val="none" w:sz="0" w:space="0" w:color="auto"/>
                    <w:bottom w:val="none" w:sz="0" w:space="0" w:color="auto"/>
                    <w:right w:val="none" w:sz="0" w:space="0" w:color="auto"/>
                  </w:divBdr>
                  <w:divsChild>
                    <w:div w:id="12301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09988">
      <w:bodyDiv w:val="1"/>
      <w:marLeft w:val="0"/>
      <w:marRight w:val="0"/>
      <w:marTop w:val="0"/>
      <w:marBottom w:val="0"/>
      <w:divBdr>
        <w:top w:val="none" w:sz="0" w:space="0" w:color="auto"/>
        <w:left w:val="none" w:sz="0" w:space="0" w:color="auto"/>
        <w:bottom w:val="none" w:sz="0" w:space="0" w:color="auto"/>
        <w:right w:val="none" w:sz="0" w:space="0" w:color="auto"/>
      </w:divBdr>
      <w:divsChild>
        <w:div w:id="125204621">
          <w:marLeft w:val="0"/>
          <w:marRight w:val="0"/>
          <w:marTop w:val="0"/>
          <w:marBottom w:val="0"/>
          <w:divBdr>
            <w:top w:val="none" w:sz="0" w:space="0" w:color="auto"/>
            <w:left w:val="none" w:sz="0" w:space="0" w:color="auto"/>
            <w:bottom w:val="none" w:sz="0" w:space="0" w:color="auto"/>
            <w:right w:val="none" w:sz="0" w:space="0" w:color="auto"/>
          </w:divBdr>
          <w:divsChild>
            <w:div w:id="1517452957">
              <w:marLeft w:val="0"/>
              <w:marRight w:val="0"/>
              <w:marTop w:val="0"/>
              <w:marBottom w:val="0"/>
              <w:divBdr>
                <w:top w:val="none" w:sz="0" w:space="0" w:color="auto"/>
                <w:left w:val="none" w:sz="0" w:space="0" w:color="auto"/>
                <w:bottom w:val="none" w:sz="0" w:space="0" w:color="auto"/>
                <w:right w:val="none" w:sz="0" w:space="0" w:color="auto"/>
              </w:divBdr>
              <w:divsChild>
                <w:div w:id="373775679">
                  <w:marLeft w:val="0"/>
                  <w:marRight w:val="0"/>
                  <w:marTop w:val="0"/>
                  <w:marBottom w:val="0"/>
                  <w:divBdr>
                    <w:top w:val="none" w:sz="0" w:space="0" w:color="auto"/>
                    <w:left w:val="none" w:sz="0" w:space="0" w:color="auto"/>
                    <w:bottom w:val="none" w:sz="0" w:space="0" w:color="auto"/>
                    <w:right w:val="none" w:sz="0" w:space="0" w:color="auto"/>
                  </w:divBdr>
                  <w:divsChild>
                    <w:div w:id="19728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87012">
      <w:bodyDiv w:val="1"/>
      <w:marLeft w:val="0"/>
      <w:marRight w:val="0"/>
      <w:marTop w:val="0"/>
      <w:marBottom w:val="0"/>
      <w:divBdr>
        <w:top w:val="none" w:sz="0" w:space="0" w:color="auto"/>
        <w:left w:val="none" w:sz="0" w:space="0" w:color="auto"/>
        <w:bottom w:val="none" w:sz="0" w:space="0" w:color="auto"/>
        <w:right w:val="none" w:sz="0" w:space="0" w:color="auto"/>
      </w:divBdr>
      <w:divsChild>
        <w:div w:id="1255671382">
          <w:marLeft w:val="0"/>
          <w:marRight w:val="0"/>
          <w:marTop w:val="0"/>
          <w:marBottom w:val="0"/>
          <w:divBdr>
            <w:top w:val="none" w:sz="0" w:space="0" w:color="auto"/>
            <w:left w:val="none" w:sz="0" w:space="0" w:color="auto"/>
            <w:bottom w:val="none" w:sz="0" w:space="0" w:color="auto"/>
            <w:right w:val="none" w:sz="0" w:space="0" w:color="auto"/>
          </w:divBdr>
          <w:divsChild>
            <w:div w:id="446851625">
              <w:marLeft w:val="0"/>
              <w:marRight w:val="0"/>
              <w:marTop w:val="0"/>
              <w:marBottom w:val="0"/>
              <w:divBdr>
                <w:top w:val="none" w:sz="0" w:space="0" w:color="auto"/>
                <w:left w:val="none" w:sz="0" w:space="0" w:color="auto"/>
                <w:bottom w:val="none" w:sz="0" w:space="0" w:color="auto"/>
                <w:right w:val="none" w:sz="0" w:space="0" w:color="auto"/>
              </w:divBdr>
              <w:divsChild>
                <w:div w:id="1960909426">
                  <w:marLeft w:val="0"/>
                  <w:marRight w:val="0"/>
                  <w:marTop w:val="0"/>
                  <w:marBottom w:val="0"/>
                  <w:divBdr>
                    <w:top w:val="none" w:sz="0" w:space="0" w:color="auto"/>
                    <w:left w:val="none" w:sz="0" w:space="0" w:color="auto"/>
                    <w:bottom w:val="none" w:sz="0" w:space="0" w:color="auto"/>
                    <w:right w:val="none" w:sz="0" w:space="0" w:color="auto"/>
                  </w:divBdr>
                  <w:divsChild>
                    <w:div w:id="4591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19334">
      <w:bodyDiv w:val="1"/>
      <w:marLeft w:val="0"/>
      <w:marRight w:val="0"/>
      <w:marTop w:val="0"/>
      <w:marBottom w:val="0"/>
      <w:divBdr>
        <w:top w:val="none" w:sz="0" w:space="0" w:color="auto"/>
        <w:left w:val="none" w:sz="0" w:space="0" w:color="auto"/>
        <w:bottom w:val="none" w:sz="0" w:space="0" w:color="auto"/>
        <w:right w:val="none" w:sz="0" w:space="0" w:color="auto"/>
      </w:divBdr>
      <w:divsChild>
        <w:div w:id="611547690">
          <w:marLeft w:val="0"/>
          <w:marRight w:val="0"/>
          <w:marTop w:val="0"/>
          <w:marBottom w:val="0"/>
          <w:divBdr>
            <w:top w:val="none" w:sz="0" w:space="0" w:color="auto"/>
            <w:left w:val="none" w:sz="0" w:space="0" w:color="auto"/>
            <w:bottom w:val="none" w:sz="0" w:space="0" w:color="auto"/>
            <w:right w:val="none" w:sz="0" w:space="0" w:color="auto"/>
          </w:divBdr>
          <w:divsChild>
            <w:div w:id="230115180">
              <w:marLeft w:val="0"/>
              <w:marRight w:val="0"/>
              <w:marTop w:val="0"/>
              <w:marBottom w:val="0"/>
              <w:divBdr>
                <w:top w:val="none" w:sz="0" w:space="0" w:color="auto"/>
                <w:left w:val="none" w:sz="0" w:space="0" w:color="auto"/>
                <w:bottom w:val="none" w:sz="0" w:space="0" w:color="auto"/>
                <w:right w:val="none" w:sz="0" w:space="0" w:color="auto"/>
              </w:divBdr>
              <w:divsChild>
                <w:div w:id="2143116118">
                  <w:marLeft w:val="0"/>
                  <w:marRight w:val="0"/>
                  <w:marTop w:val="0"/>
                  <w:marBottom w:val="0"/>
                  <w:divBdr>
                    <w:top w:val="none" w:sz="0" w:space="0" w:color="auto"/>
                    <w:left w:val="none" w:sz="0" w:space="0" w:color="auto"/>
                    <w:bottom w:val="none" w:sz="0" w:space="0" w:color="auto"/>
                    <w:right w:val="none" w:sz="0" w:space="0" w:color="auto"/>
                  </w:divBdr>
                  <w:divsChild>
                    <w:div w:id="1690912553">
                      <w:marLeft w:val="0"/>
                      <w:marRight w:val="0"/>
                      <w:marTop w:val="0"/>
                      <w:marBottom w:val="0"/>
                      <w:divBdr>
                        <w:top w:val="none" w:sz="0" w:space="0" w:color="auto"/>
                        <w:left w:val="none" w:sz="0" w:space="0" w:color="auto"/>
                        <w:bottom w:val="none" w:sz="0" w:space="0" w:color="auto"/>
                        <w:right w:val="none" w:sz="0" w:space="0" w:color="auto"/>
                      </w:divBdr>
                      <w:divsChild>
                        <w:div w:id="452360365">
                          <w:marLeft w:val="0"/>
                          <w:marRight w:val="0"/>
                          <w:marTop w:val="0"/>
                          <w:marBottom w:val="0"/>
                          <w:divBdr>
                            <w:top w:val="none" w:sz="0" w:space="0" w:color="auto"/>
                            <w:left w:val="none" w:sz="0" w:space="0" w:color="auto"/>
                            <w:bottom w:val="none" w:sz="0" w:space="0" w:color="auto"/>
                            <w:right w:val="none" w:sz="0" w:space="0" w:color="auto"/>
                          </w:divBdr>
                          <w:divsChild>
                            <w:div w:id="19085750">
                              <w:marLeft w:val="0"/>
                              <w:marRight w:val="0"/>
                              <w:marTop w:val="0"/>
                              <w:marBottom w:val="0"/>
                              <w:divBdr>
                                <w:top w:val="none" w:sz="0" w:space="0" w:color="auto"/>
                                <w:left w:val="none" w:sz="0" w:space="0" w:color="auto"/>
                                <w:bottom w:val="none" w:sz="0" w:space="0" w:color="auto"/>
                                <w:right w:val="none" w:sz="0" w:space="0" w:color="auto"/>
                              </w:divBdr>
                              <w:divsChild>
                                <w:div w:id="85808214">
                                  <w:marLeft w:val="0"/>
                                  <w:marRight w:val="0"/>
                                  <w:marTop w:val="0"/>
                                  <w:marBottom w:val="0"/>
                                  <w:divBdr>
                                    <w:top w:val="none" w:sz="0" w:space="0" w:color="auto"/>
                                    <w:left w:val="none" w:sz="0" w:space="0" w:color="auto"/>
                                    <w:bottom w:val="none" w:sz="0" w:space="0" w:color="auto"/>
                                    <w:right w:val="none" w:sz="0" w:space="0" w:color="auto"/>
                                  </w:divBdr>
                                  <w:divsChild>
                                    <w:div w:id="7458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903624">
      <w:bodyDiv w:val="1"/>
      <w:marLeft w:val="0"/>
      <w:marRight w:val="0"/>
      <w:marTop w:val="0"/>
      <w:marBottom w:val="0"/>
      <w:divBdr>
        <w:top w:val="none" w:sz="0" w:space="0" w:color="auto"/>
        <w:left w:val="none" w:sz="0" w:space="0" w:color="auto"/>
        <w:bottom w:val="none" w:sz="0" w:space="0" w:color="auto"/>
        <w:right w:val="none" w:sz="0" w:space="0" w:color="auto"/>
      </w:divBdr>
      <w:divsChild>
        <w:div w:id="361639934">
          <w:marLeft w:val="0"/>
          <w:marRight w:val="0"/>
          <w:marTop w:val="0"/>
          <w:marBottom w:val="0"/>
          <w:divBdr>
            <w:top w:val="none" w:sz="0" w:space="0" w:color="auto"/>
            <w:left w:val="none" w:sz="0" w:space="0" w:color="auto"/>
            <w:bottom w:val="none" w:sz="0" w:space="0" w:color="auto"/>
            <w:right w:val="none" w:sz="0" w:space="0" w:color="auto"/>
          </w:divBdr>
          <w:divsChild>
            <w:div w:id="785612412">
              <w:marLeft w:val="0"/>
              <w:marRight w:val="0"/>
              <w:marTop w:val="0"/>
              <w:marBottom w:val="0"/>
              <w:divBdr>
                <w:top w:val="none" w:sz="0" w:space="0" w:color="auto"/>
                <w:left w:val="none" w:sz="0" w:space="0" w:color="auto"/>
                <w:bottom w:val="none" w:sz="0" w:space="0" w:color="auto"/>
                <w:right w:val="none" w:sz="0" w:space="0" w:color="auto"/>
              </w:divBdr>
              <w:divsChild>
                <w:div w:id="935208">
                  <w:marLeft w:val="0"/>
                  <w:marRight w:val="0"/>
                  <w:marTop w:val="0"/>
                  <w:marBottom w:val="0"/>
                  <w:divBdr>
                    <w:top w:val="none" w:sz="0" w:space="0" w:color="auto"/>
                    <w:left w:val="none" w:sz="0" w:space="0" w:color="auto"/>
                    <w:bottom w:val="none" w:sz="0" w:space="0" w:color="auto"/>
                    <w:right w:val="none" w:sz="0" w:space="0" w:color="auto"/>
                  </w:divBdr>
                  <w:divsChild>
                    <w:div w:id="1805929821">
                      <w:marLeft w:val="0"/>
                      <w:marRight w:val="0"/>
                      <w:marTop w:val="0"/>
                      <w:marBottom w:val="0"/>
                      <w:divBdr>
                        <w:top w:val="none" w:sz="0" w:space="0" w:color="auto"/>
                        <w:left w:val="none" w:sz="0" w:space="0" w:color="auto"/>
                        <w:bottom w:val="none" w:sz="0" w:space="0" w:color="auto"/>
                        <w:right w:val="none" w:sz="0" w:space="0" w:color="auto"/>
                      </w:divBdr>
                      <w:divsChild>
                        <w:div w:id="1361854081">
                          <w:marLeft w:val="0"/>
                          <w:marRight w:val="0"/>
                          <w:marTop w:val="0"/>
                          <w:marBottom w:val="0"/>
                          <w:divBdr>
                            <w:top w:val="none" w:sz="0" w:space="0" w:color="auto"/>
                            <w:left w:val="none" w:sz="0" w:space="0" w:color="auto"/>
                            <w:bottom w:val="none" w:sz="0" w:space="0" w:color="auto"/>
                            <w:right w:val="none" w:sz="0" w:space="0" w:color="auto"/>
                          </w:divBdr>
                          <w:divsChild>
                            <w:div w:id="419372183">
                              <w:marLeft w:val="0"/>
                              <w:marRight w:val="0"/>
                              <w:marTop w:val="0"/>
                              <w:marBottom w:val="0"/>
                              <w:divBdr>
                                <w:top w:val="none" w:sz="0" w:space="0" w:color="auto"/>
                                <w:left w:val="none" w:sz="0" w:space="0" w:color="auto"/>
                                <w:bottom w:val="none" w:sz="0" w:space="0" w:color="auto"/>
                                <w:right w:val="none" w:sz="0" w:space="0" w:color="auto"/>
                              </w:divBdr>
                              <w:divsChild>
                                <w:div w:id="1512260653">
                                  <w:marLeft w:val="0"/>
                                  <w:marRight w:val="0"/>
                                  <w:marTop w:val="0"/>
                                  <w:marBottom w:val="0"/>
                                  <w:divBdr>
                                    <w:top w:val="none" w:sz="0" w:space="0" w:color="auto"/>
                                    <w:left w:val="none" w:sz="0" w:space="0" w:color="auto"/>
                                    <w:bottom w:val="none" w:sz="0" w:space="0" w:color="auto"/>
                                    <w:right w:val="none" w:sz="0" w:space="0" w:color="auto"/>
                                  </w:divBdr>
                                  <w:divsChild>
                                    <w:div w:id="15070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677679">
      <w:bodyDiv w:val="1"/>
      <w:marLeft w:val="0"/>
      <w:marRight w:val="0"/>
      <w:marTop w:val="0"/>
      <w:marBottom w:val="0"/>
      <w:divBdr>
        <w:top w:val="none" w:sz="0" w:space="0" w:color="auto"/>
        <w:left w:val="none" w:sz="0" w:space="0" w:color="auto"/>
        <w:bottom w:val="none" w:sz="0" w:space="0" w:color="auto"/>
        <w:right w:val="none" w:sz="0" w:space="0" w:color="auto"/>
      </w:divBdr>
      <w:divsChild>
        <w:div w:id="84961817">
          <w:marLeft w:val="0"/>
          <w:marRight w:val="0"/>
          <w:marTop w:val="0"/>
          <w:marBottom w:val="0"/>
          <w:divBdr>
            <w:top w:val="none" w:sz="0" w:space="0" w:color="auto"/>
            <w:left w:val="none" w:sz="0" w:space="0" w:color="auto"/>
            <w:bottom w:val="none" w:sz="0" w:space="0" w:color="auto"/>
            <w:right w:val="none" w:sz="0" w:space="0" w:color="auto"/>
          </w:divBdr>
          <w:divsChild>
            <w:div w:id="44456039">
              <w:marLeft w:val="0"/>
              <w:marRight w:val="0"/>
              <w:marTop w:val="0"/>
              <w:marBottom w:val="0"/>
              <w:divBdr>
                <w:top w:val="none" w:sz="0" w:space="0" w:color="auto"/>
                <w:left w:val="none" w:sz="0" w:space="0" w:color="auto"/>
                <w:bottom w:val="none" w:sz="0" w:space="0" w:color="auto"/>
                <w:right w:val="none" w:sz="0" w:space="0" w:color="auto"/>
              </w:divBdr>
              <w:divsChild>
                <w:div w:id="31655479">
                  <w:marLeft w:val="0"/>
                  <w:marRight w:val="0"/>
                  <w:marTop w:val="0"/>
                  <w:marBottom w:val="0"/>
                  <w:divBdr>
                    <w:top w:val="none" w:sz="0" w:space="0" w:color="auto"/>
                    <w:left w:val="none" w:sz="0" w:space="0" w:color="auto"/>
                    <w:bottom w:val="none" w:sz="0" w:space="0" w:color="auto"/>
                    <w:right w:val="none" w:sz="0" w:space="0" w:color="auto"/>
                  </w:divBdr>
                  <w:divsChild>
                    <w:div w:id="431556071">
                      <w:marLeft w:val="0"/>
                      <w:marRight w:val="0"/>
                      <w:marTop w:val="0"/>
                      <w:marBottom w:val="0"/>
                      <w:divBdr>
                        <w:top w:val="none" w:sz="0" w:space="0" w:color="auto"/>
                        <w:left w:val="none" w:sz="0" w:space="0" w:color="auto"/>
                        <w:bottom w:val="none" w:sz="0" w:space="0" w:color="auto"/>
                        <w:right w:val="none" w:sz="0" w:space="0" w:color="auto"/>
                      </w:divBdr>
                      <w:divsChild>
                        <w:div w:id="1436823794">
                          <w:marLeft w:val="0"/>
                          <w:marRight w:val="0"/>
                          <w:marTop w:val="0"/>
                          <w:marBottom w:val="0"/>
                          <w:divBdr>
                            <w:top w:val="none" w:sz="0" w:space="0" w:color="auto"/>
                            <w:left w:val="none" w:sz="0" w:space="0" w:color="auto"/>
                            <w:bottom w:val="none" w:sz="0" w:space="0" w:color="auto"/>
                            <w:right w:val="none" w:sz="0" w:space="0" w:color="auto"/>
                          </w:divBdr>
                          <w:divsChild>
                            <w:div w:id="248739016">
                              <w:marLeft w:val="0"/>
                              <w:marRight w:val="0"/>
                              <w:marTop w:val="0"/>
                              <w:marBottom w:val="0"/>
                              <w:divBdr>
                                <w:top w:val="none" w:sz="0" w:space="0" w:color="auto"/>
                                <w:left w:val="none" w:sz="0" w:space="0" w:color="auto"/>
                                <w:bottom w:val="none" w:sz="0" w:space="0" w:color="auto"/>
                                <w:right w:val="none" w:sz="0" w:space="0" w:color="auto"/>
                              </w:divBdr>
                              <w:divsChild>
                                <w:div w:id="88739778">
                                  <w:marLeft w:val="0"/>
                                  <w:marRight w:val="0"/>
                                  <w:marTop w:val="0"/>
                                  <w:marBottom w:val="0"/>
                                  <w:divBdr>
                                    <w:top w:val="none" w:sz="0" w:space="0" w:color="auto"/>
                                    <w:left w:val="none" w:sz="0" w:space="0" w:color="auto"/>
                                    <w:bottom w:val="none" w:sz="0" w:space="0" w:color="auto"/>
                                    <w:right w:val="none" w:sz="0" w:space="0" w:color="auto"/>
                                  </w:divBdr>
                                  <w:divsChild>
                                    <w:div w:id="7165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758742">
      <w:bodyDiv w:val="1"/>
      <w:marLeft w:val="0"/>
      <w:marRight w:val="0"/>
      <w:marTop w:val="0"/>
      <w:marBottom w:val="0"/>
      <w:divBdr>
        <w:top w:val="none" w:sz="0" w:space="0" w:color="auto"/>
        <w:left w:val="none" w:sz="0" w:space="0" w:color="auto"/>
        <w:bottom w:val="none" w:sz="0" w:space="0" w:color="auto"/>
        <w:right w:val="none" w:sz="0" w:space="0" w:color="auto"/>
      </w:divBdr>
      <w:divsChild>
        <w:div w:id="745301437">
          <w:marLeft w:val="0"/>
          <w:marRight w:val="0"/>
          <w:marTop w:val="0"/>
          <w:marBottom w:val="0"/>
          <w:divBdr>
            <w:top w:val="none" w:sz="0" w:space="0" w:color="auto"/>
            <w:left w:val="none" w:sz="0" w:space="0" w:color="auto"/>
            <w:bottom w:val="none" w:sz="0" w:space="0" w:color="auto"/>
            <w:right w:val="none" w:sz="0" w:space="0" w:color="auto"/>
          </w:divBdr>
          <w:divsChild>
            <w:div w:id="1781799378">
              <w:marLeft w:val="0"/>
              <w:marRight w:val="0"/>
              <w:marTop w:val="0"/>
              <w:marBottom w:val="0"/>
              <w:divBdr>
                <w:top w:val="none" w:sz="0" w:space="0" w:color="auto"/>
                <w:left w:val="none" w:sz="0" w:space="0" w:color="auto"/>
                <w:bottom w:val="none" w:sz="0" w:space="0" w:color="auto"/>
                <w:right w:val="none" w:sz="0" w:space="0" w:color="auto"/>
              </w:divBdr>
              <w:divsChild>
                <w:div w:id="1933779169">
                  <w:marLeft w:val="0"/>
                  <w:marRight w:val="0"/>
                  <w:marTop w:val="0"/>
                  <w:marBottom w:val="0"/>
                  <w:divBdr>
                    <w:top w:val="none" w:sz="0" w:space="0" w:color="auto"/>
                    <w:left w:val="none" w:sz="0" w:space="0" w:color="auto"/>
                    <w:bottom w:val="none" w:sz="0" w:space="0" w:color="auto"/>
                    <w:right w:val="none" w:sz="0" w:space="0" w:color="auto"/>
                  </w:divBdr>
                  <w:divsChild>
                    <w:div w:id="6346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861548">
      <w:bodyDiv w:val="1"/>
      <w:marLeft w:val="0"/>
      <w:marRight w:val="0"/>
      <w:marTop w:val="0"/>
      <w:marBottom w:val="0"/>
      <w:divBdr>
        <w:top w:val="none" w:sz="0" w:space="0" w:color="auto"/>
        <w:left w:val="none" w:sz="0" w:space="0" w:color="auto"/>
        <w:bottom w:val="none" w:sz="0" w:space="0" w:color="auto"/>
        <w:right w:val="none" w:sz="0" w:space="0" w:color="auto"/>
      </w:divBdr>
      <w:divsChild>
        <w:div w:id="1151479799">
          <w:marLeft w:val="0"/>
          <w:marRight w:val="0"/>
          <w:marTop w:val="0"/>
          <w:marBottom w:val="0"/>
          <w:divBdr>
            <w:top w:val="none" w:sz="0" w:space="0" w:color="auto"/>
            <w:left w:val="none" w:sz="0" w:space="0" w:color="auto"/>
            <w:bottom w:val="none" w:sz="0" w:space="0" w:color="auto"/>
            <w:right w:val="none" w:sz="0" w:space="0" w:color="auto"/>
          </w:divBdr>
          <w:divsChild>
            <w:div w:id="451902928">
              <w:marLeft w:val="0"/>
              <w:marRight w:val="0"/>
              <w:marTop w:val="0"/>
              <w:marBottom w:val="0"/>
              <w:divBdr>
                <w:top w:val="none" w:sz="0" w:space="0" w:color="auto"/>
                <w:left w:val="none" w:sz="0" w:space="0" w:color="auto"/>
                <w:bottom w:val="none" w:sz="0" w:space="0" w:color="auto"/>
                <w:right w:val="none" w:sz="0" w:space="0" w:color="auto"/>
              </w:divBdr>
              <w:divsChild>
                <w:div w:id="1372530888">
                  <w:marLeft w:val="0"/>
                  <w:marRight w:val="0"/>
                  <w:marTop w:val="0"/>
                  <w:marBottom w:val="0"/>
                  <w:divBdr>
                    <w:top w:val="none" w:sz="0" w:space="0" w:color="auto"/>
                    <w:left w:val="none" w:sz="0" w:space="0" w:color="auto"/>
                    <w:bottom w:val="none" w:sz="0" w:space="0" w:color="auto"/>
                    <w:right w:val="none" w:sz="0" w:space="0" w:color="auto"/>
                  </w:divBdr>
                  <w:divsChild>
                    <w:div w:id="2512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653512">
      <w:bodyDiv w:val="1"/>
      <w:marLeft w:val="0"/>
      <w:marRight w:val="0"/>
      <w:marTop w:val="0"/>
      <w:marBottom w:val="0"/>
      <w:divBdr>
        <w:top w:val="none" w:sz="0" w:space="0" w:color="auto"/>
        <w:left w:val="none" w:sz="0" w:space="0" w:color="auto"/>
        <w:bottom w:val="none" w:sz="0" w:space="0" w:color="auto"/>
        <w:right w:val="none" w:sz="0" w:space="0" w:color="auto"/>
      </w:divBdr>
      <w:divsChild>
        <w:div w:id="769858870">
          <w:marLeft w:val="0"/>
          <w:marRight w:val="0"/>
          <w:marTop w:val="0"/>
          <w:marBottom w:val="0"/>
          <w:divBdr>
            <w:top w:val="none" w:sz="0" w:space="0" w:color="auto"/>
            <w:left w:val="none" w:sz="0" w:space="0" w:color="auto"/>
            <w:bottom w:val="none" w:sz="0" w:space="0" w:color="auto"/>
            <w:right w:val="none" w:sz="0" w:space="0" w:color="auto"/>
          </w:divBdr>
          <w:divsChild>
            <w:div w:id="1524978912">
              <w:marLeft w:val="0"/>
              <w:marRight w:val="0"/>
              <w:marTop w:val="0"/>
              <w:marBottom w:val="0"/>
              <w:divBdr>
                <w:top w:val="none" w:sz="0" w:space="0" w:color="auto"/>
                <w:left w:val="none" w:sz="0" w:space="0" w:color="auto"/>
                <w:bottom w:val="none" w:sz="0" w:space="0" w:color="auto"/>
                <w:right w:val="none" w:sz="0" w:space="0" w:color="auto"/>
              </w:divBdr>
              <w:divsChild>
                <w:div w:id="550268861">
                  <w:marLeft w:val="0"/>
                  <w:marRight w:val="0"/>
                  <w:marTop w:val="0"/>
                  <w:marBottom w:val="0"/>
                  <w:divBdr>
                    <w:top w:val="none" w:sz="0" w:space="0" w:color="auto"/>
                    <w:left w:val="none" w:sz="0" w:space="0" w:color="auto"/>
                    <w:bottom w:val="none" w:sz="0" w:space="0" w:color="auto"/>
                    <w:right w:val="none" w:sz="0" w:space="0" w:color="auto"/>
                  </w:divBdr>
                  <w:divsChild>
                    <w:div w:id="6322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015113">
      <w:bodyDiv w:val="1"/>
      <w:marLeft w:val="0"/>
      <w:marRight w:val="0"/>
      <w:marTop w:val="0"/>
      <w:marBottom w:val="0"/>
      <w:divBdr>
        <w:top w:val="none" w:sz="0" w:space="0" w:color="auto"/>
        <w:left w:val="none" w:sz="0" w:space="0" w:color="auto"/>
        <w:bottom w:val="none" w:sz="0" w:space="0" w:color="auto"/>
        <w:right w:val="none" w:sz="0" w:space="0" w:color="auto"/>
      </w:divBdr>
      <w:divsChild>
        <w:div w:id="1205755659">
          <w:marLeft w:val="0"/>
          <w:marRight w:val="0"/>
          <w:marTop w:val="0"/>
          <w:marBottom w:val="0"/>
          <w:divBdr>
            <w:top w:val="none" w:sz="0" w:space="0" w:color="auto"/>
            <w:left w:val="none" w:sz="0" w:space="0" w:color="auto"/>
            <w:bottom w:val="none" w:sz="0" w:space="0" w:color="auto"/>
            <w:right w:val="none" w:sz="0" w:space="0" w:color="auto"/>
          </w:divBdr>
          <w:divsChild>
            <w:div w:id="1297027398">
              <w:marLeft w:val="0"/>
              <w:marRight w:val="0"/>
              <w:marTop w:val="0"/>
              <w:marBottom w:val="0"/>
              <w:divBdr>
                <w:top w:val="none" w:sz="0" w:space="0" w:color="auto"/>
                <w:left w:val="none" w:sz="0" w:space="0" w:color="auto"/>
                <w:bottom w:val="none" w:sz="0" w:space="0" w:color="auto"/>
                <w:right w:val="none" w:sz="0" w:space="0" w:color="auto"/>
              </w:divBdr>
              <w:divsChild>
                <w:div w:id="1209492792">
                  <w:marLeft w:val="0"/>
                  <w:marRight w:val="0"/>
                  <w:marTop w:val="0"/>
                  <w:marBottom w:val="0"/>
                  <w:divBdr>
                    <w:top w:val="none" w:sz="0" w:space="0" w:color="auto"/>
                    <w:left w:val="none" w:sz="0" w:space="0" w:color="auto"/>
                    <w:bottom w:val="none" w:sz="0" w:space="0" w:color="auto"/>
                    <w:right w:val="none" w:sz="0" w:space="0" w:color="auto"/>
                  </w:divBdr>
                  <w:divsChild>
                    <w:div w:id="16962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65376">
      <w:bodyDiv w:val="1"/>
      <w:marLeft w:val="0"/>
      <w:marRight w:val="0"/>
      <w:marTop w:val="0"/>
      <w:marBottom w:val="0"/>
      <w:divBdr>
        <w:top w:val="none" w:sz="0" w:space="0" w:color="auto"/>
        <w:left w:val="none" w:sz="0" w:space="0" w:color="auto"/>
        <w:bottom w:val="none" w:sz="0" w:space="0" w:color="auto"/>
        <w:right w:val="none" w:sz="0" w:space="0" w:color="auto"/>
      </w:divBdr>
      <w:divsChild>
        <w:div w:id="1502114124">
          <w:marLeft w:val="0"/>
          <w:marRight w:val="0"/>
          <w:marTop w:val="0"/>
          <w:marBottom w:val="0"/>
          <w:divBdr>
            <w:top w:val="none" w:sz="0" w:space="0" w:color="auto"/>
            <w:left w:val="none" w:sz="0" w:space="0" w:color="auto"/>
            <w:bottom w:val="none" w:sz="0" w:space="0" w:color="auto"/>
            <w:right w:val="none" w:sz="0" w:space="0" w:color="auto"/>
          </w:divBdr>
          <w:divsChild>
            <w:div w:id="787552830">
              <w:marLeft w:val="0"/>
              <w:marRight w:val="0"/>
              <w:marTop w:val="0"/>
              <w:marBottom w:val="0"/>
              <w:divBdr>
                <w:top w:val="none" w:sz="0" w:space="0" w:color="auto"/>
                <w:left w:val="none" w:sz="0" w:space="0" w:color="auto"/>
                <w:bottom w:val="none" w:sz="0" w:space="0" w:color="auto"/>
                <w:right w:val="none" w:sz="0" w:space="0" w:color="auto"/>
              </w:divBdr>
              <w:divsChild>
                <w:div w:id="1954821672">
                  <w:marLeft w:val="0"/>
                  <w:marRight w:val="0"/>
                  <w:marTop w:val="0"/>
                  <w:marBottom w:val="0"/>
                  <w:divBdr>
                    <w:top w:val="none" w:sz="0" w:space="0" w:color="auto"/>
                    <w:left w:val="none" w:sz="0" w:space="0" w:color="auto"/>
                    <w:bottom w:val="none" w:sz="0" w:space="0" w:color="auto"/>
                    <w:right w:val="none" w:sz="0" w:space="0" w:color="auto"/>
                  </w:divBdr>
                  <w:divsChild>
                    <w:div w:id="16130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mberportability.com/industry-info/lnpa-working-group/nanc-lnp-process-flows/reseller-interconnected-voip-provider-type-1-notification-proces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Mucci, Andrew</cp:lastModifiedBy>
  <cp:revision>2</cp:revision>
  <dcterms:created xsi:type="dcterms:W3CDTF">2019-05-31T21:08:00Z</dcterms:created>
  <dcterms:modified xsi:type="dcterms:W3CDTF">2019-05-31T21:08:00Z</dcterms:modified>
</cp:coreProperties>
</file>