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72629" w14:textId="1D81FCEF" w:rsidR="007705B4" w:rsidRPr="007705B4" w:rsidRDefault="007705B4" w:rsidP="007705B4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7705B4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 xml:space="preserve">Wireless customers impacted by </w:t>
      </w:r>
      <w:r w:rsidR="00DF4643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un</w:t>
      </w:r>
      <w:r w:rsidR="00D539C9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authorized</w:t>
      </w:r>
      <w:r w:rsidR="00DF4643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 xml:space="preserve"> </w:t>
      </w:r>
      <w:r w:rsidR="00F6789D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 xml:space="preserve">business </w:t>
      </w:r>
      <w:r w:rsidR="00DF4643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calls</w:t>
      </w:r>
    </w:p>
    <w:p w14:paraId="614AE679" w14:textId="77777777" w:rsidR="00235307" w:rsidRPr="00397C25" w:rsidRDefault="00235307" w:rsidP="00235307">
      <w:pPr>
        <w:spacing w:after="0" w:line="270" w:lineRule="atLeast"/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</w:pPr>
      <w:r w:rsidRPr="00397C25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Submitted By: NPIF</w:t>
      </w:r>
    </w:p>
    <w:p w14:paraId="1178A96B" w14:textId="5BAA2A2E" w:rsidR="00235307" w:rsidRDefault="00235307" w:rsidP="00235307">
      <w:pPr>
        <w:spacing w:after="0" w:line="270" w:lineRule="atLeast"/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Accepted</w:t>
      </w:r>
      <w:r w:rsidRPr="00397C25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 xml:space="preserve">: </w:t>
      </w: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11/25/2002</w:t>
      </w:r>
    </w:p>
    <w:p w14:paraId="5D083234" w14:textId="1ED10DD4" w:rsidR="00235307" w:rsidRPr="00397C25" w:rsidRDefault="00235307" w:rsidP="00235307">
      <w:pPr>
        <w:spacing w:after="0" w:line="270" w:lineRule="atLeast"/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Updated: 04/0</w:t>
      </w:r>
      <w:r w:rsidR="001D5AD5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5</w:t>
      </w: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/2022</w:t>
      </w:r>
    </w:p>
    <w:p w14:paraId="1E7AE7E8" w14:textId="77777777" w:rsidR="00235307" w:rsidRPr="00397C25" w:rsidRDefault="00235307" w:rsidP="00D539C9">
      <w:pPr>
        <w:spacing w:after="190" w:line="270" w:lineRule="atLeast"/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</w:pPr>
      <w:r w:rsidRPr="00397C25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 xml:space="preserve">Version: </w:t>
      </w: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2</w:t>
      </w:r>
    </w:p>
    <w:p w14:paraId="62E3E53B" w14:textId="77777777" w:rsidR="00235307" w:rsidRDefault="00235307" w:rsidP="00D539C9">
      <w:pPr>
        <w:spacing w:after="190" w:line="270" w:lineRule="atLeast"/>
        <w:outlineLvl w:val="3"/>
        <w:rPr>
          <w:rFonts w:ascii="avenir" w:eastAsia="Times New Roman" w:hAnsi="avenir" w:cs="Times New Roman"/>
          <w:color w:val="333333"/>
          <w:sz w:val="20"/>
          <w:szCs w:val="20"/>
        </w:rPr>
      </w:pPr>
      <w:bookmarkStart w:id="0" w:name="eztoc60040_2_23_5_37"/>
      <w:bookmarkEnd w:id="0"/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Version History</w:t>
      </w:r>
      <w:r w:rsidRPr="00143FD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: 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 </w:t>
      </w:r>
    </w:p>
    <w:p w14:paraId="5BDDE5B8" w14:textId="2DFB6CA5" w:rsidR="00235307" w:rsidRPr="00143FD6" w:rsidRDefault="00235307" w:rsidP="0023530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This Best Practice was created by the LNPA WG </w:t>
      </w:r>
      <w:bookmarkStart w:id="1" w:name="_Hlk97556765"/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(now known as the NPIF – Number Portability Industry Forum) </w:t>
      </w:r>
      <w:bookmarkEnd w:id="1"/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and originally accepted on 11/25/2002 (Version 1).  It was reviewed again at the NPIF where consensus was reached to update the wording </w:t>
      </w:r>
      <w:r w:rsidR="00B27D05">
        <w:rPr>
          <w:rFonts w:ascii="avenir" w:eastAsia="Times New Roman" w:hAnsi="avenir" w:cs="Times New Roman"/>
          <w:color w:val="333333"/>
          <w:sz w:val="20"/>
          <w:szCs w:val="20"/>
        </w:rPr>
        <w:t xml:space="preserve">(Version 2) 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to care for </w:t>
      </w:r>
      <w:r w:rsidR="00B27D05">
        <w:rPr>
          <w:rFonts w:ascii="avenir" w:eastAsia="Times New Roman" w:hAnsi="avenir" w:cs="Times New Roman"/>
          <w:color w:val="333333"/>
          <w:sz w:val="20"/>
          <w:szCs w:val="20"/>
        </w:rPr>
        <w:t xml:space="preserve">increases in </w:t>
      </w:r>
      <w:r w:rsidR="00006ED6">
        <w:rPr>
          <w:rFonts w:ascii="avenir" w:eastAsia="Times New Roman" w:hAnsi="avenir" w:cs="Times New Roman"/>
          <w:color w:val="333333"/>
          <w:sz w:val="20"/>
          <w:szCs w:val="20"/>
        </w:rPr>
        <w:t>unauthorized</w:t>
      </w:r>
      <w:r w:rsidR="00B27D05">
        <w:rPr>
          <w:rFonts w:ascii="avenir" w:eastAsia="Times New Roman" w:hAnsi="avenir" w:cs="Times New Roman"/>
          <w:color w:val="333333"/>
          <w:sz w:val="20"/>
          <w:szCs w:val="20"/>
        </w:rPr>
        <w:t xml:space="preserve"> calls to wireless numbers that are in violation of</w:t>
      </w:r>
      <w:r w:rsidR="00B27D05" w:rsidRPr="00B27D05">
        <w:t xml:space="preserve"> </w:t>
      </w:r>
      <w:r w:rsidR="00B27D05" w:rsidRPr="00B27D05">
        <w:rPr>
          <w:rFonts w:ascii="avenir" w:eastAsia="Times New Roman" w:hAnsi="avenir" w:cs="Times New Roman"/>
          <w:color w:val="333333"/>
          <w:sz w:val="20"/>
          <w:szCs w:val="20"/>
        </w:rPr>
        <w:t>the Telephone Consumer Protection Act of 1991</w:t>
      </w:r>
      <w:r w:rsidR="00463505">
        <w:rPr>
          <w:rFonts w:ascii="avenir" w:eastAsia="Times New Roman" w:hAnsi="avenir" w:cs="Times New Roman"/>
          <w:color w:val="333333"/>
          <w:sz w:val="20"/>
          <w:szCs w:val="20"/>
        </w:rPr>
        <w:t xml:space="preserve"> and to update information on how to access NPAC data for the purposes listed below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>.</w:t>
      </w:r>
    </w:p>
    <w:p w14:paraId="54DCFBDA" w14:textId="2287944C" w:rsidR="007705B4" w:rsidRPr="007705B4" w:rsidRDefault="007705B4" w:rsidP="007705B4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r w:rsidRPr="007705B4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Background:</w:t>
      </w:r>
    </w:p>
    <w:p w14:paraId="3CB6B921" w14:textId="77777777" w:rsidR="007705B4" w:rsidRPr="007705B4" w:rsidRDefault="007705B4" w:rsidP="007705B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705B4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Recommend Change to Requirements:</w:t>
      </w:r>
      <w:r w:rsidRPr="007705B4">
        <w:rPr>
          <w:rFonts w:ascii="avenir" w:eastAsia="Times New Roman" w:hAnsi="avenir" w:cs="Times New Roman"/>
          <w:color w:val="333333"/>
          <w:sz w:val="20"/>
          <w:szCs w:val="20"/>
        </w:rPr>
        <w:t> No</w:t>
      </w:r>
    </w:p>
    <w:p w14:paraId="48E90626" w14:textId="77777777" w:rsidR="007705B4" w:rsidRPr="007705B4" w:rsidRDefault="007705B4" w:rsidP="007705B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705B4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Documentation Referenced:</w:t>
      </w:r>
      <w:r w:rsidRPr="007705B4">
        <w:rPr>
          <w:rFonts w:ascii="avenir" w:eastAsia="Times New Roman" w:hAnsi="avenir" w:cs="Times New Roman"/>
          <w:color w:val="333333"/>
          <w:sz w:val="20"/>
          <w:szCs w:val="20"/>
        </w:rPr>
        <w:t xml:space="preserve"> Rules and Regulations for Implementing </w:t>
      </w:r>
      <w:bookmarkStart w:id="2" w:name="_Hlk98311397"/>
      <w:r w:rsidRPr="007705B4">
        <w:rPr>
          <w:rFonts w:ascii="avenir" w:eastAsia="Times New Roman" w:hAnsi="avenir" w:cs="Times New Roman"/>
          <w:color w:val="333333"/>
          <w:sz w:val="20"/>
          <w:szCs w:val="20"/>
        </w:rPr>
        <w:t>the Telephone Consumer Protection Act of 1991</w:t>
      </w:r>
    </w:p>
    <w:bookmarkEnd w:id="2"/>
    <w:p w14:paraId="2E9DAD82" w14:textId="77777777" w:rsidR="007705B4" w:rsidRDefault="007705B4" w:rsidP="007705B4">
      <w:pPr>
        <w:numPr>
          <w:ilvl w:val="0"/>
          <w:numId w:val="1"/>
        </w:numPr>
        <w:spacing w:after="60" w:line="270" w:lineRule="atLeast"/>
        <w:ind w:left="3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705B4">
        <w:rPr>
          <w:rFonts w:ascii="avenir" w:eastAsia="Times New Roman" w:hAnsi="avenir" w:cs="Times New Roman"/>
          <w:color w:val="333333"/>
          <w:sz w:val="20"/>
          <w:szCs w:val="20"/>
        </w:rPr>
        <w:t>CG Docket No. 02-278</w:t>
      </w:r>
    </w:p>
    <w:p w14:paraId="72161590" w14:textId="5024DA59" w:rsidR="00E9100E" w:rsidRPr="007705B4" w:rsidRDefault="00297435" w:rsidP="00E9100E">
      <w:pPr>
        <w:spacing w:after="60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color w:val="333333"/>
          <w:sz w:val="20"/>
          <w:szCs w:val="20"/>
        </w:rPr>
        <w:object w:dxaOrig="1440" w:dyaOrig="932" w14:anchorId="1F629C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46.5pt" o:ole="">
            <v:imagedata r:id="rId7" o:title=""/>
          </v:shape>
          <o:OLEObject Type="Embed" ProgID="AcroExch.Document.DC" ShapeID="_x0000_i1025" DrawAspect="Icon" ObjectID="_1710678935" r:id="rId8"/>
        </w:object>
      </w:r>
    </w:p>
    <w:p w14:paraId="54461E23" w14:textId="77777777" w:rsidR="007705B4" w:rsidRPr="007705B4" w:rsidRDefault="007705B4" w:rsidP="007705B4">
      <w:pPr>
        <w:numPr>
          <w:ilvl w:val="0"/>
          <w:numId w:val="2"/>
        </w:numPr>
        <w:spacing w:after="60" w:line="270" w:lineRule="atLeast"/>
        <w:ind w:left="3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705B4">
        <w:rPr>
          <w:rFonts w:ascii="avenir" w:eastAsia="Times New Roman" w:hAnsi="avenir" w:cs="Times New Roman"/>
          <w:color w:val="333333"/>
          <w:sz w:val="20"/>
          <w:szCs w:val="20"/>
        </w:rPr>
        <w:t>CC Docket No. 92-90 located here: </w:t>
      </w:r>
      <w:hyperlink r:id="rId9" w:tgtFrame="_blank" w:history="1">
        <w:r w:rsidRPr="007705B4">
          <w:rPr>
            <w:rFonts w:ascii="avenir" w:eastAsia="Times New Roman" w:hAnsi="avenir" w:cs="Times New Roman"/>
            <w:b/>
            <w:bCs/>
            <w:color w:val="3C5D70"/>
            <w:sz w:val="20"/>
            <w:szCs w:val="20"/>
            <w:u w:val="single"/>
          </w:rPr>
          <w:t>http://transition.fcc.gov/Bureaus/Common_Carrier/Orders/1997/fcc97117.txt</w:t>
        </w:r>
      </w:hyperlink>
    </w:p>
    <w:p w14:paraId="20FF030D" w14:textId="77777777" w:rsidR="007705B4" w:rsidRPr="007705B4" w:rsidRDefault="007705B4" w:rsidP="007705B4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bookmarkStart w:id="3" w:name="eztoc60040_2_23_5_38"/>
      <w:bookmarkEnd w:id="3"/>
      <w:r w:rsidRPr="007705B4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Decisions/Recommendations</w:t>
      </w:r>
    </w:p>
    <w:p w14:paraId="7224D77F" w14:textId="01D06ABF" w:rsidR="007705B4" w:rsidRPr="007705B4" w:rsidRDefault="007705B4" w:rsidP="007705B4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705B4">
        <w:rPr>
          <w:rFonts w:ascii="avenir" w:eastAsia="Times New Roman" w:hAnsi="avenir" w:cs="Times New Roman"/>
          <w:color w:val="333333"/>
          <w:sz w:val="20"/>
          <w:szCs w:val="20"/>
        </w:rPr>
        <w:t xml:space="preserve">With the introduction of wireless service providers involved in pooling and porting, there are impacts on wireless customers from </w:t>
      </w:r>
      <w:r w:rsidR="009C3832">
        <w:rPr>
          <w:rFonts w:ascii="avenir" w:eastAsia="Times New Roman" w:hAnsi="avenir" w:cs="Times New Roman"/>
          <w:color w:val="333333"/>
          <w:sz w:val="20"/>
          <w:szCs w:val="20"/>
        </w:rPr>
        <w:t>businesses</w:t>
      </w:r>
      <w:r w:rsidRPr="007705B4">
        <w:rPr>
          <w:rFonts w:ascii="avenir" w:eastAsia="Times New Roman" w:hAnsi="avenir" w:cs="Times New Roman"/>
          <w:color w:val="333333"/>
          <w:sz w:val="20"/>
          <w:szCs w:val="20"/>
        </w:rPr>
        <w:t xml:space="preserve"> who do not reference NPAC.  As required by current law, it remains the responsibility of </w:t>
      </w:r>
      <w:r w:rsidR="009C3832">
        <w:rPr>
          <w:rFonts w:ascii="avenir" w:eastAsia="Times New Roman" w:hAnsi="avenir" w:cs="Times New Roman"/>
          <w:color w:val="333333"/>
          <w:sz w:val="20"/>
          <w:szCs w:val="20"/>
        </w:rPr>
        <w:t>any entity who makes outbound calls using an auto-dialer or predictive dialer</w:t>
      </w:r>
      <w:r w:rsidRPr="007705B4">
        <w:rPr>
          <w:rFonts w:ascii="avenir" w:eastAsia="Times New Roman" w:hAnsi="avenir" w:cs="Times New Roman"/>
          <w:color w:val="333333"/>
          <w:sz w:val="20"/>
          <w:szCs w:val="20"/>
        </w:rPr>
        <w:t xml:space="preserve"> </w:t>
      </w:r>
      <w:r w:rsidR="009C3832">
        <w:rPr>
          <w:rFonts w:ascii="avenir" w:eastAsia="Times New Roman" w:hAnsi="avenir" w:cs="Times New Roman"/>
          <w:color w:val="333333"/>
          <w:sz w:val="20"/>
          <w:szCs w:val="20"/>
        </w:rPr>
        <w:t xml:space="preserve">to avoid calling a wireless customer since they may incur charges for those calls.  </w:t>
      </w:r>
      <w:r w:rsidRPr="007705B4">
        <w:rPr>
          <w:rFonts w:ascii="avenir" w:eastAsia="Times New Roman" w:hAnsi="avenir" w:cs="Times New Roman"/>
          <w:color w:val="333333"/>
          <w:sz w:val="20"/>
          <w:szCs w:val="20"/>
        </w:rPr>
        <w:t>(see Rules and Regulations for Implementing the Telephone Consumer Protection Act of 1991, CG Docket No. 02-278 and CC Docket No. 92-90).</w:t>
      </w:r>
    </w:p>
    <w:p w14:paraId="0A6C11CF" w14:textId="2808E7F5" w:rsidR="007705B4" w:rsidRDefault="007705B4" w:rsidP="00A21E9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7705B4">
        <w:rPr>
          <w:rFonts w:ascii="avenir" w:eastAsia="Times New Roman" w:hAnsi="avenir" w:cs="Times New Roman"/>
          <w:color w:val="333333"/>
          <w:sz w:val="20"/>
          <w:szCs w:val="20"/>
        </w:rPr>
        <w:t xml:space="preserve">When a Wireless SP becomes aware of </w:t>
      </w:r>
      <w:r w:rsidR="00006ED6">
        <w:rPr>
          <w:rFonts w:ascii="avenir" w:eastAsia="Times New Roman" w:hAnsi="avenir" w:cs="Times New Roman"/>
          <w:color w:val="333333"/>
          <w:sz w:val="20"/>
          <w:szCs w:val="20"/>
        </w:rPr>
        <w:t>unauthorized</w:t>
      </w:r>
      <w:r w:rsidR="00A21E96">
        <w:rPr>
          <w:rFonts w:ascii="avenir" w:eastAsia="Times New Roman" w:hAnsi="avenir" w:cs="Times New Roman"/>
          <w:color w:val="333333"/>
          <w:sz w:val="20"/>
          <w:szCs w:val="20"/>
        </w:rPr>
        <w:t xml:space="preserve"> </w:t>
      </w:r>
      <w:r w:rsidR="009C3832">
        <w:rPr>
          <w:rFonts w:ascii="avenir" w:eastAsia="Times New Roman" w:hAnsi="avenir" w:cs="Times New Roman"/>
          <w:color w:val="333333"/>
          <w:sz w:val="20"/>
          <w:szCs w:val="20"/>
        </w:rPr>
        <w:t>business</w:t>
      </w:r>
      <w:r w:rsidRPr="007705B4">
        <w:rPr>
          <w:rFonts w:ascii="avenir" w:eastAsia="Times New Roman" w:hAnsi="avenir" w:cs="Times New Roman"/>
          <w:color w:val="333333"/>
          <w:sz w:val="20"/>
          <w:szCs w:val="20"/>
        </w:rPr>
        <w:t xml:space="preserve"> calls to wireless pooled or ported customers, the SP should contact the </w:t>
      </w:r>
      <w:r w:rsidR="009C3832">
        <w:rPr>
          <w:rFonts w:ascii="avenir" w:eastAsia="Times New Roman" w:hAnsi="avenir" w:cs="Times New Roman"/>
          <w:color w:val="333333"/>
          <w:sz w:val="20"/>
          <w:szCs w:val="20"/>
        </w:rPr>
        <w:t>business</w:t>
      </w:r>
      <w:r w:rsidRPr="007705B4">
        <w:rPr>
          <w:rFonts w:ascii="avenir" w:eastAsia="Times New Roman" w:hAnsi="avenir" w:cs="Times New Roman"/>
          <w:color w:val="333333"/>
          <w:sz w:val="20"/>
          <w:szCs w:val="20"/>
        </w:rPr>
        <w:t xml:space="preserve"> to cease this activity immediately and reference the FCC Docket.</w:t>
      </w:r>
    </w:p>
    <w:p w14:paraId="03EB6634" w14:textId="31B243AB" w:rsidR="00A21E96" w:rsidRPr="00DA4A1E" w:rsidRDefault="009C3832" w:rsidP="00D539C9">
      <w:pPr>
        <w:spacing w:after="195" w:line="270" w:lineRule="atLeast"/>
        <w:rPr>
          <w:rStyle w:val="Hyperlink"/>
        </w:rPr>
      </w:pP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Businesses who wish to have access to NPAC data for this purpose may begin registration at </w:t>
      </w:r>
      <w:hyperlink r:id="rId10" w:history="1">
        <w:r w:rsidR="00A21E96" w:rsidRPr="00D539C9">
          <w:rPr>
            <w:rStyle w:val="Hyperlink"/>
            <w:rFonts w:ascii="avenir" w:eastAsia="Times New Roman" w:hAnsi="avenir" w:cs="Times New Roman"/>
            <w:sz w:val="20"/>
            <w:szCs w:val="20"/>
          </w:rPr>
          <w:t>https://marketers.numberportability.com/registration/</w:t>
        </w:r>
      </w:hyperlink>
      <w:r w:rsidR="00153470" w:rsidRPr="00D539C9">
        <w:rPr>
          <w:rFonts w:ascii="avenir" w:eastAsia="Times New Roman" w:hAnsi="avenir" w:cs="Times New Roman"/>
          <w:color w:val="333333"/>
          <w:sz w:val="20"/>
          <w:szCs w:val="20"/>
        </w:rPr>
        <w:t>.</w:t>
      </w:r>
      <w:r w:rsidR="00A21E96">
        <w:rPr>
          <w:rFonts w:ascii="avenir" w:eastAsia="Times New Roman" w:hAnsi="avenir" w:cs="Times New Roman"/>
          <w:color w:val="333333"/>
          <w:sz w:val="20"/>
          <w:szCs w:val="20"/>
        </w:rPr>
        <w:t xml:space="preserve"> </w:t>
      </w:r>
      <w:r w:rsidR="00153470" w:rsidRPr="00DA4A1E">
        <w:rPr>
          <w:rFonts w:ascii="avenir" w:eastAsia="Times New Roman" w:hAnsi="avenir" w:cs="Times New Roman"/>
          <w:color w:val="333333"/>
          <w:sz w:val="20"/>
          <w:szCs w:val="20"/>
        </w:rPr>
        <w:t xml:space="preserve">  Further details may be found at </w:t>
      </w:r>
      <w:hyperlink r:id="rId11" w:history="1">
        <w:r w:rsidR="00A21E96" w:rsidRPr="00DA4A1E">
          <w:rPr>
            <w:rStyle w:val="Hyperlink"/>
            <w:rFonts w:ascii="avenir" w:eastAsia="Times New Roman" w:hAnsi="avenir" w:cs="Times New Roman"/>
            <w:sz w:val="20"/>
            <w:szCs w:val="20"/>
          </w:rPr>
          <w:t>https://marketers.numberportability.com/support/documents/</w:t>
        </w:r>
      </w:hyperlink>
      <w:r w:rsidR="00A21E96" w:rsidRPr="00DA4A1E">
        <w:rPr>
          <w:rStyle w:val="Hyperlink"/>
        </w:rPr>
        <w:t xml:space="preserve">. </w:t>
      </w:r>
    </w:p>
    <w:sectPr w:rsidR="00A21E96" w:rsidRPr="00DA4A1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66FC8" w14:textId="77777777" w:rsidR="00663D8E" w:rsidRDefault="00663D8E" w:rsidP="00663D8E">
      <w:pPr>
        <w:spacing w:after="0" w:line="240" w:lineRule="auto"/>
      </w:pPr>
      <w:r>
        <w:separator/>
      </w:r>
    </w:p>
  </w:endnote>
  <w:endnote w:type="continuationSeparator" w:id="0">
    <w:p w14:paraId="28A86EF2" w14:textId="77777777" w:rsidR="00663D8E" w:rsidRDefault="00663D8E" w:rsidP="00663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EDB48" w14:textId="77777777" w:rsidR="00663D8E" w:rsidRDefault="00663D8E" w:rsidP="00663D8E">
      <w:pPr>
        <w:spacing w:after="0" w:line="240" w:lineRule="auto"/>
      </w:pPr>
      <w:r>
        <w:separator/>
      </w:r>
    </w:p>
  </w:footnote>
  <w:footnote w:type="continuationSeparator" w:id="0">
    <w:p w14:paraId="30736C18" w14:textId="77777777" w:rsidR="00663D8E" w:rsidRDefault="00663D8E" w:rsidP="00663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3E994" w14:textId="717F78E1" w:rsidR="00663D8E" w:rsidRPr="00D539C9" w:rsidRDefault="00663D8E" w:rsidP="00D539C9">
    <w:pPr>
      <w:spacing w:before="360" w:after="60" w:line="240" w:lineRule="auto"/>
      <w:outlineLvl w:val="1"/>
      <w:rPr>
        <w:rFonts w:ascii="avenir" w:eastAsia="Times New Roman" w:hAnsi="avenir" w:cs="Times New Roman"/>
        <w:b/>
        <w:bCs/>
        <w:color w:val="333333"/>
        <w:sz w:val="32"/>
        <w:szCs w:val="28"/>
        <w:u w:val="single"/>
      </w:rPr>
    </w:pP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  <w:u w:val="single"/>
      </w:rPr>
      <w:t>Number Portability Best Practice</w:t>
    </w: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</w:rPr>
      <w:t xml:space="preserve">BP# </w:t>
    </w:r>
    <w:r>
      <w:rPr>
        <w:rFonts w:ascii="avenir" w:eastAsia="Times New Roman" w:hAnsi="avenir" w:cs="Times New Roman"/>
        <w:b/>
        <w:bCs/>
        <w:color w:val="333333"/>
        <w:sz w:val="32"/>
        <w:szCs w:val="28"/>
      </w:rPr>
      <w:t>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33F60"/>
    <w:multiLevelType w:val="multilevel"/>
    <w:tmpl w:val="F8F0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8B2CEE"/>
    <w:multiLevelType w:val="multilevel"/>
    <w:tmpl w:val="D4A2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5B4"/>
    <w:rsid w:val="00006ED6"/>
    <w:rsid w:val="0010494D"/>
    <w:rsid w:val="00153470"/>
    <w:rsid w:val="001D5AD5"/>
    <w:rsid w:val="00235307"/>
    <w:rsid w:val="00297435"/>
    <w:rsid w:val="002A1BDC"/>
    <w:rsid w:val="002D7912"/>
    <w:rsid w:val="00463505"/>
    <w:rsid w:val="006038BD"/>
    <w:rsid w:val="00663D8E"/>
    <w:rsid w:val="007705B4"/>
    <w:rsid w:val="008556C9"/>
    <w:rsid w:val="008744A5"/>
    <w:rsid w:val="0094181C"/>
    <w:rsid w:val="009C3832"/>
    <w:rsid w:val="00A21E96"/>
    <w:rsid w:val="00B27D05"/>
    <w:rsid w:val="00C472C4"/>
    <w:rsid w:val="00D539C9"/>
    <w:rsid w:val="00DA4A1E"/>
    <w:rsid w:val="00DC2629"/>
    <w:rsid w:val="00DF4643"/>
    <w:rsid w:val="00E01D39"/>
    <w:rsid w:val="00E278D0"/>
    <w:rsid w:val="00E50E92"/>
    <w:rsid w:val="00E9100E"/>
    <w:rsid w:val="00F6789D"/>
    <w:rsid w:val="00F85056"/>
    <w:rsid w:val="00FD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7C9D95"/>
  <w15:chartTrackingRefBased/>
  <w15:docId w15:val="{6414D2D9-B1DF-432B-B284-6A192484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05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7705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05B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7705B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05B4"/>
    <w:rPr>
      <w:color w:val="0000FF"/>
      <w:u w:val="single"/>
    </w:rPr>
  </w:style>
  <w:style w:type="paragraph" w:styleId="Revision">
    <w:name w:val="Revision"/>
    <w:hidden/>
    <w:uiPriority w:val="99"/>
    <w:semiHidden/>
    <w:rsid w:val="009C383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534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791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0E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E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E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E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E9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3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D8E"/>
  </w:style>
  <w:style w:type="paragraph" w:styleId="Footer">
    <w:name w:val="footer"/>
    <w:basedOn w:val="Normal"/>
    <w:link w:val="FooterChar"/>
    <w:uiPriority w:val="99"/>
    <w:unhideWhenUsed/>
    <w:rsid w:val="00663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rketers.numberportability.com/support/document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arketers.numberportability.com/registr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ansition.fcc.gov/Bureaus/Common_Carrier/Orders/1997/fcc97117.tx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Doherty, Michael</cp:lastModifiedBy>
  <cp:revision>2</cp:revision>
  <dcterms:created xsi:type="dcterms:W3CDTF">2022-04-05T19:33:00Z</dcterms:created>
  <dcterms:modified xsi:type="dcterms:W3CDTF">2022-04-05T19:33:00Z</dcterms:modified>
</cp:coreProperties>
</file>