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1F23" w14:textId="28363FCE" w:rsidR="007E2DFE" w:rsidRPr="007E2DFE" w:rsidRDefault="007E2DFE" w:rsidP="007E2DFE">
      <w:pPr>
        <w:spacing w:before="360" w:after="60" w:line="240" w:lineRule="auto"/>
        <w:outlineLvl w:val="1"/>
        <w:rPr>
          <w:rFonts w:ascii="avenir" w:eastAsia="Times New Roman" w:hAnsi="avenir" w:cs="Times New Roman"/>
          <w:b/>
          <w:bCs/>
          <w:color w:val="333333"/>
          <w:sz w:val="36"/>
          <w:szCs w:val="36"/>
        </w:rPr>
      </w:pPr>
      <w:r w:rsidRPr="007E2DFE">
        <w:rPr>
          <w:rFonts w:ascii="avenir" w:eastAsia="Times New Roman" w:hAnsi="avenir" w:cs="Times New Roman"/>
          <w:b/>
          <w:bCs/>
          <w:color w:val="333333"/>
          <w:sz w:val="36"/>
          <w:szCs w:val="36"/>
        </w:rPr>
        <w:t>NPA Splits</w:t>
      </w:r>
      <w:bookmarkStart w:id="0" w:name="0030"/>
      <w:bookmarkEnd w:id="0"/>
    </w:p>
    <w:p w14:paraId="7B03DB02" w14:textId="77777777" w:rsidR="0036732E" w:rsidRPr="00397C25" w:rsidRDefault="0036732E" w:rsidP="0036732E">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5DF5E8AA" w14:textId="53C066AF" w:rsidR="0036732E" w:rsidRDefault="0036732E" w:rsidP="0036732E">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03/04/2004</w:t>
      </w:r>
    </w:p>
    <w:p w14:paraId="567A1EF5" w14:textId="055F18BF" w:rsidR="0036732E" w:rsidRPr="00397C25" w:rsidRDefault="0036732E" w:rsidP="0036732E">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Modified: 11/04/</w:t>
      </w:r>
      <w:r w:rsidR="009F06DB">
        <w:rPr>
          <w:rFonts w:ascii="avenir" w:eastAsia="Times New Roman" w:hAnsi="avenir" w:cs="Times New Roman"/>
          <w:i/>
          <w:iCs/>
          <w:color w:val="333333"/>
          <w:sz w:val="20"/>
          <w:szCs w:val="20"/>
        </w:rPr>
        <w:t>2014</w:t>
      </w:r>
    </w:p>
    <w:p w14:paraId="3DEBB539" w14:textId="6F2FCE31" w:rsidR="0036732E" w:rsidRPr="00397C25" w:rsidRDefault="0036732E" w:rsidP="0036732E">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2</w:t>
      </w:r>
    </w:p>
    <w:p w14:paraId="16942207" w14:textId="77777777" w:rsidR="0036732E" w:rsidRDefault="0036732E" w:rsidP="0036732E">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BEA239C" w14:textId="73C358E5" w:rsidR="0036732E" w:rsidRPr="00143FD6" w:rsidRDefault="002173AA" w:rsidP="0036732E">
      <w:pPr>
        <w:spacing w:after="195" w:line="270" w:lineRule="atLeast"/>
        <w:rPr>
          <w:rFonts w:ascii="avenir" w:eastAsia="Times New Roman" w:hAnsi="avenir" w:cs="Times New Roman"/>
          <w:color w:val="333333"/>
          <w:sz w:val="20"/>
          <w:szCs w:val="20"/>
        </w:rPr>
      </w:pPr>
      <w:bookmarkStart w:id="2" w:name="_Hlk97556765"/>
      <w:r>
        <w:rPr>
          <w:rFonts w:ascii="avenir" w:eastAsia="Times New Roman" w:hAnsi="avenir" w:cs="Times New Roman"/>
          <w:color w:val="333333"/>
          <w:sz w:val="20"/>
          <w:szCs w:val="20"/>
        </w:rPr>
        <w:t xml:space="preserve">This Best Practice was created by the WNPO (Wireless Number Portability Operations) which was a sub team of the LNPA WG (now known as the NPIF – Number Portability Industry Forum) </w:t>
      </w:r>
      <w:bookmarkEnd w:id="2"/>
      <w:r w:rsidR="0036732E">
        <w:rPr>
          <w:rFonts w:ascii="avenir" w:eastAsia="Times New Roman" w:hAnsi="avenir" w:cs="Times New Roman"/>
          <w:color w:val="333333"/>
          <w:sz w:val="20"/>
          <w:szCs w:val="20"/>
        </w:rPr>
        <w:t xml:space="preserve">and originally accepted on 03/04/2004 (Version 1).  After review again at the LNPA WG it </w:t>
      </w:r>
      <w:r w:rsidR="009F06DB">
        <w:rPr>
          <w:rFonts w:ascii="avenir" w:eastAsia="Times New Roman" w:hAnsi="avenir" w:cs="Times New Roman"/>
          <w:color w:val="333333"/>
          <w:sz w:val="20"/>
          <w:szCs w:val="20"/>
        </w:rPr>
        <w:t>w</w:t>
      </w:r>
      <w:r w:rsidR="0036732E">
        <w:rPr>
          <w:rFonts w:ascii="avenir" w:eastAsia="Times New Roman" w:hAnsi="avenir" w:cs="Times New Roman"/>
          <w:color w:val="333333"/>
          <w:sz w:val="20"/>
          <w:szCs w:val="20"/>
        </w:rPr>
        <w:t>as modified</w:t>
      </w:r>
      <w:r w:rsidR="009F06DB">
        <w:rPr>
          <w:rFonts w:ascii="avenir" w:eastAsia="Times New Roman" w:hAnsi="avenir" w:cs="Times New Roman"/>
          <w:color w:val="333333"/>
          <w:sz w:val="20"/>
          <w:szCs w:val="20"/>
        </w:rPr>
        <w:t xml:space="preserve"> to</w:t>
      </w:r>
      <w:r w:rsidR="0036732E">
        <w:rPr>
          <w:rFonts w:ascii="avenir" w:eastAsia="Times New Roman" w:hAnsi="avenir" w:cs="Times New Roman"/>
          <w:color w:val="333333"/>
          <w:sz w:val="20"/>
          <w:szCs w:val="20"/>
        </w:rPr>
        <w:t xml:space="preserve"> add additional information regarding NPA </w:t>
      </w:r>
      <w:r w:rsidR="009F06DB">
        <w:rPr>
          <w:rFonts w:ascii="avenir" w:eastAsia="Times New Roman" w:hAnsi="avenir" w:cs="Times New Roman"/>
          <w:color w:val="333333"/>
          <w:sz w:val="20"/>
          <w:szCs w:val="20"/>
        </w:rPr>
        <w:t xml:space="preserve">Splits versus </w:t>
      </w:r>
      <w:r w:rsidR="0036732E">
        <w:rPr>
          <w:rFonts w:ascii="avenir" w:eastAsia="Times New Roman" w:hAnsi="avenir" w:cs="Times New Roman"/>
          <w:color w:val="333333"/>
          <w:sz w:val="20"/>
          <w:szCs w:val="20"/>
        </w:rPr>
        <w:t>Overlays.  It was reviewed again at the April 5, 2022</w:t>
      </w:r>
      <w:r w:rsidR="005653B1">
        <w:rPr>
          <w:rFonts w:ascii="avenir" w:eastAsia="Times New Roman" w:hAnsi="avenir" w:cs="Times New Roman"/>
          <w:color w:val="333333"/>
          <w:sz w:val="20"/>
          <w:szCs w:val="20"/>
        </w:rPr>
        <w:t>,</w:t>
      </w:r>
      <w:r w:rsidR="0036732E">
        <w:rPr>
          <w:rFonts w:ascii="avenir" w:eastAsia="Times New Roman" w:hAnsi="avenir" w:cs="Times New Roman"/>
          <w:color w:val="333333"/>
          <w:sz w:val="20"/>
          <w:szCs w:val="20"/>
        </w:rPr>
        <w:t xml:space="preserve"> NPIF where consensus was reached that no updates were required.</w:t>
      </w:r>
    </w:p>
    <w:p w14:paraId="40FCD975" w14:textId="77777777" w:rsidR="007E2DFE" w:rsidRPr="007E2DFE" w:rsidRDefault="007E2DFE" w:rsidP="007E2DFE">
      <w:pPr>
        <w:spacing w:before="280" w:after="180" w:line="330" w:lineRule="atLeast"/>
        <w:outlineLvl w:val="3"/>
        <w:rPr>
          <w:rFonts w:ascii="avenir" w:eastAsia="Times New Roman" w:hAnsi="avenir" w:cs="Times New Roman"/>
          <w:b/>
          <w:bCs/>
          <w:color w:val="333333"/>
          <w:sz w:val="20"/>
          <w:szCs w:val="20"/>
        </w:rPr>
      </w:pPr>
      <w:bookmarkStart w:id="3" w:name="eztoc60040_2_31_5_54"/>
      <w:bookmarkEnd w:id="3"/>
      <w:r w:rsidRPr="007E2DFE">
        <w:rPr>
          <w:rFonts w:ascii="avenir" w:eastAsia="Times New Roman" w:hAnsi="avenir" w:cs="Times New Roman"/>
          <w:b/>
          <w:bCs/>
          <w:color w:val="333333"/>
          <w:sz w:val="20"/>
          <w:szCs w:val="20"/>
        </w:rPr>
        <w:t>Background:</w:t>
      </w:r>
    </w:p>
    <w:p w14:paraId="3F2F41E8" w14:textId="77777777" w:rsidR="007E2DFE" w:rsidRPr="007E2DFE" w:rsidRDefault="007E2DFE" w:rsidP="007E2DFE">
      <w:pPr>
        <w:spacing w:before="280" w:after="180" w:line="330" w:lineRule="atLeast"/>
        <w:outlineLvl w:val="3"/>
        <w:rPr>
          <w:rFonts w:ascii="avenir" w:eastAsia="Times New Roman" w:hAnsi="avenir" w:cs="Times New Roman"/>
          <w:b/>
          <w:bCs/>
          <w:color w:val="333333"/>
          <w:sz w:val="20"/>
          <w:szCs w:val="20"/>
        </w:rPr>
      </w:pPr>
      <w:bookmarkStart w:id="4" w:name="eztoc60040_2_31_5_55"/>
      <w:bookmarkEnd w:id="4"/>
      <w:r w:rsidRPr="007E2DFE">
        <w:rPr>
          <w:rFonts w:ascii="avenir" w:eastAsia="Times New Roman" w:hAnsi="avenir" w:cs="Times New Roman"/>
          <w:b/>
          <w:bCs/>
          <w:color w:val="333333"/>
          <w:sz w:val="20"/>
          <w:szCs w:val="20"/>
        </w:rPr>
        <w:t>Decisions/Recommendations</w:t>
      </w:r>
    </w:p>
    <w:p w14:paraId="13004A69" w14:textId="6FDED0F7"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It is the recommendation of the OBF Wireless Committee (Issue 2570) that beginning at the start of permissive dialing the New Service Provider would initiate the port request using the new NPA/NXX.  The Old Service Provider must do the translation to the Old NPA/NXX in their OSS if needed.  Note: It is the responsibility of both Service Providers, Old and New, to manage the numbers during PDP ensuring that the TN is not reassigned in their systems during permissive dialing.</w:t>
      </w:r>
    </w:p>
    <w:p w14:paraId="0D334B8E" w14:textId="77777777"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NPA Split Management Document:</w:t>
      </w:r>
    </w:p>
    <w:p w14:paraId="03E63CEA" w14:textId="77777777" w:rsidR="007E2DFE" w:rsidRPr="007E2DFE" w:rsidRDefault="005653B1" w:rsidP="007E2DFE">
      <w:pPr>
        <w:spacing w:after="195" w:line="270" w:lineRule="atLeast"/>
        <w:rPr>
          <w:rFonts w:ascii="avenir" w:eastAsia="Times New Roman" w:hAnsi="avenir" w:cs="Times New Roman"/>
          <w:color w:val="333333"/>
          <w:sz w:val="20"/>
          <w:szCs w:val="20"/>
        </w:rPr>
      </w:pPr>
      <w:hyperlink r:id="rId7" w:history="1">
        <w:r w:rsidR="007E2DFE" w:rsidRPr="007E2DFE">
          <w:rPr>
            <w:rFonts w:ascii="avenir" w:eastAsia="Times New Roman" w:hAnsi="avenir" w:cs="Times New Roman"/>
            <w:b/>
            <w:bCs/>
            <w:color w:val="3C5D70"/>
            <w:sz w:val="20"/>
            <w:szCs w:val="20"/>
          </w:rPr>
          <w:t xml:space="preserve">0030 </w:t>
        </w:r>
        <w:proofErr w:type="spellStart"/>
        <w:r w:rsidR="007E2DFE" w:rsidRPr="007E2DFE">
          <w:rPr>
            <w:rFonts w:ascii="avenir" w:eastAsia="Times New Roman" w:hAnsi="avenir" w:cs="Times New Roman"/>
            <w:b/>
            <w:bCs/>
            <w:color w:val="3C5D70"/>
            <w:sz w:val="20"/>
            <w:szCs w:val="20"/>
          </w:rPr>
          <w:t>NPA_Split_mgmnt</w:t>
        </w:r>
        <w:proofErr w:type="spellEnd"/>
      </w:hyperlink>
    </w:p>
    <w:p w14:paraId="32BB8492" w14:textId="77777777"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At the May 2013 meeting, the group agreed on the following:</w:t>
      </w:r>
    </w:p>
    <w:p w14:paraId="5ED9AB48" w14:textId="77777777"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It is the LNPA WG’s recommendation that in order to limit the impacts to customers when the need for area code relief arises, an area code overlay is implemented instead of an area code split.  The Pros and Cons of an Overlay versus a Split can be found in the attached document.</w:t>
      </w:r>
    </w:p>
    <w:p w14:paraId="5F8CC59E" w14:textId="77777777"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In the case where a split is ordered, service providers shall support the following:</w:t>
      </w:r>
    </w:p>
    <w:p w14:paraId="36861DC8" w14:textId="77777777" w:rsidR="007E2DFE" w:rsidRPr="007E2DFE" w:rsidRDefault="007E2DFE" w:rsidP="007E2DFE">
      <w:pPr>
        <w:numPr>
          <w:ilvl w:val="0"/>
          <w:numId w:val="1"/>
        </w:numPr>
        <w:spacing w:after="60" w:line="270" w:lineRule="atLeast"/>
        <w:ind w:left="300"/>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If the ICP/LSR is sent prior to Permissive dialing beginning but does not complete until after permissive dialing the new and old providers shall support processing the port request under the old NPA.</w:t>
      </w:r>
    </w:p>
    <w:p w14:paraId="52316443" w14:textId="77777777" w:rsidR="007E2DFE" w:rsidRPr="007E2DFE" w:rsidRDefault="007E2DFE" w:rsidP="007E2DFE">
      <w:pPr>
        <w:numPr>
          <w:ilvl w:val="0"/>
          <w:numId w:val="1"/>
        </w:numPr>
        <w:spacing w:after="60" w:line="270" w:lineRule="atLeast"/>
        <w:ind w:left="300"/>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If the ICP/LSR is sent after permissive dialing begins the new and old providers shall support processing the port request under the new NPA.</w:t>
      </w:r>
    </w:p>
    <w:p w14:paraId="4BE039AD" w14:textId="77777777" w:rsidR="007E2DFE" w:rsidRPr="007E2DFE" w:rsidRDefault="007E2DFE" w:rsidP="007E2DFE">
      <w:pPr>
        <w:numPr>
          <w:ilvl w:val="0"/>
          <w:numId w:val="1"/>
        </w:numPr>
        <w:spacing w:after="60" w:line="270" w:lineRule="atLeast"/>
        <w:ind w:left="300"/>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If the OSP cannot support receiving the ICP/LSR under the old NPA they shall return the ICP/LSR with the appropriate reject code letting the NSP know to cancel and start again under the new NPA.</w:t>
      </w:r>
    </w:p>
    <w:p w14:paraId="74118BCB" w14:textId="77777777" w:rsidR="007E2DFE" w:rsidRPr="007E2DFE" w:rsidRDefault="007E2DFE" w:rsidP="007E2DFE">
      <w:pPr>
        <w:numPr>
          <w:ilvl w:val="0"/>
          <w:numId w:val="1"/>
        </w:numPr>
        <w:spacing w:after="60" w:line="270" w:lineRule="atLeast"/>
        <w:ind w:left="300"/>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The NPA should remain the same throughout the life of the port request. If for any reason the NPA needs to change then the port request should be cancelled and resubmitted under the appropriate NPA.</w:t>
      </w:r>
    </w:p>
    <w:p w14:paraId="602CE4CD" w14:textId="77777777" w:rsidR="007E2DFE" w:rsidRPr="007E2DFE" w:rsidRDefault="005653B1" w:rsidP="007E2DFE">
      <w:pPr>
        <w:numPr>
          <w:ilvl w:val="0"/>
          <w:numId w:val="2"/>
        </w:numPr>
        <w:spacing w:after="180" w:line="240" w:lineRule="auto"/>
        <w:ind w:left="300"/>
        <w:outlineLvl w:val="2"/>
        <w:rPr>
          <w:rFonts w:ascii="avenir" w:eastAsia="Times New Roman" w:hAnsi="avenir" w:cs="Times New Roman"/>
          <w:b/>
          <w:bCs/>
          <w:color w:val="333333"/>
          <w:sz w:val="27"/>
          <w:szCs w:val="27"/>
        </w:rPr>
      </w:pPr>
      <w:hyperlink r:id="rId8" w:history="1">
        <w:r w:rsidR="007E2DFE" w:rsidRPr="007E2DFE">
          <w:rPr>
            <w:rFonts w:ascii="avenir" w:eastAsia="Times New Roman" w:hAnsi="avenir" w:cs="Times New Roman"/>
            <w:b/>
            <w:bCs/>
            <w:color w:val="3C5D70"/>
            <w:sz w:val="27"/>
            <w:szCs w:val="27"/>
          </w:rPr>
          <w:t>0030 Overlays versus NPA Splits</w:t>
        </w:r>
      </w:hyperlink>
    </w:p>
    <w:p w14:paraId="355288A1" w14:textId="77777777" w:rsidR="007E2DFE" w:rsidRPr="007E2DFE" w:rsidRDefault="007E2DFE" w:rsidP="007E2DFE">
      <w:pPr>
        <w:spacing w:after="195" w:line="270" w:lineRule="atLeast"/>
        <w:ind w:left="300"/>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Download the document </w:t>
      </w:r>
      <w:hyperlink r:id="rId9" w:history="1">
        <w:r w:rsidRPr="007E2DFE">
          <w:rPr>
            <w:rFonts w:ascii="avenir" w:eastAsia="Times New Roman" w:hAnsi="avenir" w:cs="Times New Roman"/>
            <w:b/>
            <w:bCs/>
            <w:color w:val="3C5D70"/>
            <w:sz w:val="20"/>
            <w:szCs w:val="20"/>
          </w:rPr>
          <w:t>0030 Overlays versus NPA Splits</w:t>
        </w:r>
      </w:hyperlink>
    </w:p>
    <w:p w14:paraId="3A506181" w14:textId="39C8A7B0"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NOTE 1:  The NANC approved Best Practice 30 and the attached “Overlays versus NPA Splits” Pro/Con list reference document (developed by the LNPA WG) in the NANC September 2013 meeting.  The NANC chair forwarded the recommendation for approval to the FCC on October 17, 2013.</w:t>
      </w:r>
    </w:p>
    <w:p w14:paraId="38B9639C" w14:textId="77777777" w:rsidR="007E2DFE" w:rsidRPr="007E2DFE" w:rsidRDefault="007E2DFE" w:rsidP="007E2DFE">
      <w:pPr>
        <w:spacing w:after="195" w:line="270" w:lineRule="atLeast"/>
        <w:rPr>
          <w:rFonts w:ascii="avenir" w:eastAsia="Times New Roman" w:hAnsi="avenir" w:cs="Times New Roman"/>
          <w:color w:val="333333"/>
          <w:sz w:val="20"/>
          <w:szCs w:val="20"/>
        </w:rPr>
      </w:pPr>
      <w:r w:rsidRPr="007E2DFE">
        <w:rPr>
          <w:rFonts w:ascii="avenir" w:eastAsia="Times New Roman" w:hAnsi="avenir" w:cs="Times New Roman"/>
          <w:color w:val="333333"/>
          <w:sz w:val="20"/>
          <w:szCs w:val="20"/>
        </w:rPr>
        <w:t>NOTE 2:  After a Public Comment cycle completed, the FCC issued DA 14-862 (June 20, 2014), commending the Best Practice 30 efforts to improve the number porting process.  However, the FCC did not mandate the cessation of NPA splits.  Instead, the FCC reaffirmed the States’ ability, per 47 C.F.R. § 52.10(a), to determine the best method of implementing area code relief for their citizens.</w:t>
      </w:r>
    </w:p>
    <w:p w14:paraId="3B2F3808" w14:textId="77777777" w:rsidR="00850667" w:rsidRDefault="005653B1"/>
    <w:sectPr w:rsidR="0085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D857" w14:textId="77777777" w:rsidR="0036732E" w:rsidRDefault="0036732E" w:rsidP="0036732E">
      <w:pPr>
        <w:spacing w:after="0" w:line="240" w:lineRule="auto"/>
      </w:pPr>
      <w:r>
        <w:separator/>
      </w:r>
    </w:p>
  </w:endnote>
  <w:endnote w:type="continuationSeparator" w:id="0">
    <w:p w14:paraId="3DE30FD9" w14:textId="77777777" w:rsidR="0036732E" w:rsidRDefault="0036732E" w:rsidP="0036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5BFA" w14:textId="77777777" w:rsidR="0036732E" w:rsidRDefault="0036732E" w:rsidP="0036732E">
      <w:pPr>
        <w:spacing w:after="0" w:line="240" w:lineRule="auto"/>
      </w:pPr>
      <w:r>
        <w:separator/>
      </w:r>
    </w:p>
  </w:footnote>
  <w:footnote w:type="continuationSeparator" w:id="0">
    <w:p w14:paraId="5429B541" w14:textId="77777777" w:rsidR="0036732E" w:rsidRDefault="0036732E" w:rsidP="0036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3F79" w14:textId="6F940A03" w:rsidR="0036732E" w:rsidRPr="00D539C9" w:rsidRDefault="0036732E" w:rsidP="0036732E">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030</w:t>
    </w:r>
  </w:p>
  <w:p w14:paraId="7442780D" w14:textId="77777777" w:rsidR="0036732E" w:rsidRDefault="0036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6F04"/>
    <w:multiLevelType w:val="multilevel"/>
    <w:tmpl w:val="7902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61646"/>
    <w:multiLevelType w:val="multilevel"/>
    <w:tmpl w:val="790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FE"/>
    <w:rsid w:val="002173AA"/>
    <w:rsid w:val="0036732E"/>
    <w:rsid w:val="00514FAB"/>
    <w:rsid w:val="005653B1"/>
    <w:rsid w:val="006A191F"/>
    <w:rsid w:val="007E2DFE"/>
    <w:rsid w:val="009F06DB"/>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2038"/>
  <w15:chartTrackingRefBased/>
  <w15:docId w15:val="{ED5A952B-8575-43ED-B8D6-4DCE6305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2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2D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2D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D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2D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2D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2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DFE"/>
    <w:rPr>
      <w:color w:val="0000FF"/>
      <w:u w:val="single"/>
    </w:rPr>
  </w:style>
  <w:style w:type="paragraph" w:styleId="Header">
    <w:name w:val="header"/>
    <w:basedOn w:val="Normal"/>
    <w:link w:val="HeaderChar"/>
    <w:uiPriority w:val="99"/>
    <w:unhideWhenUsed/>
    <w:rsid w:val="0036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2E"/>
  </w:style>
  <w:style w:type="paragraph" w:styleId="Footer">
    <w:name w:val="footer"/>
    <w:basedOn w:val="Normal"/>
    <w:link w:val="FooterChar"/>
    <w:uiPriority w:val="99"/>
    <w:unhideWhenUsed/>
    <w:rsid w:val="0036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7624">
      <w:bodyDiv w:val="1"/>
      <w:marLeft w:val="0"/>
      <w:marRight w:val="0"/>
      <w:marTop w:val="0"/>
      <w:marBottom w:val="0"/>
      <w:divBdr>
        <w:top w:val="none" w:sz="0" w:space="0" w:color="auto"/>
        <w:left w:val="none" w:sz="0" w:space="0" w:color="auto"/>
        <w:bottom w:val="none" w:sz="0" w:space="0" w:color="auto"/>
        <w:right w:val="none" w:sz="0" w:space="0" w:color="auto"/>
      </w:divBdr>
      <w:divsChild>
        <w:div w:id="1191914083">
          <w:marLeft w:val="0"/>
          <w:marRight w:val="0"/>
          <w:marTop w:val="0"/>
          <w:marBottom w:val="0"/>
          <w:divBdr>
            <w:top w:val="none" w:sz="0" w:space="0" w:color="auto"/>
            <w:left w:val="none" w:sz="0" w:space="0" w:color="auto"/>
            <w:bottom w:val="none" w:sz="0" w:space="0" w:color="auto"/>
            <w:right w:val="none" w:sz="0" w:space="0" w:color="auto"/>
          </w:divBdr>
        </w:div>
        <w:div w:id="32593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documents/85/Overlays_VS_NPA_Splits_-_Final_04262013_N9nFQZJ.pdf" TargetMode="External"/><Relationship Id="rId3" Type="http://schemas.openxmlformats.org/officeDocument/2006/relationships/settings" Target="settings.xml"/><Relationship Id="rId7" Type="http://schemas.openxmlformats.org/officeDocument/2006/relationships/hyperlink" Target="https://numberportability.com/documents/83/0030_NPA_Split_mgmnt_NJALIm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umberportability.com/documents/85/Overlays_VS_NPA_Splits_-_Final_04262013_N9nFQZ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2022-05-03T18:37:00Z</dcterms:created>
  <dcterms:modified xsi:type="dcterms:W3CDTF">2022-05-03T18:37:00Z</dcterms:modified>
</cp:coreProperties>
</file>