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D8" w:rsidRPr="00C142D8" w:rsidRDefault="00C142D8" w:rsidP="00C142D8">
      <w:pPr>
        <w:spacing w:after="180" w:line="240" w:lineRule="auto"/>
        <w:outlineLvl w:val="0"/>
        <w:rPr>
          <w:rFonts w:ascii="avenir" w:eastAsia="Times New Roman" w:hAnsi="avenir" w:cs="Times New Roman"/>
          <w:color w:val="E82026"/>
          <w:kern w:val="36"/>
          <w:sz w:val="66"/>
          <w:szCs w:val="66"/>
        </w:rPr>
      </w:pPr>
      <w:r w:rsidRPr="00C142D8">
        <w:rPr>
          <w:rFonts w:ascii="avenir" w:eastAsia="Times New Roman" w:hAnsi="avenir" w:cs="Times New Roman"/>
          <w:color w:val="E82026"/>
          <w:kern w:val="36"/>
          <w:sz w:val="66"/>
          <w:szCs w:val="66"/>
        </w:rPr>
        <w:t>ILL 181</w:t>
      </w:r>
    </w:p>
    <w:p w:rsidR="00C142D8" w:rsidRPr="00C142D8" w:rsidRDefault="00C142D8" w:rsidP="00C142D8">
      <w:pPr>
        <w:spacing w:before="360" w:after="60" w:line="240" w:lineRule="auto"/>
        <w:outlineLvl w:val="1"/>
        <w:rPr>
          <w:rFonts w:ascii="avenir" w:eastAsia="Times New Roman" w:hAnsi="avenir" w:cs="Times New Roman"/>
          <w:b/>
          <w:bCs/>
          <w:color w:val="333333"/>
          <w:sz w:val="36"/>
          <w:szCs w:val="36"/>
        </w:rPr>
      </w:pPr>
      <w:bookmarkStart w:id="0" w:name="_GoBack"/>
      <w:r w:rsidRPr="00C142D8">
        <w:rPr>
          <w:rFonts w:ascii="avenir" w:eastAsia="Times New Roman" w:hAnsi="avenir" w:cs="Times New Roman"/>
          <w:b/>
          <w:bCs/>
          <w:color w:val="333333"/>
          <w:sz w:val="36"/>
          <w:szCs w:val="36"/>
        </w:rPr>
        <w:t>Key’s for EACH Service Provider Interface</w:t>
      </w:r>
    </w:p>
    <w:bookmarkEnd w:id="0"/>
    <w:p w:rsidR="00C142D8" w:rsidRPr="00C142D8" w:rsidRDefault="00C142D8" w:rsidP="00C142D8">
      <w:pPr>
        <w:spacing w:after="195" w:line="270" w:lineRule="atLeast"/>
        <w:rPr>
          <w:rFonts w:ascii="avenir" w:eastAsia="Times New Roman" w:hAnsi="avenir" w:cs="Times New Roman"/>
          <w:color w:val="333333"/>
          <w:sz w:val="20"/>
          <w:szCs w:val="20"/>
        </w:rPr>
      </w:pPr>
      <w:r w:rsidRPr="00C142D8">
        <w:rPr>
          <w:rFonts w:ascii="avenir" w:eastAsia="Times New Roman" w:hAnsi="avenir" w:cs="Times New Roman"/>
          <w:b/>
          <w:bCs/>
          <w:color w:val="333333"/>
          <w:sz w:val="20"/>
          <w:szCs w:val="20"/>
        </w:rPr>
        <w:t xml:space="preserve">Origination </w:t>
      </w:r>
      <w:proofErr w:type="gramStart"/>
      <w:r w:rsidRPr="00C142D8">
        <w:rPr>
          <w:rFonts w:ascii="avenir" w:eastAsia="Times New Roman" w:hAnsi="avenir" w:cs="Times New Roman"/>
          <w:b/>
          <w:bCs/>
          <w:color w:val="333333"/>
          <w:sz w:val="20"/>
          <w:szCs w:val="20"/>
        </w:rPr>
        <w:t>Date :</w:t>
      </w:r>
      <w:r w:rsidRPr="00C142D8">
        <w:rPr>
          <w:rFonts w:ascii="avenir" w:eastAsia="Times New Roman" w:hAnsi="avenir" w:cs="Times New Roman"/>
          <w:color w:val="333333"/>
          <w:sz w:val="20"/>
          <w:szCs w:val="20"/>
        </w:rPr>
        <w:t>02</w:t>
      </w:r>
      <w:proofErr w:type="gramEnd"/>
      <w:r w:rsidRPr="00C142D8">
        <w:rPr>
          <w:rFonts w:ascii="avenir" w:eastAsia="Times New Roman" w:hAnsi="avenir" w:cs="Times New Roman"/>
          <w:color w:val="333333"/>
          <w:sz w:val="20"/>
          <w:szCs w:val="20"/>
        </w:rPr>
        <w:t>/24/1997</w:t>
      </w:r>
    </w:p>
    <w:p w:rsidR="00C142D8" w:rsidRPr="00C142D8" w:rsidRDefault="00C142D8" w:rsidP="00C142D8">
      <w:pPr>
        <w:spacing w:after="195" w:line="270" w:lineRule="atLeast"/>
        <w:rPr>
          <w:rFonts w:ascii="avenir" w:eastAsia="Times New Roman" w:hAnsi="avenir" w:cs="Times New Roman"/>
          <w:color w:val="333333"/>
          <w:sz w:val="20"/>
          <w:szCs w:val="20"/>
        </w:rPr>
      </w:pPr>
      <w:proofErr w:type="spellStart"/>
      <w:r w:rsidRPr="00C142D8">
        <w:rPr>
          <w:rFonts w:ascii="avenir" w:eastAsia="Times New Roman" w:hAnsi="avenir" w:cs="Times New Roman"/>
          <w:b/>
          <w:bCs/>
          <w:color w:val="333333"/>
          <w:sz w:val="20"/>
          <w:szCs w:val="20"/>
        </w:rPr>
        <w:t>Originator</w:t>
      </w:r>
      <w:proofErr w:type="gramStart"/>
      <w:r w:rsidRPr="00C142D8">
        <w:rPr>
          <w:rFonts w:ascii="avenir" w:eastAsia="Times New Roman" w:hAnsi="avenir" w:cs="Times New Roman"/>
          <w:b/>
          <w:bCs/>
          <w:color w:val="333333"/>
          <w:sz w:val="20"/>
          <w:szCs w:val="20"/>
        </w:rPr>
        <w:t>:</w:t>
      </w:r>
      <w:r w:rsidRPr="00C142D8">
        <w:rPr>
          <w:rFonts w:ascii="avenir" w:eastAsia="Times New Roman" w:hAnsi="avenir" w:cs="Times New Roman"/>
          <w:color w:val="333333"/>
          <w:sz w:val="20"/>
          <w:szCs w:val="20"/>
        </w:rPr>
        <w:t>Illinois</w:t>
      </w:r>
      <w:proofErr w:type="spellEnd"/>
      <w:proofErr w:type="gramEnd"/>
    </w:p>
    <w:p w:rsidR="00C142D8" w:rsidRPr="00C142D8" w:rsidRDefault="00C142D8" w:rsidP="00C142D8">
      <w:pPr>
        <w:spacing w:after="180" w:line="240" w:lineRule="auto"/>
        <w:outlineLvl w:val="2"/>
        <w:rPr>
          <w:rFonts w:ascii="avenir" w:eastAsia="Times New Roman" w:hAnsi="avenir" w:cs="Times New Roman"/>
          <w:b/>
          <w:bCs/>
          <w:color w:val="333333"/>
          <w:sz w:val="27"/>
          <w:szCs w:val="27"/>
        </w:rPr>
      </w:pPr>
      <w:r w:rsidRPr="00C142D8">
        <w:rPr>
          <w:rFonts w:ascii="avenir" w:eastAsia="Times New Roman" w:hAnsi="avenir" w:cs="Times New Roman"/>
          <w:b/>
          <w:bCs/>
          <w:color w:val="333333"/>
          <w:sz w:val="27"/>
          <w:szCs w:val="27"/>
        </w:rPr>
        <w:t>Description:</w:t>
      </w:r>
    </w:p>
    <w:p w:rsidR="00C142D8" w:rsidRPr="00C142D8" w:rsidRDefault="00C142D8" w:rsidP="00C142D8">
      <w:pPr>
        <w:spacing w:after="195" w:line="270" w:lineRule="atLeast"/>
        <w:rPr>
          <w:rFonts w:ascii="avenir" w:eastAsia="Times New Roman" w:hAnsi="avenir" w:cs="Times New Roman"/>
          <w:color w:val="333333"/>
          <w:sz w:val="20"/>
          <w:szCs w:val="20"/>
        </w:rPr>
      </w:pPr>
      <w:r w:rsidRPr="00C142D8">
        <w:rPr>
          <w:rFonts w:ascii="avenir" w:eastAsia="Times New Roman" w:hAnsi="avenir" w:cs="Times New Roman"/>
          <w:color w:val="333333"/>
          <w:sz w:val="20"/>
          <w:szCs w:val="20"/>
        </w:rPr>
        <w:t>Requirement R7-111.6 in FRS 0.1 states that “key initiation [is] to be requested on a per Service Provider basis”.  This has been interpreted that one key be supported per Service Provider.  The NPAC SMS under this requirement would expect one key from a key list for all associations for a Service Provider regardless of whether it is a SOA or LSMS association.  This means that the LSMS and SOA systems would have to coordinate with one another to make a key change.</w:t>
      </w:r>
    </w:p>
    <w:p w:rsidR="00C142D8" w:rsidRPr="00C142D8" w:rsidRDefault="00C142D8" w:rsidP="00C142D8">
      <w:pPr>
        <w:spacing w:after="195" w:line="270" w:lineRule="atLeast"/>
        <w:rPr>
          <w:rFonts w:ascii="avenir" w:eastAsia="Times New Roman" w:hAnsi="avenir" w:cs="Times New Roman"/>
          <w:color w:val="333333"/>
          <w:sz w:val="20"/>
          <w:szCs w:val="20"/>
        </w:rPr>
      </w:pPr>
      <w:r w:rsidRPr="00C142D8">
        <w:rPr>
          <w:rFonts w:ascii="avenir" w:eastAsia="Times New Roman" w:hAnsi="avenir" w:cs="Times New Roman"/>
          <w:color w:val="333333"/>
          <w:sz w:val="20"/>
          <w:szCs w:val="20"/>
        </w:rPr>
        <w:t xml:space="preserve">It has been requested that keys be treated independently at the presentation layer for an association.  By using the </w:t>
      </w:r>
      <w:proofErr w:type="gramStart"/>
      <w:r w:rsidRPr="00C142D8">
        <w:rPr>
          <w:rFonts w:ascii="avenir" w:eastAsia="Times New Roman" w:hAnsi="avenir" w:cs="Times New Roman"/>
          <w:color w:val="333333"/>
          <w:sz w:val="20"/>
          <w:szCs w:val="20"/>
        </w:rPr>
        <w:t>presentation</w:t>
      </w:r>
      <w:proofErr w:type="gramEnd"/>
      <w:r w:rsidRPr="00C142D8">
        <w:rPr>
          <w:rFonts w:ascii="avenir" w:eastAsia="Times New Roman" w:hAnsi="avenir" w:cs="Times New Roman"/>
          <w:color w:val="333333"/>
          <w:sz w:val="20"/>
          <w:szCs w:val="20"/>
        </w:rPr>
        <w:t xml:space="preserve"> layer (or by PSAP address) support of a key, SOAs and LSMS systems could have unique keys. In addition, if an LSMS, for instance, is made up of two processes, one supporting network subscription data download and the other supporting query; they could have unique keys.</w:t>
      </w:r>
    </w:p>
    <w:p w:rsidR="00C142D8" w:rsidRPr="00C142D8" w:rsidRDefault="00C142D8" w:rsidP="00C142D8">
      <w:pPr>
        <w:spacing w:after="195" w:line="270" w:lineRule="atLeast"/>
        <w:rPr>
          <w:rFonts w:ascii="avenir" w:eastAsia="Times New Roman" w:hAnsi="avenir" w:cs="Times New Roman"/>
          <w:color w:val="333333"/>
          <w:sz w:val="20"/>
          <w:szCs w:val="20"/>
        </w:rPr>
      </w:pPr>
      <w:r w:rsidRPr="00C142D8">
        <w:rPr>
          <w:rFonts w:ascii="avenir" w:eastAsia="Times New Roman" w:hAnsi="avenir" w:cs="Times New Roman"/>
          <w:b/>
          <w:bCs/>
          <w:color w:val="333333"/>
          <w:sz w:val="20"/>
          <w:szCs w:val="20"/>
        </w:rPr>
        <w:t>Final Resolution:</w:t>
      </w:r>
    </w:p>
    <w:p w:rsidR="00C142D8" w:rsidRPr="00C142D8" w:rsidRDefault="00C142D8" w:rsidP="00C142D8">
      <w:pPr>
        <w:spacing w:after="195" w:line="270" w:lineRule="atLeast"/>
        <w:rPr>
          <w:rFonts w:ascii="avenir" w:eastAsia="Times New Roman" w:hAnsi="avenir" w:cs="Times New Roman"/>
          <w:color w:val="333333"/>
          <w:sz w:val="20"/>
          <w:szCs w:val="20"/>
        </w:rPr>
      </w:pPr>
      <w:r w:rsidRPr="00C142D8">
        <w:rPr>
          <w:rFonts w:ascii="avenir" w:eastAsia="Times New Roman" w:hAnsi="avenir" w:cs="Times New Roman"/>
          <w:b/>
          <w:bCs/>
          <w:color w:val="333333"/>
          <w:sz w:val="20"/>
          <w:szCs w:val="20"/>
        </w:rPr>
        <w:t>Related Release:</w:t>
      </w:r>
    </w:p>
    <w:p w:rsidR="00C142D8" w:rsidRPr="00C142D8" w:rsidRDefault="00C142D8" w:rsidP="00C142D8">
      <w:pPr>
        <w:spacing w:after="195" w:line="270" w:lineRule="atLeast"/>
        <w:rPr>
          <w:rFonts w:ascii="avenir" w:eastAsia="Times New Roman" w:hAnsi="avenir" w:cs="Times New Roman"/>
          <w:color w:val="333333"/>
          <w:sz w:val="20"/>
          <w:szCs w:val="20"/>
        </w:rPr>
      </w:pPr>
      <w:r w:rsidRPr="00C142D8">
        <w:rPr>
          <w:rFonts w:ascii="avenir" w:eastAsia="Times New Roman" w:hAnsi="avenir" w:cs="Times New Roman"/>
          <w:color w:val="333333"/>
          <w:sz w:val="20"/>
          <w:szCs w:val="20"/>
        </w:rPr>
        <w:t>1.0</w:t>
      </w:r>
    </w:p>
    <w:p w:rsidR="00C142D8" w:rsidRPr="00C142D8" w:rsidRDefault="00C142D8" w:rsidP="00C142D8">
      <w:pPr>
        <w:spacing w:after="195" w:line="270" w:lineRule="atLeast"/>
        <w:rPr>
          <w:rFonts w:ascii="avenir" w:eastAsia="Times New Roman" w:hAnsi="avenir" w:cs="Times New Roman"/>
          <w:color w:val="333333"/>
          <w:sz w:val="20"/>
          <w:szCs w:val="20"/>
        </w:rPr>
      </w:pPr>
      <w:r w:rsidRPr="00C142D8">
        <w:rPr>
          <w:rFonts w:ascii="avenir" w:eastAsia="Times New Roman" w:hAnsi="avenir" w:cs="Times New Roman"/>
          <w:b/>
          <w:bCs/>
          <w:color w:val="333333"/>
          <w:sz w:val="20"/>
          <w:szCs w:val="20"/>
        </w:rPr>
        <w:t>Status:</w:t>
      </w:r>
      <w:r w:rsidRPr="00C142D8">
        <w:rPr>
          <w:rFonts w:ascii="avenir" w:eastAsia="Times New Roman" w:hAnsi="avenir" w:cs="Times New Roman"/>
          <w:color w:val="333333"/>
          <w:sz w:val="20"/>
          <w:szCs w:val="20"/>
        </w:rPr>
        <w:t> Implemented</w:t>
      </w:r>
    </w:p>
    <w:p w:rsidR="00215769" w:rsidRDefault="00C142D8"/>
    <w:sectPr w:rsidR="00215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D8"/>
    <w:rsid w:val="00124C7F"/>
    <w:rsid w:val="007E48E8"/>
    <w:rsid w:val="00C1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B5C90-FDAD-453B-8BE3-BB9FE83D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42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42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42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2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42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42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42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5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Mucci, Andrew</cp:lastModifiedBy>
  <cp:revision>1</cp:revision>
  <dcterms:created xsi:type="dcterms:W3CDTF">2019-07-24T14:16:00Z</dcterms:created>
  <dcterms:modified xsi:type="dcterms:W3CDTF">2019-07-24T14:17:00Z</dcterms:modified>
</cp:coreProperties>
</file>