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21" w:rsidRPr="00D02B21" w:rsidRDefault="00D02B21" w:rsidP="00D02B21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D02B21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br/>
        <w:t>NANC 018</w:t>
      </w:r>
    </w:p>
    <w:p w:rsidR="00D02B21" w:rsidRPr="00D02B21" w:rsidRDefault="00D02B21" w:rsidP="00D02B21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02B2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ASN.1 Comment for </w:t>
      </w:r>
      <w:proofErr w:type="spellStart"/>
      <w:r w:rsidRPr="00D02B2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NetworkDownloadCriteria</w:t>
      </w:r>
      <w:proofErr w:type="spellEnd"/>
    </w:p>
    <w:p w:rsidR="00D02B21" w:rsidRPr="00D02B21" w:rsidRDefault="00093393" w:rsidP="00D02B2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D02B21" w:rsidRPr="00D02B21">
        <w:rPr>
          <w:rFonts w:ascii="avenir" w:eastAsia="Times New Roman" w:hAnsi="avenir" w:cs="Times New Roman"/>
          <w:color w:val="333333"/>
          <w:sz w:val="20"/>
          <w:szCs w:val="20"/>
        </w:rPr>
        <w:t>03/05/1997</w:t>
      </w:r>
    </w:p>
    <w:p w:rsidR="00D02B21" w:rsidRPr="00093393" w:rsidRDefault="00D02B21" w:rsidP="00D02B21">
      <w:p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D02B2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09339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Pr="00D02B21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D02B21" w:rsidRPr="00D02B21" w:rsidRDefault="00D02B21" w:rsidP="00D02B21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02B21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02B21" w:rsidRPr="00D02B21" w:rsidRDefault="00D02B21" w:rsidP="00D02B2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02B21">
        <w:rPr>
          <w:rFonts w:ascii="avenir" w:eastAsia="Times New Roman" w:hAnsi="avenir" w:cs="Times New Roman"/>
          <w:color w:val="333333"/>
          <w:sz w:val="20"/>
          <w:szCs w:val="20"/>
        </w:rPr>
        <w:t xml:space="preserve">A comment will be added to the ASN.1 for </w:t>
      </w:r>
      <w:proofErr w:type="spellStart"/>
      <w:r w:rsidRPr="00D02B21">
        <w:rPr>
          <w:rFonts w:ascii="avenir" w:eastAsia="Times New Roman" w:hAnsi="avenir" w:cs="Times New Roman"/>
          <w:color w:val="333333"/>
          <w:sz w:val="20"/>
          <w:szCs w:val="20"/>
        </w:rPr>
        <w:t>NetworkDownloadCriteria</w:t>
      </w:r>
      <w:proofErr w:type="spellEnd"/>
      <w:r w:rsidRPr="00D02B21">
        <w:rPr>
          <w:rFonts w:ascii="avenir" w:eastAsia="Times New Roman" w:hAnsi="avenir" w:cs="Times New Roman"/>
          <w:color w:val="333333"/>
          <w:sz w:val="20"/>
          <w:szCs w:val="20"/>
        </w:rPr>
        <w:t xml:space="preserve"> as follows to indicate that we are aware that double tagging is being done for the elements in chc2:  “A decision was made by NANC to leave this structure a CHOICE of CHOICEs instead of using one CHOICE to simplify tagging”</w:t>
      </w:r>
    </w:p>
    <w:p w:rsidR="00D02B21" w:rsidRPr="00D02B21" w:rsidRDefault="00D02B21" w:rsidP="00D02B2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02B2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02B21" w:rsidRPr="00D02B21" w:rsidRDefault="00D02B21" w:rsidP="00D02B2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02B21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D02B21" w:rsidRPr="00D02B21" w:rsidRDefault="00D02B21" w:rsidP="00D02B2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02B2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02B21" w:rsidRPr="00D02B21" w:rsidRDefault="00D02B21" w:rsidP="00D02B2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02B21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D02B21" w:rsidRPr="00D02B21" w:rsidRDefault="00D02B21" w:rsidP="003C6601">
      <w:pPr>
        <w:spacing w:after="195" w:line="270" w:lineRule="atLeast"/>
        <w:rPr>
          <w:rFonts w:ascii="avenir" w:eastAsia="Times New Roman" w:hAnsi="avenir" w:cs="Times New Roman"/>
          <w:color w:val="333333"/>
          <w:sz w:val="19"/>
          <w:szCs w:val="19"/>
        </w:rPr>
      </w:pPr>
      <w:r w:rsidRPr="00D02B2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02B21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6C11AF" w:rsidRDefault="006C11AF"/>
    <w:sectPr w:rsidR="006C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21"/>
    <w:rsid w:val="00093393"/>
    <w:rsid w:val="003C6601"/>
    <w:rsid w:val="006C11AF"/>
    <w:rsid w:val="00D0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7B40"/>
  <w15:chartTrackingRefBased/>
  <w15:docId w15:val="{DE2E6072-1A2E-439E-BEA1-54AA77F1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2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2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2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2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2B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2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528434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2019-07-23T17:18:00Z</dcterms:created>
  <dcterms:modified xsi:type="dcterms:W3CDTF">2019-09-12T20:02:00Z</dcterms:modified>
</cp:coreProperties>
</file>