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FA" w:rsidRPr="00F755FA" w:rsidRDefault="00F755FA" w:rsidP="00F755F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F755F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056</w:t>
      </w:r>
    </w:p>
    <w:p w:rsidR="00F755FA" w:rsidRPr="00F755FA" w:rsidRDefault="00F755FA" w:rsidP="00F755F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755F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Flow 6.5.2.3 and 6.5.2.4 corrections</w:t>
      </w:r>
    </w:p>
    <w:p w:rsidR="00F755FA" w:rsidRPr="00F755FA" w:rsidRDefault="00EE5B27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F755FA" w:rsidRPr="00F755FA">
        <w:rPr>
          <w:rFonts w:ascii="avenir" w:eastAsia="Times New Roman" w:hAnsi="avenir" w:cs="Times New Roman"/>
          <w:color w:val="333333"/>
          <w:sz w:val="20"/>
          <w:szCs w:val="20"/>
        </w:rPr>
        <w:t>03/27/1997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E5B2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F755FA" w:rsidRPr="00F755FA" w:rsidRDefault="00F755FA" w:rsidP="00F755F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755F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 xml:space="preserve">IIS 1.5 flows 6.5.2.3 Subscription Version Modify Prior to Activate Using M-ACTION and 6.5.2.4 Modify Prior to Activate Using M_SET show a status attribute value change due to action taken by the new SP.  This is incorrect.  In the case of the old SP doing </w:t>
      </w:r>
      <w:proofErr w:type="gramStart"/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gramEnd"/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 xml:space="preserve"> M-ACTION or M-SET they could change the authorization flag causing the status to change to conflict.  I am not sure on these scenarios. The attribute value change notifications to the old and new service providers will be removed in these scenarios with a note indicating that a status attribute value change could be sent in the case of an old service provider taking action that causes a status change.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F755FA" w:rsidRPr="00F755FA" w:rsidRDefault="00F755FA" w:rsidP="00F755F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755F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755F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9043F3" w:rsidRDefault="009043F3"/>
    <w:sectPr w:rsidR="0090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FA"/>
    <w:rsid w:val="008D211C"/>
    <w:rsid w:val="009043F3"/>
    <w:rsid w:val="00EE5B27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2E983-139A-4771-B5DE-6181A77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5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5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55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027237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2019-07-23T16:50:00Z</dcterms:created>
  <dcterms:modified xsi:type="dcterms:W3CDTF">2019-09-16T17:57:00Z</dcterms:modified>
</cp:coreProperties>
</file>