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CF" w:rsidRPr="000A2ECF" w:rsidRDefault="000A2ECF" w:rsidP="000A2ECF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r w:rsidRPr="000A2ECF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069</w:t>
      </w:r>
    </w:p>
    <w:p w:rsidR="000A2ECF" w:rsidRPr="000A2ECF" w:rsidRDefault="000A2ECF" w:rsidP="000A2ECF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0A2ECF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NANC 1.0 and IIS discrepancies resulting from Change Order #52</w:t>
      </w:r>
    </w:p>
    <w:p w:rsidR="000A2ECF" w:rsidRPr="000A2ECF" w:rsidRDefault="00E4209A" w:rsidP="000A2EC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Origination Date</w:t>
      </w:r>
      <w:r w:rsidR="000A2ECF" w:rsidRPr="000A2EC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="000A2ECF" w:rsidRPr="000A2ECF">
        <w:rPr>
          <w:rFonts w:ascii="avenir" w:eastAsia="Times New Roman" w:hAnsi="avenir" w:cs="Times New Roman"/>
          <w:color w:val="333333"/>
          <w:sz w:val="20"/>
          <w:szCs w:val="20"/>
        </w:rPr>
        <w:t>04/14/1997</w:t>
      </w:r>
    </w:p>
    <w:p w:rsidR="000A2ECF" w:rsidRPr="000A2ECF" w:rsidRDefault="000A2ECF" w:rsidP="000A2EC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A2EC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E4209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bookmarkStart w:id="0" w:name="_GoBack"/>
      <w:bookmarkEnd w:id="0"/>
      <w:r w:rsidRPr="000A2ECF">
        <w:rPr>
          <w:rFonts w:ascii="avenir" w:eastAsia="Times New Roman" w:hAnsi="avenir" w:cs="Times New Roman"/>
          <w:color w:val="333333"/>
          <w:sz w:val="20"/>
          <w:szCs w:val="20"/>
        </w:rPr>
        <w:t>MCI</w:t>
      </w:r>
    </w:p>
    <w:p w:rsidR="000A2ECF" w:rsidRPr="000A2ECF" w:rsidRDefault="000A2ECF" w:rsidP="000A2ECF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0A2ECF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0A2ECF" w:rsidRPr="000A2ECF" w:rsidRDefault="000A2ECF" w:rsidP="000A2EC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A2ECF">
        <w:rPr>
          <w:rFonts w:ascii="avenir" w:eastAsia="Times New Roman" w:hAnsi="avenir" w:cs="Times New Roman"/>
          <w:color w:val="333333"/>
          <w:sz w:val="20"/>
          <w:szCs w:val="20"/>
        </w:rPr>
        <w:t>The FRS 1.0 has not been updated (in requirements R5-26, R5-35, R5-62, and R5-69) to reflect the ability to specify by range of TNs.</w:t>
      </w:r>
    </w:p>
    <w:p w:rsidR="000A2ECF" w:rsidRPr="000A2ECF" w:rsidRDefault="000A2ECF" w:rsidP="000A2EC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A2EC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0A2ECF" w:rsidRPr="000A2ECF" w:rsidRDefault="000A2ECF" w:rsidP="000A2EC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A2ECF">
        <w:rPr>
          <w:rFonts w:ascii="avenir" w:eastAsia="Times New Roman" w:hAnsi="avenir" w:cs="Times New Roman"/>
          <w:color w:val="333333"/>
          <w:sz w:val="20"/>
          <w:szCs w:val="20"/>
        </w:rPr>
        <w:t>The FRS should be updated in release 1.1 to be consistent with the IIS regarding change order #52.</w:t>
      </w:r>
    </w:p>
    <w:p w:rsidR="000A2ECF" w:rsidRPr="000A2ECF" w:rsidRDefault="000A2ECF" w:rsidP="000A2EC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A2EC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0A2ECF" w:rsidRPr="000A2ECF" w:rsidRDefault="000A2ECF" w:rsidP="000A2EC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A2ECF">
        <w:rPr>
          <w:rFonts w:ascii="avenir" w:eastAsia="Times New Roman" w:hAnsi="avenir" w:cs="Times New Roman"/>
          <w:color w:val="333333"/>
          <w:sz w:val="20"/>
          <w:szCs w:val="20"/>
        </w:rPr>
        <w:t>1.1</w:t>
      </w:r>
    </w:p>
    <w:p w:rsidR="000A2ECF" w:rsidRPr="000A2ECF" w:rsidRDefault="000A2ECF" w:rsidP="000A2EC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A2EC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0A2ECF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sectPr w:rsidR="000A2ECF" w:rsidRPr="000A2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CF"/>
    <w:rsid w:val="000A2ECF"/>
    <w:rsid w:val="00E4209A"/>
    <w:rsid w:val="00E7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19157"/>
  <w15:chartTrackingRefBased/>
  <w15:docId w15:val="{75D0E979-57AC-443A-9AB2-41BC0E29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2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A2E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A2E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E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2E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A2E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A2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A2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9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7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2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8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44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90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107873">
          <w:marLeft w:val="0"/>
          <w:marRight w:val="308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3</cp:revision>
  <dcterms:created xsi:type="dcterms:W3CDTF">2019-07-23T16:40:00Z</dcterms:created>
  <dcterms:modified xsi:type="dcterms:W3CDTF">2019-09-16T18:35:00Z</dcterms:modified>
</cp:coreProperties>
</file>