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4C" w:rsidRPr="00E3634C" w:rsidRDefault="00E3634C" w:rsidP="00E3634C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E3634C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097</w:t>
      </w:r>
    </w:p>
    <w:p w:rsidR="00E3634C" w:rsidRPr="00E3634C" w:rsidRDefault="00E3634C" w:rsidP="00E3634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OID usage and </w:t>
      </w:r>
      <w:proofErr w:type="spellStart"/>
      <w:r w:rsidRPr="00E3634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NpacAssociationUserInfo</w:t>
      </w:r>
      <w:proofErr w:type="spellEnd"/>
    </w:p>
    <w:p w:rsidR="00E3634C" w:rsidRPr="00E3634C" w:rsidRDefault="00C4157F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E3634C" w:rsidRPr="00E3634C">
        <w:rPr>
          <w:rFonts w:ascii="avenir" w:eastAsia="Times New Roman" w:hAnsi="avenir" w:cs="Times New Roman"/>
          <w:color w:val="333333"/>
          <w:sz w:val="20"/>
          <w:szCs w:val="20"/>
        </w:rPr>
        <w:t>05/15/1997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415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E3634C" w:rsidRPr="00E3634C" w:rsidRDefault="00E3634C" w:rsidP="00E3634C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Updates to changes made in NANC CO 78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>OIDs Used for BIND REQUESTS</w:t>
      </w:r>
      <w:proofErr w:type="gramStart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CMIPUserInfo</w:t>
      </w:r>
      <w:proofErr w:type="spellEnd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 xml:space="preserve"> OID = 2:1:1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>    (per standards and pp49 IIS1.5)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CMIPAbortInfo</w:t>
      </w:r>
      <w:proofErr w:type="spellEnd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 xml:space="preserve"> OID = 2:1:1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br/>
        <w:t>    (per standards and  pp51 IIS1.5)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attribute definition for </w:t>
      </w:r>
      <w:proofErr w:type="spellStart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NpacAssociationUserInfo</w:t>
      </w:r>
      <w:proofErr w:type="spellEnd"/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standards compliant.  The IIS will be updated in the 1.2 release.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E3634C" w:rsidRPr="00E3634C" w:rsidRDefault="00E3634C" w:rsidP="00E363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63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3634C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E3634C" w:rsidRPr="00E3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C"/>
    <w:rsid w:val="00C4157F"/>
    <w:rsid w:val="00CD305C"/>
    <w:rsid w:val="00E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1DD9"/>
  <w15:chartTrackingRefBased/>
  <w15:docId w15:val="{025DBA51-D9ED-46BC-AC26-E7F461A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245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2019-07-23T16:19:00Z</dcterms:created>
  <dcterms:modified xsi:type="dcterms:W3CDTF">2019-09-16T19:30:00Z</dcterms:modified>
</cp:coreProperties>
</file>