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EA" w:rsidRPr="008A34EA" w:rsidRDefault="008A34EA" w:rsidP="008A34EA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8A34EA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122</w:t>
      </w:r>
    </w:p>
    <w:p w:rsidR="008A34EA" w:rsidRPr="008A34EA" w:rsidRDefault="008A34EA" w:rsidP="008A34EA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8A34EA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Enhanced Key Expiration Strategy</w:t>
      </w:r>
    </w:p>
    <w:p w:rsidR="008A34EA" w:rsidRPr="008A34EA" w:rsidRDefault="008A34EA" w:rsidP="008A34E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A34E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8A34E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8A34EA">
        <w:rPr>
          <w:rFonts w:ascii="avenir" w:eastAsia="Times New Roman" w:hAnsi="avenir" w:cs="Times New Roman"/>
          <w:color w:val="333333"/>
          <w:sz w:val="20"/>
          <w:szCs w:val="20"/>
        </w:rPr>
        <w:t>07</w:t>
      </w:r>
      <w:proofErr w:type="gramEnd"/>
      <w:r w:rsidRPr="008A34EA">
        <w:rPr>
          <w:rFonts w:ascii="avenir" w:eastAsia="Times New Roman" w:hAnsi="avenir" w:cs="Times New Roman"/>
          <w:color w:val="333333"/>
          <w:sz w:val="20"/>
          <w:szCs w:val="20"/>
        </w:rPr>
        <w:t>/17/1997</w:t>
      </w:r>
    </w:p>
    <w:p w:rsidR="008A34EA" w:rsidRPr="008A34EA" w:rsidRDefault="008A34EA" w:rsidP="008A34E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8A34E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8A34E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8A34EA">
        <w:rPr>
          <w:rFonts w:ascii="avenir" w:eastAsia="Times New Roman" w:hAnsi="avenir" w:cs="Times New Roman"/>
          <w:color w:val="333333"/>
          <w:sz w:val="20"/>
          <w:szCs w:val="20"/>
        </w:rPr>
        <w:t>AT</w:t>
      </w:r>
      <w:proofErr w:type="gramEnd"/>
      <w:r w:rsidRPr="008A34EA">
        <w:rPr>
          <w:rFonts w:ascii="avenir" w:eastAsia="Times New Roman" w:hAnsi="avenir" w:cs="Times New Roman"/>
          <w:color w:val="333333"/>
          <w:sz w:val="20"/>
          <w:szCs w:val="20"/>
        </w:rPr>
        <w:t>&amp;T</w:t>
      </w:r>
      <w:proofErr w:type="spellEnd"/>
      <w:r w:rsidRPr="008A34EA">
        <w:rPr>
          <w:rFonts w:ascii="avenir" w:eastAsia="Times New Roman" w:hAnsi="avenir" w:cs="Times New Roman"/>
          <w:color w:val="333333"/>
          <w:sz w:val="20"/>
          <w:szCs w:val="20"/>
        </w:rPr>
        <w:t>;</w:t>
      </w:r>
    </w:p>
    <w:p w:rsidR="008A34EA" w:rsidRPr="008A34EA" w:rsidRDefault="008A34EA" w:rsidP="008A34EA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8A34EA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8A34EA" w:rsidRPr="008A34EA" w:rsidRDefault="008A34EA" w:rsidP="008A34E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A34EA">
        <w:rPr>
          <w:rFonts w:ascii="avenir" w:eastAsia="Times New Roman" w:hAnsi="avenir" w:cs="Times New Roman"/>
          <w:color w:val="333333"/>
          <w:sz w:val="20"/>
          <w:szCs w:val="20"/>
        </w:rPr>
        <w:t>It has been requested that the key exchange strategy be revised for a more secure implementation. The strategy would be as follows</w:t>
      </w:r>
      <w:proofErr w:type="gramStart"/>
      <w:r w:rsidRPr="008A34EA">
        <w:rPr>
          <w:rFonts w:ascii="avenir" w:eastAsia="Times New Roman" w:hAnsi="avenir" w:cs="Times New Roman"/>
          <w:color w:val="333333"/>
          <w:sz w:val="20"/>
          <w:szCs w:val="20"/>
        </w:rPr>
        <w:t>:</w:t>
      </w:r>
      <w:proofErr w:type="gramEnd"/>
      <w:r w:rsidRPr="008A34EA">
        <w:rPr>
          <w:rFonts w:ascii="avenir" w:eastAsia="Times New Roman" w:hAnsi="avenir" w:cs="Times New Roman"/>
          <w:color w:val="333333"/>
          <w:sz w:val="20"/>
          <w:szCs w:val="20"/>
        </w:rPr>
        <w:br/>
      </w:r>
      <w:r w:rsidRPr="008A34EA">
        <w:rPr>
          <w:rFonts w:ascii="avenir" w:eastAsia="Times New Roman" w:hAnsi="avenir" w:cs="Times New Roman"/>
          <w:color w:val="333333"/>
          <w:sz w:val="20"/>
          <w:szCs w:val="20"/>
        </w:rPr>
        <w:br/>
        <w:t>NPAC would expire its key when:</w:t>
      </w:r>
      <w:r w:rsidRPr="008A34EA">
        <w:rPr>
          <w:rFonts w:ascii="avenir" w:eastAsia="Times New Roman" w:hAnsi="avenir" w:cs="Times New Roman"/>
          <w:color w:val="333333"/>
          <w:sz w:val="20"/>
          <w:szCs w:val="20"/>
        </w:rPr>
        <w:br/>
        <w:t>• an abort from a service provider occurs on an active association.</w:t>
      </w:r>
      <w:r w:rsidRPr="008A34EA">
        <w:rPr>
          <w:rFonts w:ascii="avenir" w:eastAsia="Times New Roman" w:hAnsi="avenir" w:cs="Times New Roman"/>
          <w:color w:val="333333"/>
          <w:sz w:val="20"/>
          <w:szCs w:val="20"/>
        </w:rPr>
        <w:br/>
        <w:t xml:space="preserve">• </w:t>
      </w:r>
      <w:proofErr w:type="gramStart"/>
      <w:r w:rsidRPr="008A34EA">
        <w:rPr>
          <w:rFonts w:ascii="avenir" w:eastAsia="Times New Roman" w:hAnsi="avenir" w:cs="Times New Roman"/>
          <w:color w:val="333333"/>
          <w:sz w:val="20"/>
          <w:szCs w:val="20"/>
        </w:rPr>
        <w:t>a</w:t>
      </w:r>
      <w:proofErr w:type="gramEnd"/>
      <w:r w:rsidRPr="008A34EA">
        <w:rPr>
          <w:rFonts w:ascii="avenir" w:eastAsia="Times New Roman" w:hAnsi="avenir" w:cs="Times New Roman"/>
          <w:color w:val="333333"/>
          <w:sz w:val="20"/>
          <w:szCs w:val="20"/>
        </w:rPr>
        <w:t xml:space="preserve"> key change is desired.</w:t>
      </w:r>
      <w:r w:rsidRPr="008A34EA">
        <w:rPr>
          <w:rFonts w:ascii="avenir" w:eastAsia="Times New Roman" w:hAnsi="avenir" w:cs="Times New Roman"/>
          <w:color w:val="333333"/>
          <w:sz w:val="20"/>
          <w:szCs w:val="20"/>
        </w:rPr>
        <w:br/>
      </w:r>
      <w:r w:rsidRPr="008A34EA">
        <w:rPr>
          <w:rFonts w:ascii="avenir" w:eastAsia="Times New Roman" w:hAnsi="avenir" w:cs="Times New Roman"/>
          <w:color w:val="333333"/>
          <w:sz w:val="20"/>
          <w:szCs w:val="20"/>
        </w:rPr>
        <w:br/>
        <w:t>Service Providers would expire their key when</w:t>
      </w:r>
      <w:proofErr w:type="gramStart"/>
      <w:r w:rsidRPr="008A34EA">
        <w:rPr>
          <w:rFonts w:ascii="avenir" w:eastAsia="Times New Roman" w:hAnsi="avenir" w:cs="Times New Roman"/>
          <w:color w:val="333333"/>
          <w:sz w:val="20"/>
          <w:szCs w:val="20"/>
        </w:rPr>
        <w:t>:</w:t>
      </w:r>
      <w:proofErr w:type="gramEnd"/>
      <w:r w:rsidRPr="008A34EA">
        <w:rPr>
          <w:rFonts w:ascii="avenir" w:eastAsia="Times New Roman" w:hAnsi="avenir" w:cs="Times New Roman"/>
          <w:color w:val="333333"/>
          <w:sz w:val="20"/>
          <w:szCs w:val="20"/>
        </w:rPr>
        <w:br/>
        <w:t>• an abort from the NPAC occurs on an active association.</w:t>
      </w:r>
      <w:r w:rsidRPr="008A34EA">
        <w:rPr>
          <w:rFonts w:ascii="avenir" w:eastAsia="Times New Roman" w:hAnsi="avenir" w:cs="Times New Roman"/>
          <w:color w:val="333333"/>
          <w:sz w:val="20"/>
          <w:szCs w:val="20"/>
        </w:rPr>
        <w:br/>
        <w:t xml:space="preserve">• </w:t>
      </w:r>
      <w:proofErr w:type="gramStart"/>
      <w:r w:rsidRPr="008A34EA">
        <w:rPr>
          <w:rFonts w:ascii="avenir" w:eastAsia="Times New Roman" w:hAnsi="avenir" w:cs="Times New Roman"/>
          <w:color w:val="333333"/>
          <w:sz w:val="20"/>
          <w:szCs w:val="20"/>
        </w:rPr>
        <w:t>an</w:t>
      </w:r>
      <w:proofErr w:type="gramEnd"/>
      <w:r w:rsidRPr="008A34EA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  <w:proofErr w:type="spellStart"/>
      <w:r w:rsidRPr="008A34EA">
        <w:rPr>
          <w:rFonts w:ascii="avenir" w:eastAsia="Times New Roman" w:hAnsi="avenir" w:cs="Times New Roman"/>
          <w:color w:val="333333"/>
          <w:sz w:val="20"/>
          <w:szCs w:val="20"/>
        </w:rPr>
        <w:t>accessDenied</w:t>
      </w:r>
      <w:proofErr w:type="spellEnd"/>
      <w:r w:rsidRPr="008A34EA">
        <w:rPr>
          <w:rFonts w:ascii="avenir" w:eastAsia="Times New Roman" w:hAnsi="avenir" w:cs="Times New Roman"/>
          <w:color w:val="333333"/>
          <w:sz w:val="20"/>
          <w:szCs w:val="20"/>
        </w:rPr>
        <w:t xml:space="preserve"> error message is returned.</w:t>
      </w:r>
      <w:r w:rsidRPr="008A34EA">
        <w:rPr>
          <w:rFonts w:ascii="avenir" w:eastAsia="Times New Roman" w:hAnsi="avenir" w:cs="Times New Roman"/>
          <w:color w:val="333333"/>
          <w:sz w:val="20"/>
          <w:szCs w:val="20"/>
        </w:rPr>
        <w:br/>
        <w:t xml:space="preserve">• </w:t>
      </w:r>
      <w:proofErr w:type="gramStart"/>
      <w:r w:rsidRPr="008A34EA">
        <w:rPr>
          <w:rFonts w:ascii="avenir" w:eastAsia="Times New Roman" w:hAnsi="avenir" w:cs="Times New Roman"/>
          <w:color w:val="333333"/>
          <w:sz w:val="20"/>
          <w:szCs w:val="20"/>
        </w:rPr>
        <w:t>a</w:t>
      </w:r>
      <w:proofErr w:type="gramEnd"/>
      <w:r w:rsidRPr="008A34EA">
        <w:rPr>
          <w:rFonts w:ascii="avenir" w:eastAsia="Times New Roman" w:hAnsi="avenir" w:cs="Times New Roman"/>
          <w:color w:val="333333"/>
          <w:sz w:val="20"/>
          <w:szCs w:val="20"/>
        </w:rPr>
        <w:t xml:space="preserve"> key change is desired.</w:t>
      </w:r>
      <w:r w:rsidRPr="008A34EA">
        <w:rPr>
          <w:rFonts w:ascii="avenir" w:eastAsia="Times New Roman" w:hAnsi="avenir" w:cs="Times New Roman"/>
          <w:color w:val="333333"/>
          <w:sz w:val="20"/>
          <w:szCs w:val="20"/>
        </w:rPr>
        <w:br/>
      </w:r>
      <w:r w:rsidRPr="008A34EA">
        <w:rPr>
          <w:rFonts w:ascii="avenir" w:eastAsia="Times New Roman" w:hAnsi="avenir" w:cs="Times New Roman"/>
          <w:color w:val="333333"/>
          <w:sz w:val="20"/>
          <w:szCs w:val="20"/>
        </w:rPr>
        <w:br/>
        <w:t>This change request is related to the Release 1 change order NANC 112.</w:t>
      </w:r>
    </w:p>
    <w:p w:rsidR="008A34EA" w:rsidRPr="008A34EA" w:rsidRDefault="008A34EA" w:rsidP="008A34E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A34E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8A34EA" w:rsidRPr="008A34EA" w:rsidRDefault="008A34EA" w:rsidP="008A34E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8A34EA">
        <w:rPr>
          <w:rFonts w:ascii="avenir" w:eastAsia="Times New Roman" w:hAnsi="avenir" w:cs="Times New Roman"/>
          <w:color w:val="333333"/>
          <w:sz w:val="20"/>
          <w:szCs w:val="20"/>
        </w:rPr>
        <w:t>Func</w:t>
      </w:r>
      <w:proofErr w:type="spellEnd"/>
      <w:r w:rsidRPr="008A34EA">
        <w:rPr>
          <w:rFonts w:ascii="avenir" w:eastAsia="Times New Roman" w:hAnsi="avenir" w:cs="Times New Roman"/>
          <w:color w:val="333333"/>
          <w:sz w:val="20"/>
          <w:szCs w:val="20"/>
        </w:rPr>
        <w:t xml:space="preserve"> Backwards Compatible: NO</w:t>
      </w:r>
      <w:r w:rsidRPr="008A34EA">
        <w:rPr>
          <w:rFonts w:ascii="avenir" w:eastAsia="Times New Roman" w:hAnsi="avenir" w:cs="Times New Roman"/>
          <w:color w:val="333333"/>
          <w:sz w:val="20"/>
          <w:szCs w:val="20"/>
        </w:rPr>
        <w:br/>
      </w:r>
      <w:r w:rsidRPr="008A34EA">
        <w:rPr>
          <w:rFonts w:ascii="avenir" w:eastAsia="Times New Roman" w:hAnsi="avenir" w:cs="Times New Roman"/>
          <w:color w:val="333333"/>
          <w:sz w:val="20"/>
          <w:szCs w:val="20"/>
        </w:rPr>
        <w:br/>
      </w:r>
      <w:proofErr w:type="gramStart"/>
      <w:r w:rsidRPr="008A34EA">
        <w:rPr>
          <w:rFonts w:ascii="avenir" w:eastAsia="Times New Roman" w:hAnsi="avenir" w:cs="Times New Roman"/>
          <w:color w:val="333333"/>
          <w:sz w:val="20"/>
          <w:szCs w:val="20"/>
        </w:rPr>
        <w:t>The</w:t>
      </w:r>
      <w:proofErr w:type="gramEnd"/>
      <w:r w:rsidRPr="008A34EA">
        <w:rPr>
          <w:rFonts w:ascii="avenir" w:eastAsia="Times New Roman" w:hAnsi="avenir" w:cs="Times New Roman"/>
          <w:color w:val="333333"/>
          <w:sz w:val="20"/>
          <w:szCs w:val="20"/>
        </w:rPr>
        <w:t xml:space="preserve"> group is unsure of the need to change the key exchange strategy at this time.</w:t>
      </w:r>
      <w:r w:rsidRPr="008A34EA">
        <w:rPr>
          <w:rFonts w:ascii="avenir" w:eastAsia="Times New Roman" w:hAnsi="avenir" w:cs="Times New Roman"/>
          <w:color w:val="333333"/>
          <w:sz w:val="20"/>
          <w:szCs w:val="20"/>
        </w:rPr>
        <w:br/>
      </w:r>
      <w:r w:rsidRPr="008A34EA">
        <w:rPr>
          <w:rFonts w:ascii="avenir" w:eastAsia="Times New Roman" w:hAnsi="avenir" w:cs="Times New Roman"/>
          <w:color w:val="333333"/>
          <w:sz w:val="20"/>
          <w:szCs w:val="20"/>
        </w:rPr>
        <w:br/>
        <w:t>June 00 LNPAWG meeting, group consensus (during R5 discussion) is to move to cancel-pending. The group will discuss the “key change interval” tunable (table C-5, current value and need to change) during the July meeting.</w:t>
      </w:r>
      <w:r w:rsidRPr="008A34EA">
        <w:rPr>
          <w:rFonts w:ascii="avenir" w:eastAsia="Times New Roman" w:hAnsi="avenir" w:cs="Times New Roman"/>
          <w:color w:val="333333"/>
          <w:sz w:val="20"/>
          <w:szCs w:val="20"/>
        </w:rPr>
        <w:br/>
      </w:r>
      <w:r w:rsidRPr="008A34EA">
        <w:rPr>
          <w:rFonts w:ascii="avenir" w:eastAsia="Times New Roman" w:hAnsi="avenir" w:cs="Times New Roman"/>
          <w:color w:val="333333"/>
          <w:sz w:val="20"/>
          <w:szCs w:val="20"/>
        </w:rPr>
        <w:br/>
        <w:t>Sept 00 LNPA WG meeting – group agreed to move this change order to Deleted. Also, the group consensus was that the key exchange strategy did not need to be changed at this time.</w:t>
      </w:r>
    </w:p>
    <w:p w:rsidR="008A34EA" w:rsidRPr="008A34EA" w:rsidRDefault="008A34EA" w:rsidP="008A34E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A34E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8A34EA" w:rsidRPr="008A34EA" w:rsidRDefault="008A34EA" w:rsidP="008A34E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A34EA">
        <w:rPr>
          <w:rFonts w:ascii="avenir" w:eastAsia="Times New Roman" w:hAnsi="avenir" w:cs="Times New Roman"/>
          <w:color w:val="333333"/>
          <w:sz w:val="20"/>
          <w:szCs w:val="20"/>
        </w:rPr>
        <w:t>N/A</w:t>
      </w:r>
    </w:p>
    <w:p w:rsidR="008A34EA" w:rsidRPr="008A34EA" w:rsidRDefault="008A34EA" w:rsidP="008A34E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A34E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8A34EA">
        <w:rPr>
          <w:rFonts w:ascii="avenir" w:eastAsia="Times New Roman" w:hAnsi="avenir" w:cs="Times New Roman"/>
          <w:color w:val="333333"/>
          <w:sz w:val="20"/>
          <w:szCs w:val="20"/>
        </w:rPr>
        <w:t> Closed</w:t>
      </w:r>
    </w:p>
    <w:p w:rsidR="000F3E5A" w:rsidRDefault="000F3E5A">
      <w:bookmarkStart w:id="0" w:name="_GoBack"/>
      <w:bookmarkEnd w:id="0"/>
    </w:p>
    <w:sectPr w:rsidR="000F3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EA"/>
    <w:rsid w:val="000F3E5A"/>
    <w:rsid w:val="008A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76A48-DB16-4812-B229-CD84C742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3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34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34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4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34E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34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A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8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>iconectiv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2019-07-22T17:28:00Z</dcterms:created>
  <dcterms:modified xsi:type="dcterms:W3CDTF">2019-07-22T17:28:00Z</dcterms:modified>
</cp:coreProperties>
</file>