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127" w:rsidRPr="00795127" w:rsidRDefault="00795127" w:rsidP="00795127">
      <w:pPr>
        <w:spacing w:after="180" w:line="240" w:lineRule="auto"/>
        <w:outlineLvl w:val="0"/>
        <w:rPr>
          <w:rFonts w:ascii="avenir" w:eastAsia="Times New Roman" w:hAnsi="avenir" w:cs="Times New Roman"/>
          <w:color w:val="E82026"/>
          <w:kern w:val="36"/>
          <w:sz w:val="66"/>
          <w:szCs w:val="66"/>
        </w:rPr>
      </w:pPr>
      <w:r w:rsidRPr="00795127">
        <w:rPr>
          <w:rFonts w:ascii="avenir" w:eastAsia="Times New Roman" w:hAnsi="avenir" w:cs="Times New Roman"/>
          <w:color w:val="E82026"/>
          <w:kern w:val="36"/>
          <w:sz w:val="66"/>
          <w:szCs w:val="66"/>
        </w:rPr>
        <w:t>NANC 154</w:t>
      </w:r>
    </w:p>
    <w:p w:rsidR="00795127" w:rsidRPr="00795127" w:rsidRDefault="00795127" w:rsidP="00795127">
      <w:pPr>
        <w:spacing w:before="360" w:after="60" w:line="240" w:lineRule="auto"/>
        <w:outlineLvl w:val="1"/>
        <w:rPr>
          <w:rFonts w:ascii="avenir" w:eastAsia="Times New Roman" w:hAnsi="avenir" w:cs="Times New Roman"/>
          <w:b/>
          <w:bCs/>
          <w:color w:val="333333"/>
          <w:sz w:val="36"/>
          <w:szCs w:val="36"/>
        </w:rPr>
      </w:pPr>
      <w:r w:rsidRPr="00795127">
        <w:rPr>
          <w:rFonts w:ascii="avenir" w:eastAsia="Times New Roman" w:hAnsi="avenir" w:cs="Times New Roman"/>
          <w:b/>
          <w:bCs/>
          <w:color w:val="333333"/>
          <w:sz w:val="36"/>
          <w:szCs w:val="36"/>
        </w:rPr>
        <w:t>Implementation of Key Validation</w:t>
      </w:r>
    </w:p>
    <w:p w:rsidR="00795127" w:rsidRPr="00795127" w:rsidRDefault="00795127" w:rsidP="00795127">
      <w:pPr>
        <w:spacing w:after="195" w:line="270" w:lineRule="atLeast"/>
        <w:rPr>
          <w:rFonts w:ascii="avenir" w:eastAsia="Times New Roman" w:hAnsi="avenir" w:cs="Times New Roman"/>
          <w:color w:val="333333"/>
          <w:sz w:val="20"/>
          <w:szCs w:val="20"/>
        </w:rPr>
      </w:pPr>
      <w:r w:rsidRPr="00795127">
        <w:rPr>
          <w:rFonts w:ascii="avenir" w:eastAsia="Times New Roman" w:hAnsi="avenir" w:cs="Times New Roman"/>
          <w:b/>
          <w:bCs/>
          <w:color w:val="333333"/>
          <w:sz w:val="20"/>
          <w:szCs w:val="20"/>
        </w:rPr>
        <w:t xml:space="preserve">Origination </w:t>
      </w:r>
      <w:proofErr w:type="gramStart"/>
      <w:r w:rsidRPr="00795127">
        <w:rPr>
          <w:rFonts w:ascii="avenir" w:eastAsia="Times New Roman" w:hAnsi="avenir" w:cs="Times New Roman"/>
          <w:b/>
          <w:bCs/>
          <w:color w:val="333333"/>
          <w:sz w:val="20"/>
          <w:szCs w:val="20"/>
        </w:rPr>
        <w:t>Date :</w:t>
      </w:r>
      <w:r w:rsidRPr="00795127">
        <w:rPr>
          <w:rFonts w:ascii="avenir" w:eastAsia="Times New Roman" w:hAnsi="avenir" w:cs="Times New Roman"/>
          <w:color w:val="333333"/>
          <w:sz w:val="20"/>
          <w:szCs w:val="20"/>
        </w:rPr>
        <w:t>09</w:t>
      </w:r>
      <w:proofErr w:type="gramEnd"/>
      <w:r w:rsidRPr="00795127">
        <w:rPr>
          <w:rFonts w:ascii="avenir" w:eastAsia="Times New Roman" w:hAnsi="avenir" w:cs="Times New Roman"/>
          <w:color w:val="333333"/>
          <w:sz w:val="20"/>
          <w:szCs w:val="20"/>
        </w:rPr>
        <w:t>/08/1997</w:t>
      </w:r>
    </w:p>
    <w:p w:rsidR="00795127" w:rsidRPr="00795127" w:rsidRDefault="00795127" w:rsidP="00795127">
      <w:pPr>
        <w:spacing w:after="195" w:line="270" w:lineRule="atLeast"/>
        <w:rPr>
          <w:rFonts w:ascii="avenir" w:eastAsia="Times New Roman" w:hAnsi="avenir" w:cs="Times New Roman"/>
          <w:color w:val="333333"/>
          <w:sz w:val="20"/>
          <w:szCs w:val="20"/>
        </w:rPr>
      </w:pPr>
      <w:proofErr w:type="spellStart"/>
      <w:r w:rsidRPr="00795127">
        <w:rPr>
          <w:rFonts w:ascii="avenir" w:eastAsia="Times New Roman" w:hAnsi="avenir" w:cs="Times New Roman"/>
          <w:b/>
          <w:bCs/>
          <w:color w:val="333333"/>
          <w:sz w:val="20"/>
          <w:szCs w:val="20"/>
        </w:rPr>
        <w:t>Originator</w:t>
      </w:r>
      <w:proofErr w:type="gramStart"/>
      <w:r w:rsidRPr="00795127">
        <w:rPr>
          <w:rFonts w:ascii="avenir" w:eastAsia="Times New Roman" w:hAnsi="avenir" w:cs="Times New Roman"/>
          <w:b/>
          <w:bCs/>
          <w:color w:val="333333"/>
          <w:sz w:val="20"/>
          <w:szCs w:val="20"/>
        </w:rPr>
        <w:t>:</w:t>
      </w:r>
      <w:r w:rsidRPr="00795127">
        <w:rPr>
          <w:rFonts w:ascii="avenir" w:eastAsia="Times New Roman" w:hAnsi="avenir" w:cs="Times New Roman"/>
          <w:color w:val="333333"/>
          <w:sz w:val="20"/>
          <w:szCs w:val="20"/>
        </w:rPr>
        <w:t>AT</w:t>
      </w:r>
      <w:proofErr w:type="gramEnd"/>
      <w:r w:rsidRPr="00795127">
        <w:rPr>
          <w:rFonts w:ascii="avenir" w:eastAsia="Times New Roman" w:hAnsi="avenir" w:cs="Times New Roman"/>
          <w:color w:val="333333"/>
          <w:sz w:val="20"/>
          <w:szCs w:val="20"/>
        </w:rPr>
        <w:t>&amp;T</w:t>
      </w:r>
      <w:proofErr w:type="spellEnd"/>
      <w:r w:rsidRPr="00795127">
        <w:rPr>
          <w:rFonts w:ascii="avenir" w:eastAsia="Times New Roman" w:hAnsi="avenir" w:cs="Times New Roman"/>
          <w:color w:val="333333"/>
          <w:sz w:val="20"/>
          <w:szCs w:val="20"/>
        </w:rPr>
        <w:t>;</w:t>
      </w:r>
    </w:p>
    <w:p w:rsidR="00795127" w:rsidRPr="00795127" w:rsidRDefault="00795127" w:rsidP="00795127">
      <w:pPr>
        <w:spacing w:after="180" w:line="240" w:lineRule="auto"/>
        <w:outlineLvl w:val="2"/>
        <w:rPr>
          <w:rFonts w:ascii="avenir" w:eastAsia="Times New Roman" w:hAnsi="avenir" w:cs="Times New Roman"/>
          <w:b/>
          <w:bCs/>
          <w:color w:val="333333"/>
          <w:sz w:val="27"/>
          <w:szCs w:val="27"/>
        </w:rPr>
      </w:pPr>
      <w:r w:rsidRPr="00795127">
        <w:rPr>
          <w:rFonts w:ascii="avenir" w:eastAsia="Times New Roman" w:hAnsi="avenir" w:cs="Times New Roman"/>
          <w:b/>
          <w:bCs/>
          <w:color w:val="333333"/>
          <w:sz w:val="27"/>
          <w:szCs w:val="27"/>
        </w:rPr>
        <w:t>Description:</w:t>
      </w:r>
    </w:p>
    <w:p w:rsidR="00795127" w:rsidRPr="00795127" w:rsidRDefault="00795127" w:rsidP="00795127">
      <w:pPr>
        <w:spacing w:after="195" w:line="270" w:lineRule="atLeast"/>
        <w:rPr>
          <w:rFonts w:ascii="avenir" w:eastAsia="Times New Roman" w:hAnsi="avenir" w:cs="Times New Roman"/>
          <w:color w:val="333333"/>
          <w:sz w:val="20"/>
          <w:szCs w:val="20"/>
        </w:rPr>
      </w:pPr>
      <w:r w:rsidRPr="00795127">
        <w:rPr>
          <w:rFonts w:ascii="avenir" w:eastAsia="Times New Roman" w:hAnsi="avenir" w:cs="Times New Roman"/>
          <w:color w:val="333333"/>
          <w:sz w:val="20"/>
          <w:szCs w:val="20"/>
        </w:rPr>
        <w:t xml:space="preserve">The interpretation/implementation of ILL 181 is different.  This change order was opened to </w:t>
      </w:r>
      <w:proofErr w:type="spellStart"/>
      <w:r w:rsidRPr="00795127">
        <w:rPr>
          <w:rFonts w:ascii="avenir" w:eastAsia="Times New Roman" w:hAnsi="avenir" w:cs="Times New Roman"/>
          <w:color w:val="333333"/>
          <w:sz w:val="20"/>
          <w:szCs w:val="20"/>
        </w:rPr>
        <w:t>futher</w:t>
      </w:r>
      <w:proofErr w:type="spellEnd"/>
      <w:r w:rsidRPr="00795127">
        <w:rPr>
          <w:rFonts w:ascii="avenir" w:eastAsia="Times New Roman" w:hAnsi="avenir" w:cs="Times New Roman"/>
          <w:color w:val="333333"/>
          <w:sz w:val="20"/>
          <w:szCs w:val="20"/>
        </w:rPr>
        <w:t xml:space="preserve"> clarify ILL 181 rather than re-opening the existing change order.  However, ILL 181 has been re-opened and moved to this list for reference purposes.</w:t>
      </w:r>
    </w:p>
    <w:p w:rsidR="00795127" w:rsidRPr="00795127" w:rsidRDefault="00795127" w:rsidP="00795127">
      <w:pPr>
        <w:spacing w:after="195" w:line="270" w:lineRule="atLeast"/>
        <w:rPr>
          <w:rFonts w:ascii="avenir" w:eastAsia="Times New Roman" w:hAnsi="avenir" w:cs="Times New Roman"/>
          <w:color w:val="333333"/>
          <w:sz w:val="20"/>
          <w:szCs w:val="20"/>
        </w:rPr>
      </w:pPr>
      <w:r w:rsidRPr="00795127">
        <w:rPr>
          <w:rFonts w:ascii="avenir" w:eastAsia="Times New Roman" w:hAnsi="avenir" w:cs="Times New Roman"/>
          <w:color w:val="333333"/>
          <w:sz w:val="20"/>
          <w:szCs w:val="20"/>
        </w:rPr>
        <w:t> </w:t>
      </w:r>
    </w:p>
    <w:p w:rsidR="00795127" w:rsidRPr="00795127" w:rsidRDefault="00795127" w:rsidP="00795127">
      <w:pPr>
        <w:spacing w:after="195" w:line="270" w:lineRule="atLeast"/>
        <w:rPr>
          <w:rFonts w:ascii="avenir" w:eastAsia="Times New Roman" w:hAnsi="avenir" w:cs="Times New Roman"/>
          <w:color w:val="333333"/>
          <w:sz w:val="20"/>
          <w:szCs w:val="20"/>
        </w:rPr>
      </w:pPr>
      <w:r w:rsidRPr="00795127">
        <w:rPr>
          <w:rFonts w:ascii="avenir" w:eastAsia="Times New Roman" w:hAnsi="avenir" w:cs="Times New Roman"/>
          <w:color w:val="333333"/>
          <w:sz w:val="20"/>
          <w:szCs w:val="20"/>
        </w:rPr>
        <w:t>NPAC should use the same key with the SOA/LSMS associations with same PSEL.</w:t>
      </w:r>
    </w:p>
    <w:p w:rsidR="00795127" w:rsidRPr="00795127" w:rsidRDefault="00795127" w:rsidP="00795127">
      <w:pPr>
        <w:spacing w:after="195" w:line="270" w:lineRule="atLeast"/>
        <w:rPr>
          <w:rFonts w:ascii="avenir" w:eastAsia="Times New Roman" w:hAnsi="avenir" w:cs="Times New Roman"/>
          <w:color w:val="333333"/>
          <w:sz w:val="20"/>
          <w:szCs w:val="20"/>
        </w:rPr>
      </w:pPr>
      <w:r w:rsidRPr="00795127">
        <w:rPr>
          <w:rFonts w:ascii="avenir" w:eastAsia="Times New Roman" w:hAnsi="avenir" w:cs="Times New Roman"/>
          <w:b/>
          <w:bCs/>
          <w:color w:val="333333"/>
          <w:sz w:val="20"/>
          <w:szCs w:val="20"/>
        </w:rPr>
        <w:t>Final Resolution:</w:t>
      </w:r>
    </w:p>
    <w:p w:rsidR="00795127" w:rsidRPr="00795127" w:rsidRDefault="00795127" w:rsidP="00795127">
      <w:pPr>
        <w:spacing w:after="195" w:line="270" w:lineRule="atLeast"/>
        <w:rPr>
          <w:rFonts w:ascii="avenir" w:eastAsia="Times New Roman" w:hAnsi="avenir" w:cs="Times New Roman"/>
          <w:color w:val="333333"/>
          <w:sz w:val="20"/>
          <w:szCs w:val="20"/>
        </w:rPr>
      </w:pPr>
      <w:r w:rsidRPr="00795127">
        <w:rPr>
          <w:rFonts w:ascii="avenir" w:eastAsia="Times New Roman" w:hAnsi="avenir" w:cs="Times New Roman"/>
          <w:color w:val="333333"/>
          <w:sz w:val="20"/>
          <w:szCs w:val="20"/>
        </w:rPr>
        <w:t>Perot to investigate.</w:t>
      </w:r>
    </w:p>
    <w:p w:rsidR="00795127" w:rsidRPr="00795127" w:rsidRDefault="00795127" w:rsidP="00795127">
      <w:pPr>
        <w:spacing w:after="195" w:line="270" w:lineRule="atLeast"/>
        <w:rPr>
          <w:rFonts w:ascii="avenir" w:eastAsia="Times New Roman" w:hAnsi="avenir" w:cs="Times New Roman"/>
          <w:color w:val="333333"/>
          <w:sz w:val="20"/>
          <w:szCs w:val="20"/>
        </w:rPr>
      </w:pPr>
      <w:r w:rsidRPr="00795127">
        <w:rPr>
          <w:rFonts w:ascii="avenir" w:eastAsia="Times New Roman" w:hAnsi="avenir" w:cs="Times New Roman"/>
          <w:color w:val="333333"/>
          <w:sz w:val="20"/>
          <w:szCs w:val="20"/>
        </w:rPr>
        <w:t> </w:t>
      </w:r>
    </w:p>
    <w:p w:rsidR="00795127" w:rsidRPr="00795127" w:rsidRDefault="00795127" w:rsidP="00795127">
      <w:pPr>
        <w:spacing w:after="195" w:line="270" w:lineRule="atLeast"/>
        <w:rPr>
          <w:rFonts w:ascii="avenir" w:eastAsia="Times New Roman" w:hAnsi="avenir" w:cs="Times New Roman"/>
          <w:color w:val="333333"/>
          <w:sz w:val="20"/>
          <w:szCs w:val="20"/>
        </w:rPr>
      </w:pPr>
      <w:r w:rsidRPr="00795127">
        <w:rPr>
          <w:rFonts w:ascii="avenir" w:eastAsia="Times New Roman" w:hAnsi="avenir" w:cs="Times New Roman"/>
          <w:color w:val="333333"/>
          <w:sz w:val="20"/>
          <w:szCs w:val="20"/>
        </w:rPr>
        <w:t>No impact on Lockheed.</w:t>
      </w:r>
    </w:p>
    <w:p w:rsidR="00795127" w:rsidRPr="00795127" w:rsidRDefault="00795127" w:rsidP="00795127">
      <w:pPr>
        <w:spacing w:after="195" w:line="270" w:lineRule="atLeast"/>
        <w:rPr>
          <w:rFonts w:ascii="avenir" w:eastAsia="Times New Roman" w:hAnsi="avenir" w:cs="Times New Roman"/>
          <w:color w:val="333333"/>
          <w:sz w:val="20"/>
          <w:szCs w:val="20"/>
        </w:rPr>
      </w:pPr>
      <w:r w:rsidRPr="00795127">
        <w:rPr>
          <w:rFonts w:ascii="avenir" w:eastAsia="Times New Roman" w:hAnsi="avenir" w:cs="Times New Roman"/>
          <w:color w:val="333333"/>
          <w:sz w:val="20"/>
          <w:szCs w:val="20"/>
        </w:rPr>
        <w:t> </w:t>
      </w:r>
    </w:p>
    <w:p w:rsidR="00795127" w:rsidRPr="00795127" w:rsidRDefault="00795127" w:rsidP="00795127">
      <w:pPr>
        <w:spacing w:after="195" w:line="270" w:lineRule="atLeast"/>
        <w:rPr>
          <w:rFonts w:ascii="avenir" w:eastAsia="Times New Roman" w:hAnsi="avenir" w:cs="Times New Roman"/>
          <w:color w:val="333333"/>
          <w:sz w:val="20"/>
          <w:szCs w:val="20"/>
        </w:rPr>
      </w:pPr>
      <w:r w:rsidRPr="00795127">
        <w:rPr>
          <w:rFonts w:ascii="avenir" w:eastAsia="Times New Roman" w:hAnsi="avenir" w:cs="Times New Roman"/>
          <w:color w:val="333333"/>
          <w:sz w:val="20"/>
          <w:szCs w:val="20"/>
        </w:rPr>
        <w:t>Perot has determined that this is a large effort for Release 1.</w:t>
      </w:r>
    </w:p>
    <w:p w:rsidR="00795127" w:rsidRPr="00795127" w:rsidRDefault="00795127" w:rsidP="00795127">
      <w:pPr>
        <w:spacing w:after="195" w:line="270" w:lineRule="atLeast"/>
        <w:rPr>
          <w:rFonts w:ascii="avenir" w:eastAsia="Times New Roman" w:hAnsi="avenir" w:cs="Times New Roman"/>
          <w:color w:val="333333"/>
          <w:sz w:val="20"/>
          <w:szCs w:val="20"/>
        </w:rPr>
      </w:pPr>
      <w:r w:rsidRPr="00795127">
        <w:rPr>
          <w:rFonts w:ascii="avenir" w:eastAsia="Times New Roman" w:hAnsi="avenir" w:cs="Times New Roman"/>
          <w:color w:val="333333"/>
          <w:sz w:val="20"/>
          <w:szCs w:val="20"/>
        </w:rPr>
        <w:t> </w:t>
      </w:r>
    </w:p>
    <w:p w:rsidR="00795127" w:rsidRPr="00795127" w:rsidRDefault="00795127" w:rsidP="00795127">
      <w:pPr>
        <w:spacing w:after="195" w:line="270" w:lineRule="atLeast"/>
        <w:rPr>
          <w:rFonts w:ascii="avenir" w:eastAsia="Times New Roman" w:hAnsi="avenir" w:cs="Times New Roman"/>
          <w:color w:val="333333"/>
          <w:sz w:val="20"/>
          <w:szCs w:val="20"/>
        </w:rPr>
      </w:pPr>
      <w:r w:rsidRPr="00795127">
        <w:rPr>
          <w:rFonts w:ascii="avenir" w:eastAsia="Times New Roman" w:hAnsi="avenir" w:cs="Times New Roman"/>
          <w:color w:val="333333"/>
          <w:sz w:val="20"/>
          <w:szCs w:val="20"/>
        </w:rPr>
        <w:t>Other SOA vendors to give input on impact if not implemented by Perot.  Perot also to identify if a work around is available in the Release 1 time frame.</w:t>
      </w:r>
    </w:p>
    <w:p w:rsidR="00795127" w:rsidRPr="00795127" w:rsidRDefault="00795127" w:rsidP="00795127">
      <w:pPr>
        <w:spacing w:after="195" w:line="270" w:lineRule="atLeast"/>
        <w:rPr>
          <w:rFonts w:ascii="avenir" w:eastAsia="Times New Roman" w:hAnsi="avenir" w:cs="Times New Roman"/>
          <w:color w:val="333333"/>
          <w:sz w:val="20"/>
          <w:szCs w:val="20"/>
        </w:rPr>
      </w:pPr>
      <w:r w:rsidRPr="00795127">
        <w:rPr>
          <w:rFonts w:ascii="avenir" w:eastAsia="Times New Roman" w:hAnsi="avenir" w:cs="Times New Roman"/>
          <w:color w:val="333333"/>
          <w:sz w:val="20"/>
          <w:szCs w:val="20"/>
        </w:rPr>
        <w:t> </w:t>
      </w:r>
    </w:p>
    <w:p w:rsidR="00795127" w:rsidRPr="00795127" w:rsidRDefault="00795127" w:rsidP="00795127">
      <w:pPr>
        <w:spacing w:after="195" w:line="270" w:lineRule="atLeast"/>
        <w:rPr>
          <w:rFonts w:ascii="avenir" w:eastAsia="Times New Roman" w:hAnsi="avenir" w:cs="Times New Roman"/>
          <w:color w:val="333333"/>
          <w:sz w:val="20"/>
          <w:szCs w:val="20"/>
        </w:rPr>
      </w:pPr>
      <w:r w:rsidRPr="00795127">
        <w:rPr>
          <w:rFonts w:ascii="avenir" w:eastAsia="Times New Roman" w:hAnsi="avenir" w:cs="Times New Roman"/>
          <w:color w:val="333333"/>
          <w:sz w:val="20"/>
          <w:szCs w:val="20"/>
        </w:rPr>
        <w:t xml:space="preserve">AT&amp;T and Perot are working this issue.  </w:t>
      </w:r>
      <w:proofErr w:type="spellStart"/>
      <w:r w:rsidRPr="00795127">
        <w:rPr>
          <w:rFonts w:ascii="avenir" w:eastAsia="Times New Roman" w:hAnsi="avenir" w:cs="Times New Roman"/>
          <w:color w:val="333333"/>
          <w:sz w:val="20"/>
          <w:szCs w:val="20"/>
        </w:rPr>
        <w:t>Bellcore</w:t>
      </w:r>
      <w:proofErr w:type="spellEnd"/>
      <w:r w:rsidRPr="00795127">
        <w:rPr>
          <w:rFonts w:ascii="avenir" w:eastAsia="Times New Roman" w:hAnsi="avenir" w:cs="Times New Roman"/>
          <w:color w:val="333333"/>
          <w:sz w:val="20"/>
          <w:szCs w:val="20"/>
        </w:rPr>
        <w:t xml:space="preserve"> may also have an issue.</w:t>
      </w:r>
    </w:p>
    <w:p w:rsidR="00795127" w:rsidRPr="00795127" w:rsidRDefault="00795127" w:rsidP="00795127">
      <w:pPr>
        <w:spacing w:after="195" w:line="270" w:lineRule="atLeast"/>
        <w:rPr>
          <w:rFonts w:ascii="avenir" w:eastAsia="Times New Roman" w:hAnsi="avenir" w:cs="Times New Roman"/>
          <w:color w:val="333333"/>
          <w:sz w:val="20"/>
          <w:szCs w:val="20"/>
        </w:rPr>
      </w:pPr>
      <w:r w:rsidRPr="00795127">
        <w:rPr>
          <w:rFonts w:ascii="avenir" w:eastAsia="Times New Roman" w:hAnsi="avenir" w:cs="Times New Roman"/>
          <w:color w:val="333333"/>
          <w:sz w:val="20"/>
          <w:szCs w:val="20"/>
        </w:rPr>
        <w:t> </w:t>
      </w:r>
    </w:p>
    <w:p w:rsidR="00795127" w:rsidRPr="00795127" w:rsidRDefault="00795127" w:rsidP="00795127">
      <w:pPr>
        <w:spacing w:after="195" w:line="270" w:lineRule="atLeast"/>
        <w:rPr>
          <w:rFonts w:ascii="avenir" w:eastAsia="Times New Roman" w:hAnsi="avenir" w:cs="Times New Roman"/>
          <w:color w:val="333333"/>
          <w:sz w:val="20"/>
          <w:szCs w:val="20"/>
        </w:rPr>
      </w:pPr>
      <w:r w:rsidRPr="00795127">
        <w:rPr>
          <w:rFonts w:ascii="avenir" w:eastAsia="Times New Roman" w:hAnsi="avenir" w:cs="Times New Roman"/>
          <w:color w:val="333333"/>
          <w:sz w:val="20"/>
          <w:szCs w:val="20"/>
        </w:rPr>
        <w:t>Closed with NANC 154 and NANC 104 for release 1.  Perot to schedule in their regions. To be documented in an IIS release when the information to be put in the document is approved.</w:t>
      </w:r>
    </w:p>
    <w:p w:rsidR="00795127" w:rsidRPr="00795127" w:rsidRDefault="00795127" w:rsidP="00795127">
      <w:pPr>
        <w:spacing w:after="195" w:line="270" w:lineRule="atLeast"/>
        <w:rPr>
          <w:rFonts w:ascii="avenir" w:eastAsia="Times New Roman" w:hAnsi="avenir" w:cs="Times New Roman"/>
          <w:color w:val="333333"/>
          <w:sz w:val="20"/>
          <w:szCs w:val="20"/>
        </w:rPr>
      </w:pPr>
      <w:r w:rsidRPr="00795127">
        <w:rPr>
          <w:rFonts w:ascii="avenir" w:eastAsia="Times New Roman" w:hAnsi="avenir" w:cs="Times New Roman"/>
          <w:b/>
          <w:bCs/>
          <w:color w:val="333333"/>
          <w:sz w:val="20"/>
          <w:szCs w:val="20"/>
        </w:rPr>
        <w:t>Related Release:</w:t>
      </w:r>
    </w:p>
    <w:p w:rsidR="00795127" w:rsidRPr="00795127" w:rsidRDefault="00795127" w:rsidP="00795127">
      <w:pPr>
        <w:spacing w:after="195" w:line="270" w:lineRule="atLeast"/>
        <w:rPr>
          <w:rFonts w:ascii="avenir" w:eastAsia="Times New Roman" w:hAnsi="avenir" w:cs="Times New Roman"/>
          <w:color w:val="333333"/>
          <w:sz w:val="20"/>
          <w:szCs w:val="20"/>
        </w:rPr>
      </w:pPr>
      <w:r w:rsidRPr="00795127">
        <w:rPr>
          <w:rFonts w:ascii="avenir" w:eastAsia="Times New Roman" w:hAnsi="avenir" w:cs="Times New Roman"/>
          <w:color w:val="333333"/>
          <w:sz w:val="20"/>
          <w:szCs w:val="20"/>
        </w:rPr>
        <w:t>1.9</w:t>
      </w:r>
    </w:p>
    <w:p w:rsidR="00795127" w:rsidRPr="00795127" w:rsidRDefault="00795127" w:rsidP="00795127">
      <w:pPr>
        <w:spacing w:after="195" w:line="270" w:lineRule="atLeast"/>
        <w:rPr>
          <w:rFonts w:ascii="avenir" w:eastAsia="Times New Roman" w:hAnsi="avenir" w:cs="Times New Roman"/>
          <w:color w:val="333333"/>
          <w:sz w:val="20"/>
          <w:szCs w:val="20"/>
        </w:rPr>
      </w:pPr>
      <w:r w:rsidRPr="00795127">
        <w:rPr>
          <w:rFonts w:ascii="avenir" w:eastAsia="Times New Roman" w:hAnsi="avenir" w:cs="Times New Roman"/>
          <w:b/>
          <w:bCs/>
          <w:color w:val="333333"/>
          <w:sz w:val="20"/>
          <w:szCs w:val="20"/>
        </w:rPr>
        <w:t>Status:</w:t>
      </w:r>
      <w:r w:rsidRPr="00795127">
        <w:rPr>
          <w:rFonts w:ascii="avenir" w:eastAsia="Times New Roman" w:hAnsi="avenir" w:cs="Times New Roman"/>
          <w:color w:val="333333"/>
          <w:sz w:val="20"/>
          <w:szCs w:val="20"/>
        </w:rPr>
        <w:t> Implemented</w:t>
      </w:r>
    </w:p>
    <w:p w:rsidR="00A713D0" w:rsidRDefault="00A713D0">
      <w:bookmarkStart w:id="0" w:name="_GoBack"/>
      <w:bookmarkEnd w:id="0"/>
    </w:p>
    <w:sectPr w:rsidR="00A7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27"/>
    <w:rsid w:val="00795127"/>
    <w:rsid w:val="00A7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950D8-BACA-429C-AAA5-4035F4B6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51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51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51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1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51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51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51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2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Company>iconectiv</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2019-07-22T17:13:00Z</dcterms:created>
  <dcterms:modified xsi:type="dcterms:W3CDTF">2019-07-22T17:13:00Z</dcterms:modified>
</cp:coreProperties>
</file>