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A0" w:rsidRPr="003B24A0" w:rsidRDefault="003B24A0" w:rsidP="003B24A0">
      <w:pPr>
        <w:spacing w:after="180" w:line="240" w:lineRule="auto"/>
        <w:outlineLvl w:val="0"/>
        <w:rPr>
          <w:rFonts w:ascii="avenir" w:eastAsia="Times New Roman" w:hAnsi="avenir" w:cs="Times New Roman"/>
          <w:color w:val="E82026"/>
          <w:kern w:val="36"/>
          <w:sz w:val="66"/>
          <w:szCs w:val="66"/>
        </w:rPr>
      </w:pPr>
      <w:r w:rsidRPr="003B24A0">
        <w:rPr>
          <w:rFonts w:ascii="avenir" w:eastAsia="Times New Roman" w:hAnsi="avenir" w:cs="Times New Roman"/>
          <w:color w:val="E82026"/>
          <w:kern w:val="36"/>
          <w:sz w:val="66"/>
          <w:szCs w:val="66"/>
        </w:rPr>
        <w:t>NANC 191</w:t>
      </w:r>
    </w:p>
    <w:p w:rsidR="003B24A0" w:rsidRPr="003B24A0" w:rsidRDefault="003B24A0" w:rsidP="003B24A0">
      <w:pPr>
        <w:spacing w:before="360" w:after="60" w:line="240" w:lineRule="auto"/>
        <w:outlineLvl w:val="1"/>
        <w:rPr>
          <w:rFonts w:ascii="avenir" w:eastAsia="Times New Roman" w:hAnsi="avenir" w:cs="Times New Roman"/>
          <w:b/>
          <w:bCs/>
          <w:color w:val="333333"/>
          <w:sz w:val="36"/>
          <w:szCs w:val="36"/>
        </w:rPr>
      </w:pPr>
      <w:r w:rsidRPr="003B24A0">
        <w:rPr>
          <w:rFonts w:ascii="avenir" w:eastAsia="Times New Roman" w:hAnsi="avenir" w:cs="Times New Roman"/>
          <w:b/>
          <w:bCs/>
          <w:color w:val="333333"/>
          <w:sz w:val="36"/>
          <w:szCs w:val="36"/>
        </w:rPr>
        <w:t>DPC/SSN Value Edits</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b/>
          <w:bCs/>
          <w:color w:val="333333"/>
          <w:sz w:val="20"/>
          <w:szCs w:val="20"/>
        </w:rPr>
        <w:t xml:space="preserve">Origination </w:t>
      </w:r>
      <w:proofErr w:type="gramStart"/>
      <w:r w:rsidRPr="003B24A0">
        <w:rPr>
          <w:rFonts w:ascii="avenir" w:eastAsia="Times New Roman" w:hAnsi="avenir" w:cs="Times New Roman"/>
          <w:b/>
          <w:bCs/>
          <w:color w:val="333333"/>
          <w:sz w:val="20"/>
          <w:szCs w:val="20"/>
        </w:rPr>
        <w:t>Date :</w:t>
      </w:r>
      <w:r w:rsidRPr="003B24A0">
        <w:rPr>
          <w:rFonts w:ascii="avenir" w:eastAsia="Times New Roman" w:hAnsi="avenir" w:cs="Times New Roman"/>
          <w:color w:val="333333"/>
          <w:sz w:val="20"/>
          <w:szCs w:val="20"/>
        </w:rPr>
        <w:t>01</w:t>
      </w:r>
      <w:proofErr w:type="gramEnd"/>
      <w:r w:rsidRPr="003B24A0">
        <w:rPr>
          <w:rFonts w:ascii="avenir" w:eastAsia="Times New Roman" w:hAnsi="avenir" w:cs="Times New Roman"/>
          <w:color w:val="333333"/>
          <w:sz w:val="20"/>
          <w:szCs w:val="20"/>
        </w:rPr>
        <w:t>/19/1998</w:t>
      </w:r>
    </w:p>
    <w:p w:rsidR="003B24A0" w:rsidRPr="003B24A0" w:rsidRDefault="003B24A0" w:rsidP="003B24A0">
      <w:pPr>
        <w:spacing w:after="195" w:line="270" w:lineRule="atLeast"/>
        <w:rPr>
          <w:rFonts w:ascii="avenir" w:eastAsia="Times New Roman" w:hAnsi="avenir" w:cs="Times New Roman"/>
          <w:color w:val="333333"/>
          <w:sz w:val="20"/>
          <w:szCs w:val="20"/>
        </w:rPr>
      </w:pPr>
      <w:proofErr w:type="spellStart"/>
      <w:r w:rsidRPr="003B24A0">
        <w:rPr>
          <w:rFonts w:ascii="avenir" w:eastAsia="Times New Roman" w:hAnsi="avenir" w:cs="Times New Roman"/>
          <w:b/>
          <w:bCs/>
          <w:color w:val="333333"/>
          <w:sz w:val="20"/>
          <w:szCs w:val="20"/>
        </w:rPr>
        <w:t>Originator</w:t>
      </w:r>
      <w:proofErr w:type="gramStart"/>
      <w:r w:rsidRPr="003B24A0">
        <w:rPr>
          <w:rFonts w:ascii="avenir" w:eastAsia="Times New Roman" w:hAnsi="avenir" w:cs="Times New Roman"/>
          <w:b/>
          <w:bCs/>
          <w:color w:val="333333"/>
          <w:sz w:val="20"/>
          <w:szCs w:val="20"/>
        </w:rPr>
        <w:t>:</w:t>
      </w:r>
      <w:r w:rsidRPr="003B24A0">
        <w:rPr>
          <w:rFonts w:ascii="avenir" w:eastAsia="Times New Roman" w:hAnsi="avenir" w:cs="Times New Roman"/>
          <w:color w:val="333333"/>
          <w:sz w:val="20"/>
          <w:szCs w:val="20"/>
        </w:rPr>
        <w:t>Ameritech</w:t>
      </w:r>
      <w:proofErr w:type="spellEnd"/>
      <w:proofErr w:type="gramEnd"/>
    </w:p>
    <w:p w:rsidR="003B24A0" w:rsidRPr="003B24A0" w:rsidRDefault="003B24A0" w:rsidP="003B24A0">
      <w:pPr>
        <w:spacing w:after="180" w:line="240" w:lineRule="auto"/>
        <w:outlineLvl w:val="2"/>
        <w:rPr>
          <w:rFonts w:ascii="avenir" w:eastAsia="Times New Roman" w:hAnsi="avenir" w:cs="Times New Roman"/>
          <w:b/>
          <w:bCs/>
          <w:color w:val="333333"/>
          <w:sz w:val="27"/>
          <w:szCs w:val="27"/>
        </w:rPr>
      </w:pPr>
      <w:r w:rsidRPr="003B24A0">
        <w:rPr>
          <w:rFonts w:ascii="avenir" w:eastAsia="Times New Roman" w:hAnsi="avenir" w:cs="Times New Roman"/>
          <w:b/>
          <w:bCs/>
          <w:color w:val="333333"/>
          <w:sz w:val="27"/>
          <w:szCs w:val="27"/>
        </w:rPr>
        <w:t>Description:</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It has been requested that DPC and SSN values be edited to make sure that if a SSN is specified that the DPC is specified.  This functionality was requested due to a problem with a large port were the DPC and SSN information entered by the originator was invalid.  Currently the NPAC SMS does no validity checks on the SSN and DPC information other than it is of the format and type defined in the IIS and FRS.</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Pure Backwards Compatible:  YES</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The edits need to be verified by industry experts to insure they are correct.  Gary Sacra has taken an action item to obtain more information from T1/S1.6.</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The following information was provided by Gary for DPC/SSN edits:</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     The 9-digit point code (DPC) is broken down into three components:  3-digit</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     Network ID - valid range=001-255</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     3-digit Cluster ID - valid range=000-255</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     3-digit Member number - valid range=000-255</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    Subsystem Number (SSN) is a separate three digit number with a valid range of 000-255.</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    It does not make sense in the network to have a DPC without an SSN or vice versa.</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01/02/02 – NPAC R4.0 as submitted to the LLC in 2000 is not going forward.  This change order has been moved back into the “accepted” section of this document.</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b/>
          <w:bCs/>
          <w:color w:val="333333"/>
          <w:sz w:val="20"/>
          <w:szCs w:val="20"/>
        </w:rPr>
        <w:t>Final Resolution:</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Implemented</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b/>
          <w:bCs/>
          <w:color w:val="333333"/>
          <w:sz w:val="20"/>
          <w:szCs w:val="20"/>
        </w:rPr>
        <w:t>Related Release:</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color w:val="333333"/>
          <w:sz w:val="20"/>
          <w:szCs w:val="20"/>
        </w:rPr>
        <w:t>Implemented in Release 3.2</w:t>
      </w:r>
    </w:p>
    <w:p w:rsidR="003B24A0" w:rsidRPr="003B24A0" w:rsidRDefault="003B24A0" w:rsidP="003B24A0">
      <w:pPr>
        <w:spacing w:after="195" w:line="270" w:lineRule="atLeast"/>
        <w:rPr>
          <w:rFonts w:ascii="avenir" w:eastAsia="Times New Roman" w:hAnsi="avenir" w:cs="Times New Roman"/>
          <w:color w:val="333333"/>
          <w:sz w:val="20"/>
          <w:szCs w:val="20"/>
        </w:rPr>
      </w:pPr>
      <w:r w:rsidRPr="003B24A0">
        <w:rPr>
          <w:rFonts w:ascii="avenir" w:eastAsia="Times New Roman" w:hAnsi="avenir" w:cs="Times New Roman"/>
          <w:b/>
          <w:bCs/>
          <w:color w:val="333333"/>
          <w:sz w:val="20"/>
          <w:szCs w:val="20"/>
        </w:rPr>
        <w:t>Status:</w:t>
      </w:r>
      <w:r w:rsidRPr="003B24A0">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A0"/>
    <w:rsid w:val="003B24A0"/>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B97A3-29D4-4B96-A10E-A6889587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2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2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24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24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24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2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iconectiv</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2019-07-22T14:27:00Z</dcterms:created>
  <dcterms:modified xsi:type="dcterms:W3CDTF">2019-07-22T14:27:00Z</dcterms:modified>
</cp:coreProperties>
</file>