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B4" w:rsidRPr="000434B4" w:rsidRDefault="000434B4" w:rsidP="000434B4">
      <w:pPr>
        <w:spacing w:after="180" w:line="240" w:lineRule="auto"/>
        <w:outlineLvl w:val="0"/>
        <w:rPr>
          <w:rFonts w:ascii="avenir" w:eastAsia="Times New Roman" w:hAnsi="avenir" w:cs="Times New Roman"/>
          <w:color w:val="E82026"/>
          <w:kern w:val="36"/>
          <w:sz w:val="66"/>
          <w:szCs w:val="66"/>
        </w:rPr>
      </w:pPr>
      <w:r w:rsidRPr="000434B4">
        <w:rPr>
          <w:rFonts w:ascii="avenir" w:eastAsia="Times New Roman" w:hAnsi="avenir" w:cs="Times New Roman"/>
          <w:color w:val="E82026"/>
          <w:kern w:val="36"/>
          <w:sz w:val="66"/>
          <w:szCs w:val="66"/>
        </w:rPr>
        <w:t>NANC 201</w:t>
      </w:r>
    </w:p>
    <w:p w:rsidR="000434B4" w:rsidRPr="000434B4" w:rsidRDefault="000434B4" w:rsidP="000434B4">
      <w:pPr>
        <w:spacing w:before="360" w:after="60" w:line="240" w:lineRule="auto"/>
        <w:outlineLvl w:val="1"/>
        <w:rPr>
          <w:rFonts w:ascii="avenir" w:eastAsia="Times New Roman" w:hAnsi="avenir" w:cs="Times New Roman"/>
          <w:b/>
          <w:bCs/>
          <w:color w:val="333333"/>
          <w:sz w:val="36"/>
          <w:szCs w:val="36"/>
        </w:rPr>
      </w:pPr>
      <w:r w:rsidRPr="000434B4">
        <w:rPr>
          <w:rFonts w:ascii="avenir" w:eastAsia="Times New Roman" w:hAnsi="avenir" w:cs="Times New Roman"/>
          <w:b/>
          <w:bCs/>
          <w:color w:val="333333"/>
          <w:sz w:val="36"/>
          <w:szCs w:val="36"/>
        </w:rPr>
        <w:t>Unique Sets of Timers</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b/>
          <w:bCs/>
          <w:color w:val="333333"/>
          <w:sz w:val="20"/>
          <w:szCs w:val="20"/>
        </w:rPr>
        <w:t xml:space="preserve">Origination </w:t>
      </w:r>
      <w:proofErr w:type="gramStart"/>
      <w:r w:rsidRPr="000434B4">
        <w:rPr>
          <w:rFonts w:ascii="avenir" w:eastAsia="Times New Roman" w:hAnsi="avenir" w:cs="Times New Roman"/>
          <w:b/>
          <w:bCs/>
          <w:color w:val="333333"/>
          <w:sz w:val="20"/>
          <w:szCs w:val="20"/>
        </w:rPr>
        <w:t>Date :</w:t>
      </w:r>
      <w:r w:rsidRPr="000434B4">
        <w:rPr>
          <w:rFonts w:ascii="avenir" w:eastAsia="Times New Roman" w:hAnsi="avenir" w:cs="Times New Roman"/>
          <w:color w:val="333333"/>
          <w:sz w:val="20"/>
          <w:szCs w:val="20"/>
        </w:rPr>
        <w:t>03</w:t>
      </w:r>
      <w:proofErr w:type="gramEnd"/>
      <w:r w:rsidRPr="000434B4">
        <w:rPr>
          <w:rFonts w:ascii="avenir" w:eastAsia="Times New Roman" w:hAnsi="avenir" w:cs="Times New Roman"/>
          <w:color w:val="333333"/>
          <w:sz w:val="20"/>
          <w:szCs w:val="20"/>
        </w:rPr>
        <w:t>/02/1998</w:t>
      </w:r>
    </w:p>
    <w:p w:rsidR="000434B4" w:rsidRPr="000434B4" w:rsidRDefault="000434B4" w:rsidP="000434B4">
      <w:pPr>
        <w:spacing w:after="195" w:line="270" w:lineRule="atLeast"/>
        <w:rPr>
          <w:rFonts w:ascii="avenir" w:eastAsia="Times New Roman" w:hAnsi="avenir" w:cs="Times New Roman"/>
          <w:color w:val="333333"/>
          <w:sz w:val="20"/>
          <w:szCs w:val="20"/>
        </w:rPr>
      </w:pPr>
      <w:proofErr w:type="spellStart"/>
      <w:r w:rsidRPr="000434B4">
        <w:rPr>
          <w:rFonts w:ascii="avenir" w:eastAsia="Times New Roman" w:hAnsi="avenir" w:cs="Times New Roman"/>
          <w:b/>
          <w:bCs/>
          <w:color w:val="333333"/>
          <w:sz w:val="20"/>
          <w:szCs w:val="20"/>
        </w:rPr>
        <w:t>Originator</w:t>
      </w:r>
      <w:proofErr w:type="gramStart"/>
      <w:r w:rsidRPr="000434B4">
        <w:rPr>
          <w:rFonts w:ascii="avenir" w:eastAsia="Times New Roman" w:hAnsi="avenir" w:cs="Times New Roman"/>
          <w:b/>
          <w:bCs/>
          <w:color w:val="333333"/>
          <w:sz w:val="20"/>
          <w:szCs w:val="20"/>
        </w:rPr>
        <w:t>:</w:t>
      </w:r>
      <w:r w:rsidRPr="000434B4">
        <w:rPr>
          <w:rFonts w:ascii="avenir" w:eastAsia="Times New Roman" w:hAnsi="avenir" w:cs="Times New Roman"/>
          <w:color w:val="333333"/>
          <w:sz w:val="20"/>
          <w:szCs w:val="20"/>
        </w:rPr>
        <w:t>NANC</w:t>
      </w:r>
      <w:proofErr w:type="spellEnd"/>
      <w:proofErr w:type="gramEnd"/>
      <w:r w:rsidRPr="000434B4">
        <w:rPr>
          <w:rFonts w:ascii="avenir" w:eastAsia="Times New Roman" w:hAnsi="avenir" w:cs="Times New Roman"/>
          <w:color w:val="333333"/>
          <w:sz w:val="20"/>
          <w:szCs w:val="20"/>
        </w:rPr>
        <w:t xml:space="preserve"> T&amp;O;</w:t>
      </w:r>
    </w:p>
    <w:p w:rsidR="000434B4" w:rsidRPr="000434B4" w:rsidRDefault="000434B4" w:rsidP="000434B4">
      <w:pPr>
        <w:spacing w:after="180" w:line="240" w:lineRule="auto"/>
        <w:outlineLvl w:val="2"/>
        <w:rPr>
          <w:rFonts w:ascii="avenir" w:eastAsia="Times New Roman" w:hAnsi="avenir" w:cs="Times New Roman"/>
          <w:b/>
          <w:bCs/>
          <w:color w:val="333333"/>
          <w:sz w:val="27"/>
          <w:szCs w:val="27"/>
        </w:rPr>
      </w:pPr>
      <w:r w:rsidRPr="000434B4">
        <w:rPr>
          <w:rFonts w:ascii="avenir" w:eastAsia="Times New Roman" w:hAnsi="avenir" w:cs="Times New Roman"/>
          <w:b/>
          <w:bCs/>
          <w:color w:val="333333"/>
          <w:sz w:val="27"/>
          <w:szCs w:val="27"/>
        </w:rPr>
        <w:t>Description:</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Wireless to wireless porting needs tunable timers defined that are independent from wire line timers by region.  The following are timers that have been analyzed to date:</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 </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T1 and T2 timers may need to be defaulted to 1.0 hour.</w:t>
      </w:r>
    </w:p>
    <w:p w:rsidR="000434B4" w:rsidRPr="000434B4" w:rsidRDefault="000434B4" w:rsidP="000434B4">
      <w:pPr>
        <w:numPr>
          <w:ilvl w:val="0"/>
          <w:numId w:val="1"/>
        </w:numPr>
        <w:spacing w:after="60" w:line="270" w:lineRule="atLeast"/>
        <w:ind w:left="300"/>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Due date may need time of day to support the shortened timer intervals.</w:t>
      </w:r>
    </w:p>
    <w:p w:rsidR="000434B4" w:rsidRPr="000434B4" w:rsidRDefault="000434B4" w:rsidP="000434B4">
      <w:pPr>
        <w:numPr>
          <w:ilvl w:val="0"/>
          <w:numId w:val="1"/>
        </w:numPr>
        <w:spacing w:after="60" w:line="270" w:lineRule="atLeast"/>
        <w:ind w:left="300"/>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 xml:space="preserve">The conflict restriction window may not apply to wireless.  Conflict could happen at any time after initial port creation.  A service provider can put the order into conflict up to the time of </w:t>
      </w:r>
      <w:proofErr w:type="gramStart"/>
      <w:r w:rsidRPr="000434B4">
        <w:rPr>
          <w:rFonts w:ascii="avenir" w:eastAsia="Times New Roman" w:hAnsi="avenir" w:cs="Times New Roman"/>
          <w:color w:val="333333"/>
          <w:sz w:val="20"/>
          <w:szCs w:val="20"/>
        </w:rPr>
        <w:t>the activate</w:t>
      </w:r>
      <w:proofErr w:type="gramEnd"/>
      <w:r w:rsidRPr="000434B4">
        <w:rPr>
          <w:rFonts w:ascii="avenir" w:eastAsia="Times New Roman" w:hAnsi="avenir" w:cs="Times New Roman"/>
          <w:color w:val="333333"/>
          <w:sz w:val="20"/>
          <w:szCs w:val="20"/>
        </w:rPr>
        <w:t>.</w:t>
      </w:r>
    </w:p>
    <w:p w:rsidR="000434B4" w:rsidRPr="000434B4" w:rsidRDefault="000434B4" w:rsidP="000434B4">
      <w:pPr>
        <w:numPr>
          <w:ilvl w:val="0"/>
          <w:numId w:val="1"/>
        </w:numPr>
        <w:spacing w:after="60" w:line="270" w:lineRule="atLeast"/>
        <w:ind w:left="300"/>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Conflict Resolution New Service Provider Restriction tunable default may remain at 6.0 hours for default.</w:t>
      </w:r>
    </w:p>
    <w:p w:rsidR="000434B4" w:rsidRPr="000434B4" w:rsidRDefault="000434B4" w:rsidP="000434B4">
      <w:pPr>
        <w:numPr>
          <w:ilvl w:val="0"/>
          <w:numId w:val="1"/>
        </w:numPr>
        <w:spacing w:after="60" w:line="270" w:lineRule="atLeast"/>
        <w:ind w:left="300"/>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Cancellation timer defaults may remain unchanged.</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Note: These timers would be applied to ports that are identified to be wireless to wireless ports.</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 </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Actual timer defaults indicated above may change due to discussions occurring in the wireless industry.</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b/>
          <w:bCs/>
          <w:color w:val="333333"/>
          <w:sz w:val="20"/>
          <w:szCs w:val="20"/>
        </w:rPr>
        <w:t>Final Resolution:</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 xml:space="preserve">It was discussed that to support this change request that unique sets of tunable timers be defined.  The NPAC should be developed to support 10 different sets.  Initially there would be three sets of timers, short – to support wireless, medium – to support compromises, and long – to support existing wireline. The type of timers being used would be an optional parameter on a create message.  For backward compatibility long timers would be the default.  Also if a Service Provider did not support the different timers </w:t>
      </w:r>
      <w:proofErr w:type="gramStart"/>
      <w:r w:rsidRPr="000434B4">
        <w:rPr>
          <w:rFonts w:ascii="avenir" w:eastAsia="Times New Roman" w:hAnsi="avenir" w:cs="Times New Roman"/>
          <w:color w:val="333333"/>
          <w:sz w:val="20"/>
          <w:szCs w:val="20"/>
        </w:rPr>
        <w:t>the create</w:t>
      </w:r>
      <w:proofErr w:type="gramEnd"/>
      <w:r w:rsidRPr="000434B4">
        <w:rPr>
          <w:rFonts w:ascii="avenir" w:eastAsia="Times New Roman" w:hAnsi="avenir" w:cs="Times New Roman"/>
          <w:color w:val="333333"/>
          <w:sz w:val="20"/>
          <w:szCs w:val="20"/>
        </w:rPr>
        <w:t xml:space="preserve"> would be rejected from the SP indicating timers other than the default of long.  The configurable timers in the groups would be T1, T2, conflict restriction window, conflict resolution new service provider restriction, and the cancellation concurrence timers.  The timer specification on the create notification in the optional field would be integer numbers so as to support backwards compatibility in the future should more unique sets need to be supported.</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 </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See wireless change order detail file.</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 </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Submitted to LLCs for sizing and scheduling considerations.  This has been moved into the "Accepted" category, awaiting prioritization.  It is currently in the Amendment to SOW 9.</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lastRenderedPageBreak/>
        <w:t> </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The amendment (9A) was approved the week of Oct 19, so this change order now moves to current release.</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b/>
          <w:bCs/>
          <w:color w:val="333333"/>
          <w:sz w:val="20"/>
          <w:szCs w:val="20"/>
        </w:rPr>
        <w:t>Related Release:</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color w:val="333333"/>
          <w:sz w:val="20"/>
          <w:szCs w:val="20"/>
        </w:rPr>
        <w:t>2.0.0</w:t>
      </w:r>
    </w:p>
    <w:p w:rsidR="000434B4" w:rsidRPr="000434B4" w:rsidRDefault="000434B4" w:rsidP="000434B4">
      <w:pPr>
        <w:spacing w:after="195" w:line="270" w:lineRule="atLeast"/>
        <w:rPr>
          <w:rFonts w:ascii="avenir" w:eastAsia="Times New Roman" w:hAnsi="avenir" w:cs="Times New Roman"/>
          <w:color w:val="333333"/>
          <w:sz w:val="20"/>
          <w:szCs w:val="20"/>
        </w:rPr>
      </w:pPr>
      <w:r w:rsidRPr="000434B4">
        <w:rPr>
          <w:rFonts w:ascii="avenir" w:eastAsia="Times New Roman" w:hAnsi="avenir" w:cs="Times New Roman"/>
          <w:b/>
          <w:bCs/>
          <w:color w:val="333333"/>
          <w:sz w:val="20"/>
          <w:szCs w:val="20"/>
        </w:rPr>
        <w:t>Status:</w:t>
      </w:r>
      <w:r w:rsidRPr="000434B4">
        <w:rPr>
          <w:rFonts w:ascii="avenir" w:eastAsia="Times New Roman" w:hAnsi="avenir" w:cs="Times New Roman"/>
          <w:color w:val="333333"/>
          <w:sz w:val="20"/>
          <w:szCs w:val="20"/>
        </w:rPr>
        <w:t> Implemented</w:t>
      </w:r>
    </w:p>
    <w:p w:rsidR="00A713D0" w:rsidRPr="000434B4" w:rsidRDefault="00A713D0" w:rsidP="000434B4">
      <w:bookmarkStart w:id="0" w:name="_GoBack"/>
      <w:bookmarkEnd w:id="0"/>
    </w:p>
    <w:sectPr w:rsidR="00A713D0" w:rsidRPr="0004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D387A"/>
    <w:multiLevelType w:val="multilevel"/>
    <w:tmpl w:val="B8C2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B4"/>
    <w:rsid w:val="000434B4"/>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02E4A-CF88-442A-B2B1-C3F4CB9F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3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3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34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4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34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34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34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Company>iconectiv</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2019-07-22T14:20:00Z</dcterms:created>
  <dcterms:modified xsi:type="dcterms:W3CDTF">2019-07-22T14:20:00Z</dcterms:modified>
</cp:coreProperties>
</file>