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F56" w:rsidRPr="00B67F56" w:rsidRDefault="00B67F56" w:rsidP="00B67F56">
      <w:pPr>
        <w:spacing w:after="180" w:line="240" w:lineRule="auto"/>
        <w:outlineLvl w:val="0"/>
        <w:rPr>
          <w:rFonts w:ascii="avenir" w:eastAsia="Times New Roman" w:hAnsi="avenir" w:cs="Times New Roman"/>
          <w:color w:val="E82026"/>
          <w:kern w:val="36"/>
          <w:sz w:val="66"/>
          <w:szCs w:val="66"/>
        </w:rPr>
      </w:pPr>
      <w:r w:rsidRPr="00B67F56">
        <w:rPr>
          <w:rFonts w:ascii="avenir" w:eastAsia="Times New Roman" w:hAnsi="avenir" w:cs="Times New Roman"/>
          <w:color w:val="E82026"/>
          <w:kern w:val="36"/>
          <w:sz w:val="66"/>
          <w:szCs w:val="66"/>
        </w:rPr>
        <w:t>N</w:t>
      </w:r>
      <w:bookmarkStart w:id="0" w:name="_GoBack"/>
      <w:bookmarkEnd w:id="0"/>
      <w:r w:rsidRPr="00B67F56">
        <w:rPr>
          <w:rFonts w:ascii="avenir" w:eastAsia="Times New Roman" w:hAnsi="avenir" w:cs="Times New Roman"/>
          <w:color w:val="E82026"/>
          <w:kern w:val="36"/>
          <w:sz w:val="66"/>
          <w:szCs w:val="66"/>
        </w:rPr>
        <w:t>ANC 205</w:t>
      </w:r>
    </w:p>
    <w:p w:rsidR="00B67F56" w:rsidRPr="00B67F56" w:rsidRDefault="00B67F56" w:rsidP="00B67F56">
      <w:pPr>
        <w:spacing w:before="360" w:after="60" w:line="240" w:lineRule="auto"/>
        <w:outlineLvl w:val="1"/>
        <w:rPr>
          <w:rFonts w:ascii="avenir" w:eastAsia="Times New Roman" w:hAnsi="avenir" w:cs="Times New Roman"/>
          <w:b/>
          <w:bCs/>
          <w:color w:val="333333"/>
          <w:sz w:val="36"/>
          <w:szCs w:val="36"/>
        </w:rPr>
      </w:pPr>
      <w:r w:rsidRPr="00B67F56">
        <w:rPr>
          <w:rFonts w:ascii="avenir" w:eastAsia="Times New Roman" w:hAnsi="avenir" w:cs="Times New Roman"/>
          <w:b/>
          <w:bCs/>
          <w:color w:val="333333"/>
          <w:sz w:val="36"/>
          <w:szCs w:val="36"/>
        </w:rPr>
        <w:t>Wireless Porting before Due Date</w:t>
      </w:r>
    </w:p>
    <w:p w:rsidR="00B67F56" w:rsidRPr="00B67F56" w:rsidRDefault="00B67F56" w:rsidP="00B67F56">
      <w:pPr>
        <w:spacing w:after="195" w:line="270" w:lineRule="atLeast"/>
        <w:rPr>
          <w:rFonts w:ascii="avenir" w:eastAsia="Times New Roman" w:hAnsi="avenir" w:cs="Times New Roman"/>
          <w:color w:val="333333"/>
          <w:sz w:val="20"/>
          <w:szCs w:val="20"/>
        </w:rPr>
      </w:pPr>
      <w:r w:rsidRPr="00B67F56">
        <w:rPr>
          <w:rFonts w:ascii="avenir" w:eastAsia="Times New Roman" w:hAnsi="avenir" w:cs="Times New Roman"/>
          <w:b/>
          <w:bCs/>
          <w:color w:val="333333"/>
          <w:sz w:val="20"/>
          <w:szCs w:val="20"/>
        </w:rPr>
        <w:t xml:space="preserve">Origination </w:t>
      </w:r>
      <w:proofErr w:type="gramStart"/>
      <w:r w:rsidRPr="00B67F56">
        <w:rPr>
          <w:rFonts w:ascii="avenir" w:eastAsia="Times New Roman" w:hAnsi="avenir" w:cs="Times New Roman"/>
          <w:b/>
          <w:bCs/>
          <w:color w:val="333333"/>
          <w:sz w:val="20"/>
          <w:szCs w:val="20"/>
        </w:rPr>
        <w:t>Date :</w:t>
      </w:r>
      <w:r w:rsidRPr="00B67F56">
        <w:rPr>
          <w:rFonts w:ascii="avenir" w:eastAsia="Times New Roman" w:hAnsi="avenir" w:cs="Times New Roman"/>
          <w:color w:val="333333"/>
          <w:sz w:val="20"/>
          <w:szCs w:val="20"/>
        </w:rPr>
        <w:t>03</w:t>
      </w:r>
      <w:proofErr w:type="gramEnd"/>
      <w:r w:rsidRPr="00B67F56">
        <w:rPr>
          <w:rFonts w:ascii="avenir" w:eastAsia="Times New Roman" w:hAnsi="avenir" w:cs="Times New Roman"/>
          <w:color w:val="333333"/>
          <w:sz w:val="20"/>
          <w:szCs w:val="20"/>
        </w:rPr>
        <w:t>/02/1998</w:t>
      </w:r>
    </w:p>
    <w:p w:rsidR="00B67F56" w:rsidRPr="00B67F56" w:rsidRDefault="00B67F56" w:rsidP="00B67F56">
      <w:pPr>
        <w:spacing w:after="195" w:line="270" w:lineRule="atLeast"/>
        <w:rPr>
          <w:rFonts w:ascii="avenir" w:eastAsia="Times New Roman" w:hAnsi="avenir" w:cs="Times New Roman"/>
          <w:color w:val="333333"/>
          <w:sz w:val="20"/>
          <w:szCs w:val="20"/>
        </w:rPr>
      </w:pPr>
      <w:proofErr w:type="spellStart"/>
      <w:r w:rsidRPr="00B67F56">
        <w:rPr>
          <w:rFonts w:ascii="avenir" w:eastAsia="Times New Roman" w:hAnsi="avenir" w:cs="Times New Roman"/>
          <w:b/>
          <w:bCs/>
          <w:color w:val="333333"/>
          <w:sz w:val="20"/>
          <w:szCs w:val="20"/>
        </w:rPr>
        <w:t>Originator</w:t>
      </w:r>
      <w:proofErr w:type="gramStart"/>
      <w:r w:rsidRPr="00B67F56">
        <w:rPr>
          <w:rFonts w:ascii="avenir" w:eastAsia="Times New Roman" w:hAnsi="avenir" w:cs="Times New Roman"/>
          <w:b/>
          <w:bCs/>
          <w:color w:val="333333"/>
          <w:sz w:val="20"/>
          <w:szCs w:val="20"/>
        </w:rPr>
        <w:t>:</w:t>
      </w:r>
      <w:r w:rsidRPr="00B67F56">
        <w:rPr>
          <w:rFonts w:ascii="avenir" w:eastAsia="Times New Roman" w:hAnsi="avenir" w:cs="Times New Roman"/>
          <w:color w:val="333333"/>
          <w:sz w:val="20"/>
          <w:szCs w:val="20"/>
        </w:rPr>
        <w:t>NANC</w:t>
      </w:r>
      <w:proofErr w:type="spellEnd"/>
      <w:proofErr w:type="gramEnd"/>
      <w:r w:rsidRPr="00B67F56">
        <w:rPr>
          <w:rFonts w:ascii="avenir" w:eastAsia="Times New Roman" w:hAnsi="avenir" w:cs="Times New Roman"/>
          <w:color w:val="333333"/>
          <w:sz w:val="20"/>
          <w:szCs w:val="20"/>
        </w:rPr>
        <w:t xml:space="preserve"> T&amp;O;</w:t>
      </w:r>
    </w:p>
    <w:p w:rsidR="00B67F56" w:rsidRPr="00B67F56" w:rsidRDefault="00B67F56" w:rsidP="00B67F56">
      <w:pPr>
        <w:spacing w:after="180" w:line="240" w:lineRule="auto"/>
        <w:outlineLvl w:val="2"/>
        <w:rPr>
          <w:rFonts w:ascii="avenir" w:eastAsia="Times New Roman" w:hAnsi="avenir" w:cs="Times New Roman"/>
          <w:b/>
          <w:bCs/>
          <w:color w:val="333333"/>
          <w:sz w:val="27"/>
          <w:szCs w:val="27"/>
        </w:rPr>
      </w:pPr>
      <w:r w:rsidRPr="00B67F56">
        <w:rPr>
          <w:rFonts w:ascii="avenir" w:eastAsia="Times New Roman" w:hAnsi="avenir" w:cs="Times New Roman"/>
          <w:b/>
          <w:bCs/>
          <w:color w:val="333333"/>
          <w:sz w:val="27"/>
          <w:szCs w:val="27"/>
        </w:rPr>
        <w:t>Description:</w:t>
      </w:r>
    </w:p>
    <w:p w:rsidR="00B67F56" w:rsidRPr="00B67F56" w:rsidRDefault="00B67F56" w:rsidP="00B67F56">
      <w:pPr>
        <w:spacing w:after="195" w:line="270" w:lineRule="atLeast"/>
        <w:rPr>
          <w:rFonts w:ascii="avenir" w:eastAsia="Times New Roman" w:hAnsi="avenir" w:cs="Times New Roman"/>
          <w:color w:val="333333"/>
          <w:sz w:val="20"/>
          <w:szCs w:val="20"/>
        </w:rPr>
      </w:pPr>
      <w:r w:rsidRPr="00B67F56">
        <w:rPr>
          <w:rFonts w:ascii="avenir" w:eastAsia="Times New Roman" w:hAnsi="avenir" w:cs="Times New Roman"/>
          <w:color w:val="333333"/>
          <w:sz w:val="20"/>
          <w:szCs w:val="20"/>
        </w:rPr>
        <w:t>Wireless Service providers in wireless to wireless porting wish to be able to port once concurrence is received from both Old in New Service Providers.  This will allow the port to occur prior to the due date and time.</w:t>
      </w:r>
    </w:p>
    <w:p w:rsidR="00B67F56" w:rsidRPr="00B67F56" w:rsidRDefault="00B67F56" w:rsidP="00B67F56">
      <w:pPr>
        <w:spacing w:after="195" w:line="270" w:lineRule="atLeast"/>
        <w:rPr>
          <w:rFonts w:ascii="avenir" w:eastAsia="Times New Roman" w:hAnsi="avenir" w:cs="Times New Roman"/>
          <w:color w:val="333333"/>
          <w:sz w:val="20"/>
          <w:szCs w:val="20"/>
        </w:rPr>
      </w:pPr>
      <w:r w:rsidRPr="00B67F56">
        <w:rPr>
          <w:rFonts w:ascii="avenir" w:eastAsia="Times New Roman" w:hAnsi="avenir" w:cs="Times New Roman"/>
          <w:b/>
          <w:bCs/>
          <w:color w:val="333333"/>
          <w:sz w:val="20"/>
          <w:szCs w:val="20"/>
        </w:rPr>
        <w:t>Final Resolution:</w:t>
      </w:r>
    </w:p>
    <w:p w:rsidR="00B67F56" w:rsidRPr="00B67F56" w:rsidRDefault="00B67F56" w:rsidP="00B67F56">
      <w:pPr>
        <w:spacing w:after="195" w:line="270" w:lineRule="atLeast"/>
        <w:rPr>
          <w:rFonts w:ascii="avenir" w:eastAsia="Times New Roman" w:hAnsi="avenir" w:cs="Times New Roman"/>
          <w:color w:val="333333"/>
          <w:sz w:val="20"/>
          <w:szCs w:val="20"/>
        </w:rPr>
      </w:pPr>
      <w:r w:rsidRPr="00B67F56">
        <w:rPr>
          <w:rFonts w:ascii="avenir" w:eastAsia="Times New Roman" w:hAnsi="avenir" w:cs="Times New Roman"/>
          <w:color w:val="333333"/>
          <w:sz w:val="20"/>
          <w:szCs w:val="20"/>
        </w:rPr>
        <w:t xml:space="preserve">Support of a new LNP Type was suggested as a solution to the need raised in this change order.  The LNP Type could then be used by the NPAC for the edit on when </w:t>
      </w:r>
      <w:proofErr w:type="gramStart"/>
      <w:r w:rsidRPr="00B67F56">
        <w:rPr>
          <w:rFonts w:ascii="avenir" w:eastAsia="Times New Roman" w:hAnsi="avenir" w:cs="Times New Roman"/>
          <w:color w:val="333333"/>
          <w:sz w:val="20"/>
          <w:szCs w:val="20"/>
        </w:rPr>
        <w:t>an activate</w:t>
      </w:r>
      <w:proofErr w:type="gramEnd"/>
      <w:r w:rsidRPr="00B67F56">
        <w:rPr>
          <w:rFonts w:ascii="avenir" w:eastAsia="Times New Roman" w:hAnsi="avenir" w:cs="Times New Roman"/>
          <w:color w:val="333333"/>
          <w:sz w:val="20"/>
          <w:szCs w:val="20"/>
        </w:rPr>
        <w:t xml:space="preserve"> could occur.  Today if both SP’s concur and the due date specified on the SV is today then </w:t>
      </w:r>
      <w:proofErr w:type="gramStart"/>
      <w:r w:rsidRPr="00B67F56">
        <w:rPr>
          <w:rFonts w:ascii="avenir" w:eastAsia="Times New Roman" w:hAnsi="avenir" w:cs="Times New Roman"/>
          <w:color w:val="333333"/>
          <w:sz w:val="20"/>
          <w:szCs w:val="20"/>
        </w:rPr>
        <w:t>the activate</w:t>
      </w:r>
      <w:proofErr w:type="gramEnd"/>
      <w:r w:rsidRPr="00B67F56">
        <w:rPr>
          <w:rFonts w:ascii="avenir" w:eastAsia="Times New Roman" w:hAnsi="avenir" w:cs="Times New Roman"/>
          <w:color w:val="333333"/>
          <w:sz w:val="20"/>
          <w:szCs w:val="20"/>
        </w:rPr>
        <w:t xml:space="preserve"> could occur immediately.  This may eliminate the need for change order NANC 201 or 149.</w:t>
      </w:r>
    </w:p>
    <w:p w:rsidR="00B67F56" w:rsidRPr="00B67F56" w:rsidRDefault="00B67F56" w:rsidP="00B67F56">
      <w:pPr>
        <w:spacing w:after="195" w:line="270" w:lineRule="atLeast"/>
        <w:rPr>
          <w:rFonts w:ascii="avenir" w:eastAsia="Times New Roman" w:hAnsi="avenir" w:cs="Times New Roman"/>
          <w:color w:val="333333"/>
          <w:sz w:val="20"/>
          <w:szCs w:val="20"/>
        </w:rPr>
      </w:pPr>
      <w:r w:rsidRPr="00B67F56">
        <w:rPr>
          <w:rFonts w:ascii="avenir" w:eastAsia="Times New Roman" w:hAnsi="avenir" w:cs="Times New Roman"/>
          <w:color w:val="333333"/>
          <w:sz w:val="20"/>
          <w:szCs w:val="20"/>
        </w:rPr>
        <w:t> </w:t>
      </w:r>
    </w:p>
    <w:p w:rsidR="00B67F56" w:rsidRPr="00B67F56" w:rsidRDefault="00B67F56" w:rsidP="00B67F56">
      <w:pPr>
        <w:spacing w:after="195" w:line="270" w:lineRule="atLeast"/>
        <w:rPr>
          <w:rFonts w:ascii="avenir" w:eastAsia="Times New Roman" w:hAnsi="avenir" w:cs="Times New Roman"/>
          <w:color w:val="333333"/>
          <w:sz w:val="20"/>
          <w:szCs w:val="20"/>
        </w:rPr>
      </w:pPr>
      <w:r w:rsidRPr="00B67F56">
        <w:rPr>
          <w:rFonts w:ascii="avenir" w:eastAsia="Times New Roman" w:hAnsi="avenir" w:cs="Times New Roman"/>
          <w:color w:val="333333"/>
          <w:sz w:val="20"/>
          <w:szCs w:val="20"/>
        </w:rPr>
        <w:t>See wireless change order detail file.</w:t>
      </w:r>
    </w:p>
    <w:p w:rsidR="00B67F56" w:rsidRPr="00B67F56" w:rsidRDefault="00B67F56" w:rsidP="00B67F56">
      <w:pPr>
        <w:spacing w:after="195" w:line="270" w:lineRule="atLeast"/>
        <w:rPr>
          <w:rFonts w:ascii="avenir" w:eastAsia="Times New Roman" w:hAnsi="avenir" w:cs="Times New Roman"/>
          <w:color w:val="333333"/>
          <w:sz w:val="20"/>
          <w:szCs w:val="20"/>
        </w:rPr>
      </w:pPr>
      <w:r w:rsidRPr="00B67F56">
        <w:rPr>
          <w:rFonts w:ascii="avenir" w:eastAsia="Times New Roman" w:hAnsi="avenir" w:cs="Times New Roman"/>
          <w:color w:val="333333"/>
          <w:sz w:val="20"/>
          <w:szCs w:val="20"/>
        </w:rPr>
        <w:t>This change order has been withdrawal by the wireless wire line task force. Delete Pending 4/15/1998.</w:t>
      </w:r>
    </w:p>
    <w:p w:rsidR="00B67F56" w:rsidRPr="00B67F56" w:rsidRDefault="00B67F56" w:rsidP="00B67F56">
      <w:pPr>
        <w:spacing w:after="195" w:line="270" w:lineRule="atLeast"/>
        <w:rPr>
          <w:rFonts w:ascii="avenir" w:eastAsia="Times New Roman" w:hAnsi="avenir" w:cs="Times New Roman"/>
          <w:color w:val="333333"/>
          <w:sz w:val="20"/>
          <w:szCs w:val="20"/>
        </w:rPr>
      </w:pPr>
      <w:r w:rsidRPr="00B67F56">
        <w:rPr>
          <w:rFonts w:ascii="avenir" w:eastAsia="Times New Roman" w:hAnsi="avenir" w:cs="Times New Roman"/>
          <w:b/>
          <w:bCs/>
          <w:color w:val="333333"/>
          <w:sz w:val="20"/>
          <w:szCs w:val="20"/>
        </w:rPr>
        <w:t>Related Release:</w:t>
      </w:r>
    </w:p>
    <w:p w:rsidR="00B67F56" w:rsidRPr="00B67F56" w:rsidRDefault="00B67F56" w:rsidP="00B67F56">
      <w:pPr>
        <w:spacing w:after="195" w:line="270" w:lineRule="atLeast"/>
        <w:rPr>
          <w:rFonts w:ascii="avenir" w:eastAsia="Times New Roman" w:hAnsi="avenir" w:cs="Times New Roman"/>
          <w:color w:val="333333"/>
          <w:sz w:val="20"/>
          <w:szCs w:val="20"/>
        </w:rPr>
      </w:pPr>
      <w:r w:rsidRPr="00B67F56">
        <w:rPr>
          <w:rFonts w:ascii="avenir" w:eastAsia="Times New Roman" w:hAnsi="avenir" w:cs="Times New Roman"/>
          <w:color w:val="333333"/>
          <w:sz w:val="20"/>
          <w:szCs w:val="20"/>
        </w:rPr>
        <w:t>N/A</w:t>
      </w:r>
    </w:p>
    <w:p w:rsidR="00B67F56" w:rsidRPr="00B67F56" w:rsidRDefault="00B67F56" w:rsidP="00B67F56">
      <w:pPr>
        <w:spacing w:after="195" w:line="270" w:lineRule="atLeast"/>
        <w:rPr>
          <w:rFonts w:ascii="avenir" w:eastAsia="Times New Roman" w:hAnsi="avenir" w:cs="Times New Roman"/>
          <w:color w:val="333333"/>
          <w:sz w:val="20"/>
          <w:szCs w:val="20"/>
        </w:rPr>
      </w:pPr>
      <w:r w:rsidRPr="00B67F56">
        <w:rPr>
          <w:rFonts w:ascii="avenir" w:eastAsia="Times New Roman" w:hAnsi="avenir" w:cs="Times New Roman"/>
          <w:b/>
          <w:bCs/>
          <w:color w:val="333333"/>
          <w:sz w:val="20"/>
          <w:szCs w:val="20"/>
        </w:rPr>
        <w:t>Status:</w:t>
      </w:r>
      <w:r w:rsidRPr="00B67F56">
        <w:rPr>
          <w:rFonts w:ascii="avenir" w:eastAsia="Times New Roman" w:hAnsi="avenir" w:cs="Times New Roman"/>
          <w:color w:val="333333"/>
          <w:sz w:val="20"/>
          <w:szCs w:val="20"/>
        </w:rPr>
        <w:t> Closed</w:t>
      </w:r>
    </w:p>
    <w:p w:rsidR="00A713D0" w:rsidRDefault="00A713D0"/>
    <w:sectPr w:rsidR="00A71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F56"/>
    <w:rsid w:val="00A713D0"/>
    <w:rsid w:val="00B6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567E37-9E29-4411-BF5A-CB78D5C7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67F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67F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67F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F5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67F5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67F5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67F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45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Julia</dc:creator>
  <cp:keywords/>
  <dc:description/>
  <cp:lastModifiedBy>Russell, Julia</cp:lastModifiedBy>
  <cp:revision>1</cp:revision>
  <dcterms:created xsi:type="dcterms:W3CDTF">2019-07-22T14:15:00Z</dcterms:created>
  <dcterms:modified xsi:type="dcterms:W3CDTF">2019-07-22T14:15:00Z</dcterms:modified>
</cp:coreProperties>
</file>