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4BD" w:rsidRPr="00AE24BD" w:rsidRDefault="00AE24BD" w:rsidP="00AE24BD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AE24BD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NANC 209</w:t>
      </w:r>
    </w:p>
    <w:p w:rsidR="00AE24BD" w:rsidRPr="00AE24BD" w:rsidRDefault="00AE24BD" w:rsidP="00AE24BD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AE24BD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Documentation of NPA Split Query Behavior</w:t>
      </w:r>
    </w:p>
    <w:p w:rsidR="00AE24BD" w:rsidRPr="00AE24BD" w:rsidRDefault="00AE24BD" w:rsidP="00AE24B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E24BD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AE24BD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AE24BD">
        <w:rPr>
          <w:rFonts w:ascii="avenir" w:eastAsia="Times New Roman" w:hAnsi="avenir" w:cs="Times New Roman"/>
          <w:color w:val="333333"/>
          <w:sz w:val="20"/>
          <w:szCs w:val="20"/>
        </w:rPr>
        <w:t>03</w:t>
      </w:r>
      <w:proofErr w:type="gramEnd"/>
      <w:r w:rsidRPr="00AE24BD">
        <w:rPr>
          <w:rFonts w:ascii="avenir" w:eastAsia="Times New Roman" w:hAnsi="avenir" w:cs="Times New Roman"/>
          <w:color w:val="333333"/>
          <w:sz w:val="20"/>
          <w:szCs w:val="20"/>
        </w:rPr>
        <w:t>/30/1998</w:t>
      </w:r>
    </w:p>
    <w:p w:rsidR="00AE24BD" w:rsidRPr="00AE24BD" w:rsidRDefault="00AE24BD" w:rsidP="00AE24B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AE24BD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AE24BD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AE24BD">
        <w:rPr>
          <w:rFonts w:ascii="avenir" w:eastAsia="Times New Roman" w:hAnsi="avenir" w:cs="Times New Roman"/>
          <w:color w:val="333333"/>
          <w:sz w:val="20"/>
          <w:szCs w:val="20"/>
        </w:rPr>
        <w:t>Lockheed</w:t>
      </w:r>
      <w:proofErr w:type="spellEnd"/>
      <w:proofErr w:type="gramEnd"/>
      <w:r w:rsidRPr="00AE24BD">
        <w:rPr>
          <w:rFonts w:ascii="avenir" w:eastAsia="Times New Roman" w:hAnsi="avenir" w:cs="Times New Roman"/>
          <w:color w:val="333333"/>
          <w:sz w:val="20"/>
          <w:szCs w:val="20"/>
        </w:rPr>
        <w:t xml:space="preserve"> Martin Team</w:t>
      </w:r>
    </w:p>
    <w:p w:rsidR="00AE24BD" w:rsidRPr="00AE24BD" w:rsidRDefault="00AE24BD" w:rsidP="00AE24BD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AE24BD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AE24BD" w:rsidRPr="00AE24BD" w:rsidRDefault="00AE24BD" w:rsidP="00AE24B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E24BD">
        <w:rPr>
          <w:rFonts w:ascii="avenir" w:eastAsia="Times New Roman" w:hAnsi="avenir" w:cs="Times New Roman"/>
          <w:color w:val="333333"/>
          <w:sz w:val="20"/>
          <w:szCs w:val="20"/>
        </w:rPr>
        <w:t>When a query is done using an old NPA involved in a split Lockheed returns the new NPA for single TN requests and for a range of stations only (same NPA-NXX). A range query that varies the NPA will return only what was queried.</w:t>
      </w:r>
    </w:p>
    <w:p w:rsidR="00AE24BD" w:rsidRPr="00AE24BD" w:rsidRDefault="00AE24BD" w:rsidP="00AE24B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E24BD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AE24BD" w:rsidRPr="00AE24BD" w:rsidRDefault="00AE24BD" w:rsidP="00AE24B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E24BD">
        <w:rPr>
          <w:rFonts w:ascii="avenir" w:eastAsia="Times New Roman" w:hAnsi="avenir" w:cs="Times New Roman"/>
          <w:color w:val="333333"/>
          <w:sz w:val="20"/>
          <w:szCs w:val="20"/>
        </w:rPr>
        <w:t>RN3-2 States "NPAC SMS shall accept both the old and new NPAs during PDP, but will only respond and download with the new NPA-NXX." </w:t>
      </w:r>
    </w:p>
    <w:p w:rsidR="00AE24BD" w:rsidRPr="00AE24BD" w:rsidRDefault="00AE24BD" w:rsidP="00AE24B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E24BD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AE24BD" w:rsidRPr="00AE24BD" w:rsidRDefault="00AE24BD" w:rsidP="00AE24B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E24BD">
        <w:rPr>
          <w:rFonts w:ascii="avenir" w:eastAsia="Times New Roman" w:hAnsi="avenir" w:cs="Times New Roman"/>
          <w:color w:val="333333"/>
          <w:sz w:val="20"/>
          <w:szCs w:val="20"/>
        </w:rPr>
        <w:t>It has been requested that requirements in the FRS be added to clarify this behavior.</w:t>
      </w:r>
    </w:p>
    <w:p w:rsidR="00AE24BD" w:rsidRPr="00AE24BD" w:rsidRDefault="00AE24BD" w:rsidP="00AE24B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E24BD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AE24BD" w:rsidRPr="00AE24BD" w:rsidRDefault="00AE24BD" w:rsidP="00AE24B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E24BD">
        <w:rPr>
          <w:rFonts w:ascii="avenir" w:eastAsia="Times New Roman" w:hAnsi="avenir" w:cs="Times New Roman"/>
          <w:color w:val="333333"/>
          <w:sz w:val="20"/>
          <w:szCs w:val="20"/>
        </w:rPr>
        <w:t>The requirement RN3-2 would be modified as follows: "NPAC SMS shall accept both the old and new NPAs during PDP, but will only respond and download with the new NPA-NXX except for query requests that span NPAs."</w:t>
      </w:r>
    </w:p>
    <w:p w:rsidR="00AE24BD" w:rsidRPr="00AE24BD" w:rsidRDefault="00AE24BD" w:rsidP="00AE24B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E24BD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AE24BD" w:rsidRPr="00AE24BD" w:rsidRDefault="00AE24BD" w:rsidP="00AE24B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E24BD">
        <w:rPr>
          <w:rFonts w:ascii="avenir" w:eastAsia="Times New Roman" w:hAnsi="avenir" w:cs="Times New Roman"/>
          <w:color w:val="333333"/>
          <w:sz w:val="20"/>
          <w:szCs w:val="20"/>
        </w:rPr>
        <w:t>Lockheed input as to why they implemented behavior and vendor input needed.  NPAC SMS implementation was done to prevent performance impacts introduced by complex query filter processing. SOA/LSMS vendors need to evaluate if they use this query and if this is the behavior is acceptable.</w:t>
      </w:r>
    </w:p>
    <w:p w:rsidR="00AE24BD" w:rsidRPr="00AE24BD" w:rsidRDefault="00AE24BD" w:rsidP="00AE24B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E24BD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AE24BD" w:rsidRPr="00AE24BD" w:rsidRDefault="00AE24BD" w:rsidP="00AE24B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E24BD">
        <w:rPr>
          <w:rFonts w:ascii="avenir" w:eastAsia="Times New Roman" w:hAnsi="avenir" w:cs="Times New Roman"/>
          <w:color w:val="333333"/>
          <w:sz w:val="20"/>
          <w:szCs w:val="20"/>
        </w:rPr>
        <w:t>A work around to this problem would be to request both old and new NPA in a query involving multiple NPAs.</w:t>
      </w:r>
    </w:p>
    <w:p w:rsidR="00AE24BD" w:rsidRPr="00AE24BD" w:rsidRDefault="00AE24BD" w:rsidP="00AE24B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E24BD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AE24BD" w:rsidRPr="00AE24BD" w:rsidRDefault="00AE24BD" w:rsidP="00AE24B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AE24BD">
        <w:rPr>
          <w:rFonts w:ascii="avenir" w:eastAsia="Times New Roman" w:hAnsi="avenir" w:cs="Times New Roman"/>
          <w:color w:val="333333"/>
          <w:sz w:val="20"/>
          <w:szCs w:val="20"/>
        </w:rPr>
        <w:t>Tekelec</w:t>
      </w:r>
      <w:proofErr w:type="spellEnd"/>
      <w:r w:rsidRPr="00AE24BD">
        <w:rPr>
          <w:rFonts w:ascii="avenir" w:eastAsia="Times New Roman" w:hAnsi="avenir" w:cs="Times New Roman"/>
          <w:color w:val="333333"/>
          <w:sz w:val="20"/>
          <w:szCs w:val="20"/>
        </w:rPr>
        <w:t>, ESI, ATCS, AT&amp;T, MCI, and BellSouth have indicated that are not impacted this behavior. The behavior for this type of query would be documented in the FRS.</w:t>
      </w:r>
    </w:p>
    <w:p w:rsidR="00AE24BD" w:rsidRPr="00AE24BD" w:rsidRDefault="00AE24BD" w:rsidP="00AE24B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E24BD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AE24BD" w:rsidRPr="00AE24BD" w:rsidRDefault="00AE24BD" w:rsidP="00AE24B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E24BD">
        <w:rPr>
          <w:rFonts w:ascii="avenir" w:eastAsia="Times New Roman" w:hAnsi="avenir" w:cs="Times New Roman"/>
          <w:color w:val="333333"/>
          <w:sz w:val="20"/>
          <w:szCs w:val="20"/>
        </w:rPr>
        <w:t>1.10</w:t>
      </w:r>
    </w:p>
    <w:p w:rsidR="00AE24BD" w:rsidRPr="00AE24BD" w:rsidRDefault="00AE24BD" w:rsidP="00AE24B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E24BD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AE24BD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A713D0" w:rsidRDefault="00A713D0">
      <w:bookmarkStart w:id="0" w:name="_GoBack"/>
      <w:bookmarkEnd w:id="0"/>
    </w:p>
    <w:sectPr w:rsidR="00A71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BD"/>
    <w:rsid w:val="00A713D0"/>
    <w:rsid w:val="00AE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CE76F-73AE-42A1-B4FA-9D8C4747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2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E24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E24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24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E24B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E24B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E2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Julia</dc:creator>
  <cp:keywords/>
  <dc:description/>
  <cp:lastModifiedBy>Russell, Julia</cp:lastModifiedBy>
  <cp:revision>1</cp:revision>
  <dcterms:created xsi:type="dcterms:W3CDTF">2019-07-22T14:12:00Z</dcterms:created>
  <dcterms:modified xsi:type="dcterms:W3CDTF">2019-07-22T14:12:00Z</dcterms:modified>
</cp:coreProperties>
</file>