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2FB" w:rsidRPr="001A42FB" w:rsidRDefault="001A42FB" w:rsidP="001A42F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A42FB">
        <w:rPr>
          <w:rFonts w:ascii="Times New Roman" w:eastAsia="Times New Roman" w:hAnsi="Times New Roman" w:cs="Times New Roman"/>
          <w:b/>
          <w:bCs/>
          <w:kern w:val="36"/>
          <w:sz w:val="48"/>
          <w:szCs w:val="48"/>
        </w:rPr>
        <w:t>NANC 263</w:t>
      </w:r>
    </w:p>
    <w:p w:rsidR="001A42FB" w:rsidRPr="001A42FB" w:rsidRDefault="001A42FB" w:rsidP="001A42FB">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1A42FB">
        <w:rPr>
          <w:rFonts w:ascii="Times New Roman" w:eastAsia="Times New Roman" w:hAnsi="Times New Roman" w:cs="Times New Roman"/>
          <w:b/>
          <w:bCs/>
          <w:sz w:val="36"/>
          <w:szCs w:val="36"/>
        </w:rPr>
        <w:t>FRS Documentation Change</w:t>
      </w:r>
    </w:p>
    <w:bookmarkEnd w:id="0"/>
    <w:p w:rsidR="001A42FB" w:rsidRPr="001A42FB" w:rsidRDefault="001A42FB" w:rsidP="001A42FB">
      <w:pPr>
        <w:spacing w:before="100" w:beforeAutospacing="1" w:after="100" w:afterAutospacing="1" w:line="240" w:lineRule="auto"/>
        <w:rPr>
          <w:rFonts w:ascii="Times New Roman" w:eastAsia="Times New Roman" w:hAnsi="Times New Roman" w:cs="Times New Roman"/>
          <w:sz w:val="24"/>
          <w:szCs w:val="24"/>
        </w:rPr>
      </w:pPr>
      <w:r w:rsidRPr="001A42FB">
        <w:rPr>
          <w:rFonts w:ascii="Times New Roman" w:eastAsia="Times New Roman" w:hAnsi="Times New Roman" w:cs="Times New Roman"/>
          <w:b/>
          <w:bCs/>
          <w:sz w:val="24"/>
          <w:szCs w:val="24"/>
        </w:rPr>
        <w:t xml:space="preserve">Origination </w:t>
      </w:r>
      <w:proofErr w:type="gramStart"/>
      <w:r w:rsidRPr="001A42FB">
        <w:rPr>
          <w:rFonts w:ascii="Times New Roman" w:eastAsia="Times New Roman" w:hAnsi="Times New Roman" w:cs="Times New Roman"/>
          <w:b/>
          <w:bCs/>
          <w:sz w:val="24"/>
          <w:szCs w:val="24"/>
        </w:rPr>
        <w:t>Date :</w:t>
      </w:r>
      <w:r w:rsidRPr="001A42FB">
        <w:rPr>
          <w:rFonts w:ascii="Times New Roman" w:eastAsia="Times New Roman" w:hAnsi="Times New Roman" w:cs="Times New Roman"/>
          <w:sz w:val="24"/>
          <w:szCs w:val="24"/>
        </w:rPr>
        <w:t>02</w:t>
      </w:r>
      <w:proofErr w:type="gramEnd"/>
      <w:r w:rsidRPr="001A42FB">
        <w:rPr>
          <w:rFonts w:ascii="Times New Roman" w:eastAsia="Times New Roman" w:hAnsi="Times New Roman" w:cs="Times New Roman"/>
          <w:sz w:val="24"/>
          <w:szCs w:val="24"/>
        </w:rPr>
        <w:t>/03/1999</w:t>
      </w:r>
    </w:p>
    <w:p w:rsidR="001A42FB" w:rsidRPr="001A42FB" w:rsidRDefault="001A42FB" w:rsidP="001A42FB">
      <w:pPr>
        <w:spacing w:before="100" w:beforeAutospacing="1" w:after="100" w:afterAutospacing="1" w:line="240" w:lineRule="auto"/>
        <w:rPr>
          <w:rFonts w:ascii="Times New Roman" w:eastAsia="Times New Roman" w:hAnsi="Times New Roman" w:cs="Times New Roman"/>
          <w:sz w:val="24"/>
          <w:szCs w:val="24"/>
        </w:rPr>
      </w:pPr>
      <w:proofErr w:type="spellStart"/>
      <w:r w:rsidRPr="001A42FB">
        <w:rPr>
          <w:rFonts w:ascii="Times New Roman" w:eastAsia="Times New Roman" w:hAnsi="Times New Roman" w:cs="Times New Roman"/>
          <w:b/>
          <w:bCs/>
          <w:sz w:val="24"/>
          <w:szCs w:val="24"/>
        </w:rPr>
        <w:t>Originator</w:t>
      </w:r>
      <w:proofErr w:type="gramStart"/>
      <w:r w:rsidRPr="001A42FB">
        <w:rPr>
          <w:rFonts w:ascii="Times New Roman" w:eastAsia="Times New Roman" w:hAnsi="Times New Roman" w:cs="Times New Roman"/>
          <w:b/>
          <w:bCs/>
          <w:sz w:val="24"/>
          <w:szCs w:val="24"/>
        </w:rPr>
        <w:t>:</w:t>
      </w:r>
      <w:r w:rsidRPr="001A42FB">
        <w:rPr>
          <w:rFonts w:ascii="Times New Roman" w:eastAsia="Times New Roman" w:hAnsi="Times New Roman" w:cs="Times New Roman"/>
          <w:sz w:val="24"/>
          <w:szCs w:val="24"/>
        </w:rPr>
        <w:t>CMA</w:t>
      </w:r>
      <w:proofErr w:type="spellEnd"/>
      <w:proofErr w:type="gramEnd"/>
    </w:p>
    <w:p w:rsidR="001A42FB" w:rsidRPr="001A42FB" w:rsidRDefault="001A42FB" w:rsidP="001A42FB">
      <w:pPr>
        <w:spacing w:before="100" w:beforeAutospacing="1" w:after="100" w:afterAutospacing="1" w:line="240" w:lineRule="auto"/>
        <w:outlineLvl w:val="2"/>
        <w:rPr>
          <w:rFonts w:ascii="Times New Roman" w:eastAsia="Times New Roman" w:hAnsi="Times New Roman" w:cs="Times New Roman"/>
          <w:b/>
          <w:bCs/>
          <w:sz w:val="27"/>
          <w:szCs w:val="27"/>
        </w:rPr>
      </w:pPr>
      <w:r w:rsidRPr="001A42FB">
        <w:rPr>
          <w:rFonts w:ascii="Times New Roman" w:eastAsia="Times New Roman" w:hAnsi="Times New Roman" w:cs="Times New Roman"/>
          <w:b/>
          <w:bCs/>
          <w:sz w:val="27"/>
          <w:szCs w:val="27"/>
        </w:rPr>
        <w:t>Description:</w:t>
      </w:r>
    </w:p>
    <w:p w:rsidR="001A42FB" w:rsidRPr="001A42FB" w:rsidRDefault="001A42FB" w:rsidP="001A42FB">
      <w:pPr>
        <w:spacing w:before="100" w:beforeAutospacing="1" w:after="100" w:afterAutospacing="1" w:line="240" w:lineRule="auto"/>
        <w:rPr>
          <w:rFonts w:ascii="Times New Roman" w:eastAsia="Times New Roman" w:hAnsi="Times New Roman" w:cs="Times New Roman"/>
          <w:sz w:val="24"/>
          <w:szCs w:val="24"/>
        </w:rPr>
      </w:pPr>
      <w:r w:rsidRPr="001A42FB">
        <w:rPr>
          <w:rFonts w:ascii="Times New Roman" w:eastAsia="Times New Roman" w:hAnsi="Times New Roman" w:cs="Times New Roman"/>
          <w:sz w:val="24"/>
          <w:szCs w:val="24"/>
        </w:rPr>
        <w:t>Need document clarification on p. 2-7, section 2.4.2.1 (cancel-pending notification).  This paragraph is confusing, since it implies that the New SP must send up the cancellation request AND NOT send up the concurrence for the cancellation request, in order for the SV to go into a cancel-pending state.  The confusion is that the SP requesting the cancel, does NOT have to concur.</w:t>
      </w:r>
    </w:p>
    <w:p w:rsidR="001A42FB" w:rsidRPr="001A42FB" w:rsidRDefault="001A42FB" w:rsidP="001A42FB">
      <w:pPr>
        <w:spacing w:before="100" w:beforeAutospacing="1" w:after="100" w:afterAutospacing="1" w:line="240" w:lineRule="auto"/>
        <w:rPr>
          <w:rFonts w:ascii="Times New Roman" w:eastAsia="Times New Roman" w:hAnsi="Times New Roman" w:cs="Times New Roman"/>
          <w:sz w:val="24"/>
          <w:szCs w:val="24"/>
        </w:rPr>
      </w:pPr>
      <w:r w:rsidRPr="001A42FB">
        <w:rPr>
          <w:rFonts w:ascii="Times New Roman" w:eastAsia="Times New Roman" w:hAnsi="Times New Roman" w:cs="Times New Roman"/>
          <w:sz w:val="24"/>
          <w:szCs w:val="24"/>
        </w:rPr>
        <w:t> </w:t>
      </w:r>
    </w:p>
    <w:p w:rsidR="001A42FB" w:rsidRPr="001A42FB" w:rsidRDefault="001A42FB" w:rsidP="001A42FB">
      <w:pPr>
        <w:spacing w:before="100" w:beforeAutospacing="1" w:after="100" w:afterAutospacing="1" w:line="240" w:lineRule="auto"/>
        <w:rPr>
          <w:rFonts w:ascii="Times New Roman" w:eastAsia="Times New Roman" w:hAnsi="Times New Roman" w:cs="Times New Roman"/>
          <w:sz w:val="24"/>
          <w:szCs w:val="24"/>
        </w:rPr>
      </w:pPr>
      <w:r w:rsidRPr="001A42FB">
        <w:rPr>
          <w:rFonts w:ascii="Times New Roman" w:eastAsia="Times New Roman" w:hAnsi="Times New Roman" w:cs="Times New Roman"/>
          <w:sz w:val="24"/>
          <w:szCs w:val="24"/>
        </w:rPr>
        <w:t>2.4.2.1 Cancel Pending Notification</w:t>
      </w:r>
    </w:p>
    <w:p w:rsidR="001A42FB" w:rsidRPr="001A42FB" w:rsidRDefault="001A42FB" w:rsidP="001A42FB">
      <w:pPr>
        <w:spacing w:before="100" w:beforeAutospacing="1" w:after="100" w:afterAutospacing="1" w:line="240" w:lineRule="auto"/>
        <w:rPr>
          <w:rFonts w:ascii="Times New Roman" w:eastAsia="Times New Roman" w:hAnsi="Times New Roman" w:cs="Times New Roman"/>
          <w:sz w:val="24"/>
          <w:szCs w:val="24"/>
        </w:rPr>
      </w:pPr>
      <w:r w:rsidRPr="001A42FB">
        <w:rPr>
          <w:rFonts w:ascii="Times New Roman" w:eastAsia="Times New Roman" w:hAnsi="Times New Roman" w:cs="Times New Roman"/>
          <w:sz w:val="24"/>
          <w:szCs w:val="24"/>
        </w:rPr>
        <w:t> </w:t>
      </w:r>
    </w:p>
    <w:p w:rsidR="001A42FB" w:rsidRPr="001A42FB" w:rsidRDefault="001A42FB" w:rsidP="001A42FB">
      <w:pPr>
        <w:spacing w:before="100" w:beforeAutospacing="1" w:after="100" w:afterAutospacing="1" w:line="240" w:lineRule="auto"/>
        <w:rPr>
          <w:rFonts w:ascii="Times New Roman" w:eastAsia="Times New Roman" w:hAnsi="Times New Roman" w:cs="Times New Roman"/>
          <w:sz w:val="24"/>
          <w:szCs w:val="24"/>
        </w:rPr>
      </w:pPr>
      <w:r w:rsidRPr="001A42FB">
        <w:rPr>
          <w:rFonts w:ascii="Times New Roman" w:eastAsia="Times New Roman" w:hAnsi="Times New Roman" w:cs="Times New Roman"/>
          <w:sz w:val="24"/>
          <w:szCs w:val="24"/>
        </w:rPr>
        <w:t xml:space="preserve">The new Service Provider may also cancel the Subscription Version, effectively taking it out of the conflict state.  If the Subscription Version was previously in a cancel-pending state </w:t>
      </w:r>
      <w:r w:rsidRPr="001A42FB">
        <w:rPr>
          <w:rFonts w:ascii="Times New Roman" w:eastAsia="Times New Roman" w:hAnsi="Times New Roman" w:cs="Times New Roman"/>
          <w:b/>
          <w:bCs/>
          <w:sz w:val="24"/>
          <w:szCs w:val="24"/>
        </w:rPr>
        <w:t>AND</w:t>
      </w:r>
      <w:r w:rsidRPr="001A42FB">
        <w:rPr>
          <w:rFonts w:ascii="Times New Roman" w:eastAsia="Times New Roman" w:hAnsi="Times New Roman" w:cs="Times New Roman"/>
          <w:sz w:val="24"/>
          <w:szCs w:val="24"/>
        </w:rPr>
        <w:t xml:space="preserve"> the Service Provider requesting the cancellation did </w:t>
      </w:r>
      <w:r w:rsidRPr="001A42FB">
        <w:rPr>
          <w:rFonts w:ascii="Times New Roman" w:eastAsia="Times New Roman" w:hAnsi="Times New Roman" w:cs="Times New Roman"/>
          <w:b/>
          <w:bCs/>
          <w:sz w:val="24"/>
          <w:szCs w:val="24"/>
        </w:rPr>
        <w:t>NOT</w:t>
      </w:r>
      <w:r w:rsidRPr="001A42FB">
        <w:rPr>
          <w:rFonts w:ascii="Times New Roman" w:eastAsia="Times New Roman" w:hAnsi="Times New Roman" w:cs="Times New Roman"/>
          <w:sz w:val="24"/>
          <w:szCs w:val="24"/>
        </w:rPr>
        <w:t xml:space="preserve"> provide concurrence for that cancellation request, then that request will be accepted and the Subscription Version will be placed in cancel-pending.  Otherwise, the request will be rejected.</w:t>
      </w:r>
    </w:p>
    <w:p w:rsidR="001A42FB" w:rsidRPr="001A42FB" w:rsidRDefault="001A42FB" w:rsidP="001A42FB">
      <w:pPr>
        <w:spacing w:before="100" w:beforeAutospacing="1" w:after="100" w:afterAutospacing="1" w:line="240" w:lineRule="auto"/>
        <w:rPr>
          <w:rFonts w:ascii="Times New Roman" w:eastAsia="Times New Roman" w:hAnsi="Times New Roman" w:cs="Times New Roman"/>
          <w:sz w:val="24"/>
          <w:szCs w:val="24"/>
        </w:rPr>
      </w:pPr>
      <w:r w:rsidRPr="001A42FB">
        <w:rPr>
          <w:rFonts w:ascii="Times New Roman" w:eastAsia="Times New Roman" w:hAnsi="Times New Roman" w:cs="Times New Roman"/>
          <w:sz w:val="24"/>
          <w:szCs w:val="24"/>
        </w:rPr>
        <w:t> </w:t>
      </w:r>
    </w:p>
    <w:p w:rsidR="001A42FB" w:rsidRPr="001A42FB" w:rsidRDefault="001A42FB" w:rsidP="001A42FB">
      <w:pPr>
        <w:spacing w:before="100" w:beforeAutospacing="1" w:after="100" w:afterAutospacing="1" w:line="240" w:lineRule="auto"/>
        <w:rPr>
          <w:rFonts w:ascii="Times New Roman" w:eastAsia="Times New Roman" w:hAnsi="Times New Roman" w:cs="Times New Roman"/>
          <w:sz w:val="24"/>
          <w:szCs w:val="24"/>
        </w:rPr>
      </w:pPr>
      <w:r w:rsidRPr="001A42FB">
        <w:rPr>
          <w:rFonts w:ascii="Times New Roman" w:eastAsia="Times New Roman" w:hAnsi="Times New Roman" w:cs="Times New Roman"/>
          <w:sz w:val="24"/>
          <w:szCs w:val="24"/>
        </w:rPr>
        <w:t>PROPOSED NEW WORDS</w:t>
      </w:r>
    </w:p>
    <w:p w:rsidR="001A42FB" w:rsidRPr="001A42FB" w:rsidRDefault="001A42FB" w:rsidP="001A42FB">
      <w:pPr>
        <w:spacing w:before="100" w:beforeAutospacing="1" w:after="100" w:afterAutospacing="1" w:line="240" w:lineRule="auto"/>
        <w:rPr>
          <w:rFonts w:ascii="Times New Roman" w:eastAsia="Times New Roman" w:hAnsi="Times New Roman" w:cs="Times New Roman"/>
          <w:sz w:val="24"/>
          <w:szCs w:val="24"/>
        </w:rPr>
      </w:pPr>
      <w:r w:rsidRPr="001A42FB">
        <w:rPr>
          <w:rFonts w:ascii="Times New Roman" w:eastAsia="Times New Roman" w:hAnsi="Times New Roman" w:cs="Times New Roman"/>
          <w:sz w:val="24"/>
          <w:szCs w:val="24"/>
        </w:rPr>
        <w:t> </w:t>
      </w:r>
    </w:p>
    <w:p w:rsidR="001A42FB" w:rsidRPr="001A42FB" w:rsidRDefault="001A42FB" w:rsidP="001A42FB">
      <w:pPr>
        <w:spacing w:before="100" w:beforeAutospacing="1" w:after="100" w:afterAutospacing="1" w:line="240" w:lineRule="auto"/>
        <w:rPr>
          <w:rFonts w:ascii="Times New Roman" w:eastAsia="Times New Roman" w:hAnsi="Times New Roman" w:cs="Times New Roman"/>
          <w:sz w:val="24"/>
          <w:szCs w:val="24"/>
        </w:rPr>
      </w:pPr>
      <w:r w:rsidRPr="001A42FB">
        <w:rPr>
          <w:rFonts w:ascii="Times New Roman" w:eastAsia="Times New Roman" w:hAnsi="Times New Roman" w:cs="Times New Roman"/>
          <w:sz w:val="24"/>
          <w:szCs w:val="24"/>
        </w:rPr>
        <w:t>“The cancel-pending notification is used for Subscription Versions where both the Old and New Service Providers have sent their Create message to the NPAC SMS.  The status will be either pending or conflict.</w:t>
      </w:r>
    </w:p>
    <w:p w:rsidR="001A42FB" w:rsidRPr="001A42FB" w:rsidRDefault="001A42FB" w:rsidP="001A42FB">
      <w:pPr>
        <w:spacing w:before="100" w:beforeAutospacing="1" w:after="100" w:afterAutospacing="1" w:line="240" w:lineRule="auto"/>
        <w:rPr>
          <w:rFonts w:ascii="Times New Roman" w:eastAsia="Times New Roman" w:hAnsi="Times New Roman" w:cs="Times New Roman"/>
          <w:sz w:val="24"/>
          <w:szCs w:val="24"/>
        </w:rPr>
      </w:pPr>
      <w:r w:rsidRPr="001A42FB">
        <w:rPr>
          <w:rFonts w:ascii="Times New Roman" w:eastAsia="Times New Roman" w:hAnsi="Times New Roman" w:cs="Times New Roman"/>
          <w:sz w:val="24"/>
          <w:szCs w:val="24"/>
        </w:rPr>
        <w:t> </w:t>
      </w:r>
    </w:p>
    <w:p w:rsidR="001A42FB" w:rsidRPr="001A42FB" w:rsidRDefault="001A42FB" w:rsidP="001A42FB">
      <w:pPr>
        <w:spacing w:before="100" w:beforeAutospacing="1" w:after="100" w:afterAutospacing="1" w:line="240" w:lineRule="auto"/>
        <w:rPr>
          <w:rFonts w:ascii="Times New Roman" w:eastAsia="Times New Roman" w:hAnsi="Times New Roman" w:cs="Times New Roman"/>
          <w:sz w:val="24"/>
          <w:szCs w:val="24"/>
        </w:rPr>
      </w:pPr>
      <w:r w:rsidRPr="001A42FB">
        <w:rPr>
          <w:rFonts w:ascii="Times New Roman" w:eastAsia="Times New Roman" w:hAnsi="Times New Roman" w:cs="Times New Roman"/>
          <w:sz w:val="24"/>
          <w:szCs w:val="24"/>
        </w:rPr>
        <w:t>If the Old Service Provider sends the Cancel message, the Subscription Version is set to cancel-pending.  A notification is sent to both Old and New Service Providers.</w:t>
      </w:r>
    </w:p>
    <w:p w:rsidR="001A42FB" w:rsidRPr="001A42FB" w:rsidRDefault="001A42FB" w:rsidP="001A42F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A42FB">
        <w:rPr>
          <w:rFonts w:ascii="Times New Roman" w:eastAsia="Times New Roman" w:hAnsi="Times New Roman" w:cs="Times New Roman"/>
          <w:sz w:val="24"/>
          <w:szCs w:val="24"/>
        </w:rPr>
        <w:t>If the New Service Provider sends a cancellation acknowledgment, the status is set to Canceled.</w:t>
      </w:r>
    </w:p>
    <w:p w:rsidR="001A42FB" w:rsidRPr="001A42FB" w:rsidRDefault="001A42FB" w:rsidP="001A42F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A42FB">
        <w:rPr>
          <w:rFonts w:ascii="Times New Roman" w:eastAsia="Times New Roman" w:hAnsi="Times New Roman" w:cs="Times New Roman"/>
          <w:sz w:val="24"/>
          <w:szCs w:val="24"/>
        </w:rPr>
        <w:lastRenderedPageBreak/>
        <w:t>If the New Service Provider does NOT send a cancellation acknowledgment, the NPAC SMS waits for both Cancellation Concurrence Windows to expire, at which time the status is set to Conflict.</w:t>
      </w:r>
    </w:p>
    <w:p w:rsidR="001A42FB" w:rsidRPr="001A42FB" w:rsidRDefault="001A42FB" w:rsidP="001A42F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A42FB">
        <w:rPr>
          <w:rFonts w:ascii="Times New Roman" w:eastAsia="Times New Roman" w:hAnsi="Times New Roman" w:cs="Times New Roman"/>
          <w:sz w:val="24"/>
          <w:szCs w:val="24"/>
        </w:rPr>
        <w:t>The Old Service Provider may optionally send the cancellation acknowledgment.</w:t>
      </w:r>
    </w:p>
    <w:p w:rsidR="001A42FB" w:rsidRPr="001A42FB" w:rsidRDefault="001A42FB" w:rsidP="001A42FB">
      <w:pPr>
        <w:spacing w:before="100" w:beforeAutospacing="1" w:after="100" w:afterAutospacing="1" w:line="240" w:lineRule="auto"/>
        <w:rPr>
          <w:rFonts w:ascii="Times New Roman" w:eastAsia="Times New Roman" w:hAnsi="Times New Roman" w:cs="Times New Roman"/>
          <w:sz w:val="24"/>
          <w:szCs w:val="24"/>
        </w:rPr>
      </w:pPr>
      <w:r w:rsidRPr="001A42FB">
        <w:rPr>
          <w:rFonts w:ascii="Times New Roman" w:eastAsia="Times New Roman" w:hAnsi="Times New Roman" w:cs="Times New Roman"/>
          <w:sz w:val="24"/>
          <w:szCs w:val="24"/>
        </w:rPr>
        <w:t>If the New Service Provider sends the Cancel message, the Subscription Version is set to cancel-pending.  A notification is sent to both Old and New Service Providers.</w:t>
      </w:r>
    </w:p>
    <w:p w:rsidR="001A42FB" w:rsidRPr="001A42FB" w:rsidRDefault="001A42FB" w:rsidP="001A42F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A42FB">
        <w:rPr>
          <w:rFonts w:ascii="Times New Roman" w:eastAsia="Times New Roman" w:hAnsi="Times New Roman" w:cs="Times New Roman"/>
          <w:sz w:val="24"/>
          <w:szCs w:val="24"/>
        </w:rPr>
        <w:t>If the Old Service Provider sends a cancellation acknowledgment, the status is set to Canceled.</w:t>
      </w:r>
    </w:p>
    <w:p w:rsidR="001A42FB" w:rsidRPr="001A42FB" w:rsidRDefault="001A42FB" w:rsidP="001A42F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A42FB">
        <w:rPr>
          <w:rFonts w:ascii="Times New Roman" w:eastAsia="Times New Roman" w:hAnsi="Times New Roman" w:cs="Times New Roman"/>
          <w:sz w:val="24"/>
          <w:szCs w:val="24"/>
        </w:rPr>
        <w:t>If the Old</w:t>
      </w:r>
      <w:proofErr w:type="gramStart"/>
      <w:r w:rsidRPr="001A42FB">
        <w:rPr>
          <w:rFonts w:ascii="Times New Roman" w:eastAsia="Times New Roman" w:hAnsi="Times New Roman" w:cs="Times New Roman"/>
          <w:sz w:val="24"/>
          <w:szCs w:val="24"/>
        </w:rPr>
        <w:t>  Service</w:t>
      </w:r>
      <w:proofErr w:type="gramEnd"/>
      <w:r w:rsidRPr="001A42FB">
        <w:rPr>
          <w:rFonts w:ascii="Times New Roman" w:eastAsia="Times New Roman" w:hAnsi="Times New Roman" w:cs="Times New Roman"/>
          <w:sz w:val="24"/>
          <w:szCs w:val="24"/>
        </w:rPr>
        <w:t xml:space="preserve"> Provider does NOT send a cancellation acknowledgment, the NPAC SMS waits for both Cancellation Concurrence Windows to expire, at which time the status is set to Cancel.</w:t>
      </w:r>
    </w:p>
    <w:p w:rsidR="001A42FB" w:rsidRPr="001A42FB" w:rsidRDefault="001A42FB" w:rsidP="001A42F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A42FB">
        <w:rPr>
          <w:rFonts w:ascii="Times New Roman" w:eastAsia="Times New Roman" w:hAnsi="Times New Roman" w:cs="Times New Roman"/>
          <w:sz w:val="24"/>
          <w:szCs w:val="24"/>
        </w:rPr>
        <w:t>The New Service Provider may optionally send the cancellation acknowledgment.”</w:t>
      </w:r>
    </w:p>
    <w:p w:rsidR="001A42FB" w:rsidRPr="001A42FB" w:rsidRDefault="001A42FB" w:rsidP="001A42FB">
      <w:pPr>
        <w:spacing w:before="100" w:beforeAutospacing="1" w:after="100" w:afterAutospacing="1" w:line="240" w:lineRule="auto"/>
        <w:rPr>
          <w:rFonts w:ascii="Times New Roman" w:eastAsia="Times New Roman" w:hAnsi="Times New Roman" w:cs="Times New Roman"/>
          <w:sz w:val="24"/>
          <w:szCs w:val="24"/>
        </w:rPr>
      </w:pPr>
      <w:r w:rsidRPr="001A42FB">
        <w:rPr>
          <w:rFonts w:ascii="Times New Roman" w:eastAsia="Times New Roman" w:hAnsi="Times New Roman" w:cs="Times New Roman"/>
          <w:b/>
          <w:bCs/>
          <w:sz w:val="24"/>
          <w:szCs w:val="24"/>
        </w:rPr>
        <w:t>Final Resolution:</w:t>
      </w:r>
    </w:p>
    <w:p w:rsidR="001A42FB" w:rsidRPr="001A42FB" w:rsidRDefault="001A42FB" w:rsidP="001A42FB">
      <w:pPr>
        <w:spacing w:before="100" w:beforeAutospacing="1" w:after="100" w:afterAutospacing="1" w:line="240" w:lineRule="auto"/>
        <w:rPr>
          <w:rFonts w:ascii="Times New Roman" w:eastAsia="Times New Roman" w:hAnsi="Times New Roman" w:cs="Times New Roman"/>
          <w:sz w:val="24"/>
          <w:szCs w:val="24"/>
        </w:rPr>
      </w:pPr>
      <w:r w:rsidRPr="001A42FB">
        <w:rPr>
          <w:rFonts w:ascii="Times New Roman" w:eastAsia="Times New Roman" w:hAnsi="Times New Roman" w:cs="Times New Roman"/>
          <w:sz w:val="24"/>
          <w:szCs w:val="24"/>
        </w:rPr>
        <w:t>Feb LNPAWG (San Ramon), group reviewed words, and decided the context of the section and words.</w:t>
      </w:r>
    </w:p>
    <w:p w:rsidR="001A42FB" w:rsidRPr="001A42FB" w:rsidRDefault="001A42FB" w:rsidP="001A42FB">
      <w:pPr>
        <w:spacing w:before="100" w:beforeAutospacing="1" w:after="100" w:afterAutospacing="1" w:line="240" w:lineRule="auto"/>
        <w:rPr>
          <w:rFonts w:ascii="Times New Roman" w:eastAsia="Times New Roman" w:hAnsi="Times New Roman" w:cs="Times New Roman"/>
          <w:sz w:val="24"/>
          <w:szCs w:val="24"/>
        </w:rPr>
      </w:pPr>
      <w:r w:rsidRPr="001A42FB">
        <w:rPr>
          <w:rFonts w:ascii="Times New Roman" w:eastAsia="Times New Roman" w:hAnsi="Times New Roman" w:cs="Times New Roman"/>
          <w:sz w:val="24"/>
          <w:szCs w:val="24"/>
        </w:rPr>
        <w:t> </w:t>
      </w:r>
    </w:p>
    <w:p w:rsidR="001A42FB" w:rsidRPr="001A42FB" w:rsidRDefault="001A42FB" w:rsidP="001A42FB">
      <w:pPr>
        <w:spacing w:before="100" w:beforeAutospacing="1" w:after="100" w:afterAutospacing="1" w:line="240" w:lineRule="auto"/>
        <w:rPr>
          <w:rFonts w:ascii="Times New Roman" w:eastAsia="Times New Roman" w:hAnsi="Times New Roman" w:cs="Times New Roman"/>
          <w:sz w:val="24"/>
          <w:szCs w:val="24"/>
        </w:rPr>
      </w:pPr>
      <w:r w:rsidRPr="001A42FB">
        <w:rPr>
          <w:rFonts w:ascii="Times New Roman" w:eastAsia="Times New Roman" w:hAnsi="Times New Roman" w:cs="Times New Roman"/>
          <w:sz w:val="24"/>
          <w:szCs w:val="24"/>
        </w:rPr>
        <w:t>CMA to write up new text for Mar mtg.</w:t>
      </w:r>
    </w:p>
    <w:p w:rsidR="001A42FB" w:rsidRPr="001A42FB" w:rsidRDefault="001A42FB" w:rsidP="001A42FB">
      <w:pPr>
        <w:spacing w:before="100" w:beforeAutospacing="1" w:after="100" w:afterAutospacing="1" w:line="240" w:lineRule="auto"/>
        <w:rPr>
          <w:rFonts w:ascii="Times New Roman" w:eastAsia="Times New Roman" w:hAnsi="Times New Roman" w:cs="Times New Roman"/>
          <w:sz w:val="24"/>
          <w:szCs w:val="24"/>
        </w:rPr>
      </w:pPr>
      <w:r w:rsidRPr="001A42FB">
        <w:rPr>
          <w:rFonts w:ascii="Times New Roman" w:eastAsia="Times New Roman" w:hAnsi="Times New Roman" w:cs="Times New Roman"/>
          <w:sz w:val="24"/>
          <w:szCs w:val="24"/>
        </w:rPr>
        <w:t> </w:t>
      </w:r>
    </w:p>
    <w:p w:rsidR="001A42FB" w:rsidRPr="001A42FB" w:rsidRDefault="001A42FB" w:rsidP="001A42FB">
      <w:pPr>
        <w:spacing w:before="100" w:beforeAutospacing="1" w:after="100" w:afterAutospacing="1" w:line="240" w:lineRule="auto"/>
        <w:rPr>
          <w:rFonts w:ascii="Times New Roman" w:eastAsia="Times New Roman" w:hAnsi="Times New Roman" w:cs="Times New Roman"/>
          <w:sz w:val="24"/>
          <w:szCs w:val="24"/>
        </w:rPr>
      </w:pPr>
      <w:r w:rsidRPr="001A42FB">
        <w:rPr>
          <w:rFonts w:ascii="Times New Roman" w:eastAsia="Times New Roman" w:hAnsi="Times New Roman" w:cs="Times New Roman"/>
          <w:sz w:val="24"/>
          <w:szCs w:val="24"/>
        </w:rPr>
        <w:t xml:space="preserve">John </w:t>
      </w:r>
      <w:proofErr w:type="spellStart"/>
      <w:r w:rsidRPr="001A42FB">
        <w:rPr>
          <w:rFonts w:ascii="Times New Roman" w:eastAsia="Times New Roman" w:hAnsi="Times New Roman" w:cs="Times New Roman"/>
          <w:sz w:val="24"/>
          <w:szCs w:val="24"/>
        </w:rPr>
        <w:t>Malyar</w:t>
      </w:r>
      <w:proofErr w:type="spellEnd"/>
      <w:r w:rsidRPr="001A42FB">
        <w:rPr>
          <w:rFonts w:ascii="Times New Roman" w:eastAsia="Times New Roman" w:hAnsi="Times New Roman" w:cs="Times New Roman"/>
          <w:sz w:val="24"/>
          <w:szCs w:val="24"/>
        </w:rPr>
        <w:t xml:space="preserve"> has agreed to look at the NANC ops flows to see if there is anything tied to the timers for the Service Provider that initiated the cancel.</w:t>
      </w:r>
    </w:p>
    <w:p w:rsidR="001A42FB" w:rsidRPr="001A42FB" w:rsidRDefault="001A42FB" w:rsidP="001A42FB">
      <w:pPr>
        <w:spacing w:before="100" w:beforeAutospacing="1" w:after="100" w:afterAutospacing="1" w:line="240" w:lineRule="auto"/>
        <w:rPr>
          <w:rFonts w:ascii="Times New Roman" w:eastAsia="Times New Roman" w:hAnsi="Times New Roman" w:cs="Times New Roman"/>
          <w:sz w:val="24"/>
          <w:szCs w:val="24"/>
        </w:rPr>
      </w:pPr>
      <w:r w:rsidRPr="001A42FB">
        <w:rPr>
          <w:rFonts w:ascii="Times New Roman" w:eastAsia="Times New Roman" w:hAnsi="Times New Roman" w:cs="Times New Roman"/>
          <w:sz w:val="24"/>
          <w:szCs w:val="24"/>
        </w:rPr>
        <w:t> </w:t>
      </w:r>
    </w:p>
    <w:p w:rsidR="001A42FB" w:rsidRPr="001A42FB" w:rsidRDefault="001A42FB" w:rsidP="001A42FB">
      <w:pPr>
        <w:spacing w:before="100" w:beforeAutospacing="1" w:after="100" w:afterAutospacing="1" w:line="240" w:lineRule="auto"/>
        <w:rPr>
          <w:rFonts w:ascii="Times New Roman" w:eastAsia="Times New Roman" w:hAnsi="Times New Roman" w:cs="Times New Roman"/>
          <w:sz w:val="24"/>
          <w:szCs w:val="24"/>
        </w:rPr>
      </w:pPr>
      <w:r w:rsidRPr="001A42FB">
        <w:rPr>
          <w:rFonts w:ascii="Times New Roman" w:eastAsia="Times New Roman" w:hAnsi="Times New Roman" w:cs="Times New Roman"/>
          <w:sz w:val="24"/>
          <w:szCs w:val="24"/>
        </w:rPr>
        <w:t>Mar LNPAWG (Denver), group O.K. with this change order, with minor change for “conflict” to “cancel” in case of New SP sending cancel, and Old SP NOT sending concurrence.  Move to next doc category.</w:t>
      </w:r>
    </w:p>
    <w:p w:rsidR="001A42FB" w:rsidRPr="001A42FB" w:rsidRDefault="001A42FB" w:rsidP="001A42FB">
      <w:pPr>
        <w:spacing w:before="100" w:beforeAutospacing="1" w:after="100" w:afterAutospacing="1" w:line="240" w:lineRule="auto"/>
        <w:rPr>
          <w:rFonts w:ascii="Times New Roman" w:eastAsia="Times New Roman" w:hAnsi="Times New Roman" w:cs="Times New Roman"/>
          <w:sz w:val="24"/>
          <w:szCs w:val="24"/>
        </w:rPr>
      </w:pPr>
      <w:r w:rsidRPr="001A42FB">
        <w:rPr>
          <w:rFonts w:ascii="Times New Roman" w:eastAsia="Times New Roman" w:hAnsi="Times New Roman" w:cs="Times New Roman"/>
          <w:b/>
          <w:bCs/>
          <w:sz w:val="24"/>
          <w:szCs w:val="24"/>
        </w:rPr>
        <w:t>Related Release:</w:t>
      </w:r>
      <w:r w:rsidRPr="001A42FB">
        <w:rPr>
          <w:rFonts w:ascii="Times New Roman" w:eastAsia="Times New Roman" w:hAnsi="Times New Roman" w:cs="Times New Roman"/>
          <w:sz w:val="24"/>
          <w:szCs w:val="24"/>
        </w:rPr>
        <w:t xml:space="preserve"> </w:t>
      </w:r>
    </w:p>
    <w:p w:rsidR="001A42FB" w:rsidRPr="001A42FB" w:rsidRDefault="001A42FB" w:rsidP="001A42FB">
      <w:pPr>
        <w:spacing w:before="100" w:beforeAutospacing="1" w:after="100" w:afterAutospacing="1" w:line="240" w:lineRule="auto"/>
        <w:rPr>
          <w:rFonts w:ascii="Times New Roman" w:eastAsia="Times New Roman" w:hAnsi="Times New Roman" w:cs="Times New Roman"/>
          <w:sz w:val="24"/>
          <w:szCs w:val="24"/>
        </w:rPr>
      </w:pPr>
      <w:r w:rsidRPr="001A42FB">
        <w:rPr>
          <w:rFonts w:ascii="Times New Roman" w:eastAsia="Times New Roman" w:hAnsi="Times New Roman" w:cs="Times New Roman"/>
          <w:sz w:val="24"/>
          <w:szCs w:val="24"/>
        </w:rPr>
        <w:t>2.0.1</w:t>
      </w:r>
    </w:p>
    <w:p w:rsidR="001A42FB" w:rsidRPr="001A42FB" w:rsidRDefault="001A42FB" w:rsidP="001A42FB">
      <w:pPr>
        <w:spacing w:before="100" w:beforeAutospacing="1" w:after="100" w:afterAutospacing="1" w:line="240" w:lineRule="auto"/>
        <w:rPr>
          <w:rFonts w:ascii="Times New Roman" w:eastAsia="Times New Roman" w:hAnsi="Times New Roman" w:cs="Times New Roman"/>
          <w:sz w:val="24"/>
          <w:szCs w:val="24"/>
        </w:rPr>
      </w:pPr>
      <w:r w:rsidRPr="001A42FB">
        <w:rPr>
          <w:rFonts w:ascii="Times New Roman" w:eastAsia="Times New Roman" w:hAnsi="Times New Roman" w:cs="Times New Roman"/>
          <w:b/>
          <w:bCs/>
          <w:sz w:val="24"/>
          <w:szCs w:val="24"/>
        </w:rPr>
        <w:t>Status:</w:t>
      </w:r>
      <w:r w:rsidRPr="001A42FB">
        <w:rPr>
          <w:rFonts w:ascii="Times New Roman" w:eastAsia="Times New Roman" w:hAnsi="Times New Roman" w:cs="Times New Roman"/>
          <w:sz w:val="24"/>
          <w:szCs w:val="24"/>
        </w:rPr>
        <w:t xml:space="preserve"> Implemented</w:t>
      </w:r>
    </w:p>
    <w:p w:rsidR="00324B2A" w:rsidRDefault="001A42FB"/>
    <w:sectPr w:rsidR="00324B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8001E"/>
    <w:multiLevelType w:val="multilevel"/>
    <w:tmpl w:val="3878C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E61350"/>
    <w:multiLevelType w:val="multilevel"/>
    <w:tmpl w:val="09ECE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2FB"/>
    <w:rsid w:val="001A42FB"/>
    <w:rsid w:val="003668F5"/>
    <w:rsid w:val="00571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FEC132-EA87-4A73-A763-F112B9EF9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A42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A42F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A42F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42F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A42F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A42F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A42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763808">
      <w:bodyDiv w:val="1"/>
      <w:marLeft w:val="0"/>
      <w:marRight w:val="0"/>
      <w:marTop w:val="0"/>
      <w:marBottom w:val="0"/>
      <w:divBdr>
        <w:top w:val="none" w:sz="0" w:space="0" w:color="auto"/>
        <w:left w:val="none" w:sz="0" w:space="0" w:color="auto"/>
        <w:bottom w:val="none" w:sz="0" w:space="0" w:color="auto"/>
        <w:right w:val="none" w:sz="0" w:space="0" w:color="auto"/>
      </w:divBdr>
      <w:divsChild>
        <w:div w:id="2031367927">
          <w:marLeft w:val="0"/>
          <w:marRight w:val="0"/>
          <w:marTop w:val="0"/>
          <w:marBottom w:val="0"/>
          <w:divBdr>
            <w:top w:val="none" w:sz="0" w:space="0" w:color="auto"/>
            <w:left w:val="none" w:sz="0" w:space="0" w:color="auto"/>
            <w:bottom w:val="none" w:sz="0" w:space="0" w:color="auto"/>
            <w:right w:val="none" w:sz="0" w:space="0" w:color="auto"/>
          </w:divBdr>
          <w:divsChild>
            <w:div w:id="1733891664">
              <w:marLeft w:val="0"/>
              <w:marRight w:val="0"/>
              <w:marTop w:val="0"/>
              <w:marBottom w:val="0"/>
              <w:divBdr>
                <w:top w:val="none" w:sz="0" w:space="0" w:color="auto"/>
                <w:left w:val="none" w:sz="0" w:space="0" w:color="auto"/>
                <w:bottom w:val="none" w:sz="0" w:space="0" w:color="auto"/>
                <w:right w:val="none" w:sz="0" w:space="0" w:color="auto"/>
              </w:divBdr>
              <w:divsChild>
                <w:div w:id="830028016">
                  <w:marLeft w:val="0"/>
                  <w:marRight w:val="0"/>
                  <w:marTop w:val="0"/>
                  <w:marBottom w:val="0"/>
                  <w:divBdr>
                    <w:top w:val="none" w:sz="0" w:space="0" w:color="auto"/>
                    <w:left w:val="none" w:sz="0" w:space="0" w:color="auto"/>
                    <w:bottom w:val="none" w:sz="0" w:space="0" w:color="auto"/>
                    <w:right w:val="none" w:sz="0" w:space="0" w:color="auto"/>
                  </w:divBdr>
                  <w:divsChild>
                    <w:div w:id="1805074321">
                      <w:marLeft w:val="0"/>
                      <w:marRight w:val="0"/>
                      <w:marTop w:val="0"/>
                      <w:marBottom w:val="0"/>
                      <w:divBdr>
                        <w:top w:val="none" w:sz="0" w:space="0" w:color="auto"/>
                        <w:left w:val="none" w:sz="0" w:space="0" w:color="auto"/>
                        <w:bottom w:val="none" w:sz="0" w:space="0" w:color="auto"/>
                        <w:right w:val="none" w:sz="0" w:space="0" w:color="auto"/>
                      </w:divBdr>
                      <w:divsChild>
                        <w:div w:id="1499425866">
                          <w:marLeft w:val="0"/>
                          <w:marRight w:val="0"/>
                          <w:marTop w:val="0"/>
                          <w:marBottom w:val="0"/>
                          <w:divBdr>
                            <w:top w:val="none" w:sz="0" w:space="0" w:color="auto"/>
                            <w:left w:val="none" w:sz="0" w:space="0" w:color="auto"/>
                            <w:bottom w:val="none" w:sz="0" w:space="0" w:color="auto"/>
                            <w:right w:val="none" w:sz="0" w:space="0" w:color="auto"/>
                          </w:divBdr>
                          <w:divsChild>
                            <w:div w:id="233244138">
                              <w:marLeft w:val="0"/>
                              <w:marRight w:val="0"/>
                              <w:marTop w:val="0"/>
                              <w:marBottom w:val="0"/>
                              <w:divBdr>
                                <w:top w:val="none" w:sz="0" w:space="0" w:color="auto"/>
                                <w:left w:val="none" w:sz="0" w:space="0" w:color="auto"/>
                                <w:bottom w:val="none" w:sz="0" w:space="0" w:color="auto"/>
                                <w:right w:val="none" w:sz="0" w:space="0" w:color="auto"/>
                              </w:divBdr>
                              <w:divsChild>
                                <w:div w:id="498733991">
                                  <w:marLeft w:val="0"/>
                                  <w:marRight w:val="0"/>
                                  <w:marTop w:val="0"/>
                                  <w:marBottom w:val="0"/>
                                  <w:divBdr>
                                    <w:top w:val="none" w:sz="0" w:space="0" w:color="auto"/>
                                    <w:left w:val="none" w:sz="0" w:space="0" w:color="auto"/>
                                    <w:bottom w:val="none" w:sz="0" w:space="0" w:color="auto"/>
                                    <w:right w:val="none" w:sz="0" w:space="0" w:color="auto"/>
                                  </w:divBdr>
                                  <w:divsChild>
                                    <w:div w:id="339695573">
                                      <w:marLeft w:val="0"/>
                                      <w:marRight w:val="0"/>
                                      <w:marTop w:val="0"/>
                                      <w:marBottom w:val="0"/>
                                      <w:divBdr>
                                        <w:top w:val="none" w:sz="0" w:space="0" w:color="auto"/>
                                        <w:left w:val="none" w:sz="0" w:space="0" w:color="auto"/>
                                        <w:bottom w:val="none" w:sz="0" w:space="0" w:color="auto"/>
                                        <w:right w:val="none" w:sz="0" w:space="0" w:color="auto"/>
                                      </w:divBdr>
                                      <w:divsChild>
                                        <w:div w:id="182257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iconectiv</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Lindquist, Kristen</dc:creator>
  <cp:keywords/>
  <dc:description/>
  <cp:lastModifiedBy>Lindquist, Kristen</cp:lastModifiedBy>
  <cp:revision>1</cp:revision>
  <dcterms:created xsi:type="dcterms:W3CDTF">2019-07-22T14:30:00Z</dcterms:created>
  <dcterms:modified xsi:type="dcterms:W3CDTF">2019-07-22T14:33:00Z</dcterms:modified>
</cp:coreProperties>
</file>