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58D" w:rsidRPr="009B458D" w:rsidRDefault="009B458D" w:rsidP="009B458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B458D">
        <w:rPr>
          <w:rFonts w:ascii="Times New Roman" w:eastAsia="Times New Roman" w:hAnsi="Times New Roman" w:cs="Times New Roman"/>
          <w:b/>
          <w:bCs/>
          <w:kern w:val="36"/>
          <w:sz w:val="48"/>
          <w:szCs w:val="48"/>
        </w:rPr>
        <w:t>NANC 273</w:t>
      </w:r>
    </w:p>
    <w:p w:rsidR="009B458D" w:rsidRPr="009B458D" w:rsidRDefault="009B458D" w:rsidP="009B458D">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9B458D">
        <w:rPr>
          <w:rFonts w:ascii="Times New Roman" w:eastAsia="Times New Roman" w:hAnsi="Times New Roman" w:cs="Times New Roman"/>
          <w:b/>
          <w:bCs/>
          <w:sz w:val="36"/>
          <w:szCs w:val="36"/>
        </w:rPr>
        <w:t>LTI Subscription Version Query Max Size</w:t>
      </w:r>
      <w:bookmarkEnd w:id="0"/>
    </w:p>
    <w:p w:rsidR="009B458D" w:rsidRPr="009B458D" w:rsidRDefault="009B458D" w:rsidP="009B458D">
      <w:pPr>
        <w:spacing w:before="100" w:beforeAutospacing="1" w:after="100" w:afterAutospacing="1" w:line="240" w:lineRule="auto"/>
        <w:rPr>
          <w:rFonts w:ascii="Times New Roman" w:eastAsia="Times New Roman" w:hAnsi="Times New Roman" w:cs="Times New Roman"/>
          <w:sz w:val="24"/>
          <w:szCs w:val="24"/>
        </w:rPr>
      </w:pPr>
      <w:r w:rsidRPr="009B458D">
        <w:rPr>
          <w:rFonts w:ascii="Times New Roman" w:eastAsia="Times New Roman" w:hAnsi="Times New Roman" w:cs="Times New Roman"/>
          <w:b/>
          <w:bCs/>
          <w:sz w:val="24"/>
          <w:szCs w:val="24"/>
        </w:rPr>
        <w:t xml:space="preserve">Origination </w:t>
      </w:r>
      <w:proofErr w:type="gramStart"/>
      <w:r w:rsidRPr="009B458D">
        <w:rPr>
          <w:rFonts w:ascii="Times New Roman" w:eastAsia="Times New Roman" w:hAnsi="Times New Roman" w:cs="Times New Roman"/>
          <w:b/>
          <w:bCs/>
          <w:sz w:val="24"/>
          <w:szCs w:val="24"/>
        </w:rPr>
        <w:t>Date :</w:t>
      </w:r>
      <w:r w:rsidRPr="009B458D">
        <w:rPr>
          <w:rFonts w:ascii="Times New Roman" w:eastAsia="Times New Roman" w:hAnsi="Times New Roman" w:cs="Times New Roman"/>
          <w:sz w:val="24"/>
          <w:szCs w:val="24"/>
        </w:rPr>
        <w:t>03</w:t>
      </w:r>
      <w:proofErr w:type="gramEnd"/>
      <w:r w:rsidRPr="009B458D">
        <w:rPr>
          <w:rFonts w:ascii="Times New Roman" w:eastAsia="Times New Roman" w:hAnsi="Times New Roman" w:cs="Times New Roman"/>
          <w:sz w:val="24"/>
          <w:szCs w:val="24"/>
        </w:rPr>
        <w:t>/24/1999</w:t>
      </w:r>
    </w:p>
    <w:p w:rsidR="009B458D" w:rsidRPr="009B458D" w:rsidRDefault="009B458D" w:rsidP="009B458D">
      <w:pPr>
        <w:spacing w:before="100" w:beforeAutospacing="1" w:after="100" w:afterAutospacing="1" w:line="240" w:lineRule="auto"/>
        <w:rPr>
          <w:rFonts w:ascii="Times New Roman" w:eastAsia="Times New Roman" w:hAnsi="Times New Roman" w:cs="Times New Roman"/>
          <w:sz w:val="24"/>
          <w:szCs w:val="24"/>
        </w:rPr>
      </w:pPr>
      <w:proofErr w:type="spellStart"/>
      <w:r w:rsidRPr="009B458D">
        <w:rPr>
          <w:rFonts w:ascii="Times New Roman" w:eastAsia="Times New Roman" w:hAnsi="Times New Roman" w:cs="Times New Roman"/>
          <w:b/>
          <w:bCs/>
          <w:sz w:val="24"/>
          <w:szCs w:val="24"/>
        </w:rPr>
        <w:t>Originator</w:t>
      </w:r>
      <w:proofErr w:type="gramStart"/>
      <w:r w:rsidRPr="009B458D">
        <w:rPr>
          <w:rFonts w:ascii="Times New Roman" w:eastAsia="Times New Roman" w:hAnsi="Times New Roman" w:cs="Times New Roman"/>
          <w:b/>
          <w:bCs/>
          <w:sz w:val="24"/>
          <w:szCs w:val="24"/>
        </w:rPr>
        <w:t>:</w:t>
      </w:r>
      <w:r w:rsidRPr="009B458D">
        <w:rPr>
          <w:rFonts w:ascii="Times New Roman" w:eastAsia="Times New Roman" w:hAnsi="Times New Roman" w:cs="Times New Roman"/>
          <w:sz w:val="24"/>
          <w:szCs w:val="24"/>
        </w:rPr>
        <w:t>LTI</w:t>
      </w:r>
      <w:proofErr w:type="spellEnd"/>
      <w:proofErr w:type="gramEnd"/>
      <w:r w:rsidRPr="009B458D">
        <w:rPr>
          <w:rFonts w:ascii="Times New Roman" w:eastAsia="Times New Roman" w:hAnsi="Times New Roman" w:cs="Times New Roman"/>
          <w:sz w:val="24"/>
          <w:szCs w:val="24"/>
        </w:rPr>
        <w:t xml:space="preserve"> User Group</w:t>
      </w:r>
    </w:p>
    <w:p w:rsidR="009B458D" w:rsidRPr="009B458D" w:rsidRDefault="009B458D" w:rsidP="009B458D">
      <w:pPr>
        <w:spacing w:before="100" w:beforeAutospacing="1" w:after="100" w:afterAutospacing="1" w:line="240" w:lineRule="auto"/>
        <w:outlineLvl w:val="2"/>
        <w:rPr>
          <w:rFonts w:ascii="Times New Roman" w:eastAsia="Times New Roman" w:hAnsi="Times New Roman" w:cs="Times New Roman"/>
          <w:b/>
          <w:bCs/>
          <w:sz w:val="27"/>
          <w:szCs w:val="27"/>
        </w:rPr>
      </w:pPr>
      <w:r w:rsidRPr="009B458D">
        <w:rPr>
          <w:rFonts w:ascii="Times New Roman" w:eastAsia="Times New Roman" w:hAnsi="Times New Roman" w:cs="Times New Roman"/>
          <w:b/>
          <w:bCs/>
          <w:sz w:val="27"/>
          <w:szCs w:val="27"/>
        </w:rPr>
        <w:t>Description:</w:t>
      </w:r>
    </w:p>
    <w:p w:rsidR="009B458D" w:rsidRPr="009B458D" w:rsidRDefault="009B458D" w:rsidP="009B458D">
      <w:pPr>
        <w:spacing w:before="100" w:beforeAutospacing="1" w:after="100" w:afterAutospacing="1" w:line="240" w:lineRule="auto"/>
        <w:rPr>
          <w:rFonts w:ascii="Times New Roman" w:eastAsia="Times New Roman" w:hAnsi="Times New Roman" w:cs="Times New Roman"/>
          <w:sz w:val="24"/>
          <w:szCs w:val="24"/>
        </w:rPr>
      </w:pPr>
      <w:r w:rsidRPr="009B458D">
        <w:rPr>
          <w:rFonts w:ascii="Times New Roman" w:eastAsia="Times New Roman" w:hAnsi="Times New Roman" w:cs="Times New Roman"/>
          <w:sz w:val="24"/>
          <w:szCs w:val="24"/>
        </w:rPr>
        <w:t>When the results from an LTI subscription query exceed the maximum size tunable, an error message is returned that simply gives the number of hits.  Instead, the response should return the subscriptions up to the tunable limit and provide a button allowing the user to request more.</w:t>
      </w:r>
    </w:p>
    <w:p w:rsidR="009B458D" w:rsidRPr="009B458D" w:rsidRDefault="009B458D" w:rsidP="009B458D">
      <w:pPr>
        <w:spacing w:before="100" w:beforeAutospacing="1" w:after="100" w:afterAutospacing="1" w:line="240" w:lineRule="auto"/>
        <w:rPr>
          <w:rFonts w:ascii="Times New Roman" w:eastAsia="Times New Roman" w:hAnsi="Times New Roman" w:cs="Times New Roman"/>
          <w:sz w:val="24"/>
          <w:szCs w:val="24"/>
        </w:rPr>
      </w:pPr>
      <w:r w:rsidRPr="009B458D">
        <w:rPr>
          <w:rFonts w:ascii="Times New Roman" w:eastAsia="Times New Roman" w:hAnsi="Times New Roman" w:cs="Times New Roman"/>
          <w:b/>
          <w:bCs/>
          <w:sz w:val="24"/>
          <w:szCs w:val="24"/>
        </w:rPr>
        <w:t>Final Resolution:</w:t>
      </w:r>
    </w:p>
    <w:p w:rsidR="009B458D" w:rsidRPr="009B458D" w:rsidRDefault="009B458D" w:rsidP="009B458D">
      <w:pPr>
        <w:spacing w:before="100" w:beforeAutospacing="1" w:after="100" w:afterAutospacing="1" w:line="240" w:lineRule="auto"/>
        <w:rPr>
          <w:rFonts w:ascii="Times New Roman" w:eastAsia="Times New Roman" w:hAnsi="Times New Roman" w:cs="Times New Roman"/>
          <w:sz w:val="24"/>
          <w:szCs w:val="24"/>
        </w:rPr>
      </w:pPr>
      <w:r w:rsidRPr="009B458D">
        <w:rPr>
          <w:rFonts w:ascii="Times New Roman" w:eastAsia="Times New Roman" w:hAnsi="Times New Roman" w:cs="Times New Roman"/>
          <w:sz w:val="24"/>
          <w:szCs w:val="24"/>
        </w:rPr>
        <w:t>The proposed change involves a “more” button.  If the Query results exceed the maximum query tunable (currently set to 150), the LTI should return the first 150 results and provide a “more” button for the next 150 results.  This should continue until all subscription versions are returned.</w:t>
      </w:r>
    </w:p>
    <w:p w:rsidR="009B458D" w:rsidRPr="009B458D" w:rsidRDefault="009B458D" w:rsidP="009B458D">
      <w:pPr>
        <w:spacing w:before="100" w:beforeAutospacing="1" w:after="100" w:afterAutospacing="1" w:line="240" w:lineRule="auto"/>
        <w:rPr>
          <w:rFonts w:ascii="Times New Roman" w:eastAsia="Times New Roman" w:hAnsi="Times New Roman" w:cs="Times New Roman"/>
          <w:sz w:val="24"/>
          <w:szCs w:val="24"/>
        </w:rPr>
      </w:pPr>
      <w:r w:rsidRPr="009B458D">
        <w:rPr>
          <w:rFonts w:ascii="Times New Roman" w:eastAsia="Times New Roman" w:hAnsi="Times New Roman" w:cs="Times New Roman"/>
          <w:sz w:val="24"/>
          <w:szCs w:val="24"/>
        </w:rPr>
        <w:t> </w:t>
      </w:r>
    </w:p>
    <w:p w:rsidR="009B458D" w:rsidRPr="009B458D" w:rsidRDefault="009B458D" w:rsidP="009B458D">
      <w:pPr>
        <w:spacing w:before="100" w:beforeAutospacing="1" w:after="100" w:afterAutospacing="1" w:line="240" w:lineRule="auto"/>
        <w:rPr>
          <w:rFonts w:ascii="Times New Roman" w:eastAsia="Times New Roman" w:hAnsi="Times New Roman" w:cs="Times New Roman"/>
          <w:sz w:val="24"/>
          <w:szCs w:val="24"/>
        </w:rPr>
      </w:pPr>
      <w:r w:rsidRPr="009B458D">
        <w:rPr>
          <w:rFonts w:ascii="Times New Roman" w:eastAsia="Times New Roman" w:hAnsi="Times New Roman" w:cs="Times New Roman"/>
          <w:sz w:val="24"/>
          <w:szCs w:val="24"/>
        </w:rPr>
        <w:t>Apr LNPAWG (DC), group discussed functionality, and whether or not a similar requirement should be imposed on the SOA side.</w:t>
      </w:r>
    </w:p>
    <w:p w:rsidR="009B458D" w:rsidRPr="009B458D" w:rsidRDefault="009B458D" w:rsidP="009B458D">
      <w:pPr>
        <w:spacing w:before="100" w:beforeAutospacing="1" w:after="100" w:afterAutospacing="1" w:line="240" w:lineRule="auto"/>
        <w:rPr>
          <w:rFonts w:ascii="Times New Roman" w:eastAsia="Times New Roman" w:hAnsi="Times New Roman" w:cs="Times New Roman"/>
          <w:sz w:val="24"/>
          <w:szCs w:val="24"/>
        </w:rPr>
      </w:pPr>
      <w:r w:rsidRPr="009B458D">
        <w:rPr>
          <w:rFonts w:ascii="Times New Roman" w:eastAsia="Times New Roman" w:hAnsi="Times New Roman" w:cs="Times New Roman"/>
          <w:sz w:val="24"/>
          <w:szCs w:val="24"/>
        </w:rPr>
        <w:t> </w:t>
      </w:r>
    </w:p>
    <w:p w:rsidR="009B458D" w:rsidRPr="009B458D" w:rsidRDefault="009B458D" w:rsidP="009B458D">
      <w:pPr>
        <w:spacing w:before="100" w:beforeAutospacing="1" w:after="100" w:afterAutospacing="1" w:line="240" w:lineRule="auto"/>
        <w:rPr>
          <w:rFonts w:ascii="Times New Roman" w:eastAsia="Times New Roman" w:hAnsi="Times New Roman" w:cs="Times New Roman"/>
          <w:sz w:val="24"/>
          <w:szCs w:val="24"/>
        </w:rPr>
      </w:pPr>
      <w:r w:rsidRPr="009B458D">
        <w:rPr>
          <w:rFonts w:ascii="Times New Roman" w:eastAsia="Times New Roman" w:hAnsi="Times New Roman" w:cs="Times New Roman"/>
          <w:sz w:val="24"/>
          <w:szCs w:val="24"/>
        </w:rPr>
        <w:t>There is no change to the SOA for this change order.</w:t>
      </w:r>
    </w:p>
    <w:p w:rsidR="009B458D" w:rsidRPr="009B458D" w:rsidRDefault="009B458D" w:rsidP="009B458D">
      <w:pPr>
        <w:spacing w:before="100" w:beforeAutospacing="1" w:after="100" w:afterAutospacing="1" w:line="240" w:lineRule="auto"/>
        <w:rPr>
          <w:rFonts w:ascii="Times New Roman" w:eastAsia="Times New Roman" w:hAnsi="Times New Roman" w:cs="Times New Roman"/>
          <w:sz w:val="24"/>
          <w:szCs w:val="24"/>
        </w:rPr>
      </w:pPr>
      <w:r w:rsidRPr="009B458D">
        <w:rPr>
          <w:rFonts w:ascii="Times New Roman" w:eastAsia="Times New Roman" w:hAnsi="Times New Roman" w:cs="Times New Roman"/>
          <w:sz w:val="24"/>
          <w:szCs w:val="24"/>
        </w:rPr>
        <w:t> </w:t>
      </w:r>
    </w:p>
    <w:p w:rsidR="009B458D" w:rsidRPr="009B458D" w:rsidRDefault="009B458D" w:rsidP="009B458D">
      <w:pPr>
        <w:spacing w:before="100" w:beforeAutospacing="1" w:after="100" w:afterAutospacing="1" w:line="240" w:lineRule="auto"/>
        <w:rPr>
          <w:rFonts w:ascii="Times New Roman" w:eastAsia="Times New Roman" w:hAnsi="Times New Roman" w:cs="Times New Roman"/>
          <w:sz w:val="24"/>
          <w:szCs w:val="24"/>
        </w:rPr>
      </w:pPr>
      <w:r w:rsidRPr="009B458D">
        <w:rPr>
          <w:rFonts w:ascii="Times New Roman" w:eastAsia="Times New Roman" w:hAnsi="Times New Roman" w:cs="Times New Roman"/>
          <w:sz w:val="24"/>
          <w:szCs w:val="24"/>
        </w:rPr>
        <w:t>There is no performance impact to the NPAC SMS, as the SV queries will still be performed in groups of 150 (max) at a time, between the LTI and the NPAC SMS, and each time the LTI user presses “more”, the next group of SVs (150 max) will be returned to the user’s browser.</w:t>
      </w:r>
    </w:p>
    <w:p w:rsidR="009B458D" w:rsidRPr="009B458D" w:rsidRDefault="009B458D" w:rsidP="009B458D">
      <w:pPr>
        <w:spacing w:before="100" w:beforeAutospacing="1" w:after="100" w:afterAutospacing="1" w:line="240" w:lineRule="auto"/>
        <w:rPr>
          <w:rFonts w:ascii="Times New Roman" w:eastAsia="Times New Roman" w:hAnsi="Times New Roman" w:cs="Times New Roman"/>
          <w:sz w:val="24"/>
          <w:szCs w:val="24"/>
        </w:rPr>
      </w:pPr>
      <w:r w:rsidRPr="009B458D">
        <w:rPr>
          <w:rFonts w:ascii="Times New Roman" w:eastAsia="Times New Roman" w:hAnsi="Times New Roman" w:cs="Times New Roman"/>
          <w:sz w:val="24"/>
          <w:szCs w:val="24"/>
        </w:rPr>
        <w:t> </w:t>
      </w:r>
    </w:p>
    <w:p w:rsidR="009B458D" w:rsidRPr="009B458D" w:rsidRDefault="009B458D" w:rsidP="009B458D">
      <w:pPr>
        <w:spacing w:before="100" w:beforeAutospacing="1" w:after="100" w:afterAutospacing="1" w:line="240" w:lineRule="auto"/>
        <w:rPr>
          <w:rFonts w:ascii="Times New Roman" w:eastAsia="Times New Roman" w:hAnsi="Times New Roman" w:cs="Times New Roman"/>
          <w:sz w:val="24"/>
          <w:szCs w:val="24"/>
        </w:rPr>
      </w:pPr>
      <w:r w:rsidRPr="009B458D">
        <w:rPr>
          <w:rFonts w:ascii="Times New Roman" w:eastAsia="Times New Roman" w:hAnsi="Times New Roman" w:cs="Times New Roman"/>
          <w:sz w:val="24"/>
          <w:szCs w:val="24"/>
        </w:rPr>
        <w:t>May LNPAWG (Baltimore), group O.K. with this change order.  Move to accepted list.  A new change order was opened for similar functionality for SOA.</w:t>
      </w:r>
    </w:p>
    <w:p w:rsidR="009B458D" w:rsidRPr="009B458D" w:rsidRDefault="009B458D" w:rsidP="009B458D">
      <w:pPr>
        <w:spacing w:before="100" w:beforeAutospacing="1" w:after="100" w:afterAutospacing="1" w:line="240" w:lineRule="auto"/>
        <w:rPr>
          <w:rFonts w:ascii="Times New Roman" w:eastAsia="Times New Roman" w:hAnsi="Times New Roman" w:cs="Times New Roman"/>
          <w:sz w:val="24"/>
          <w:szCs w:val="24"/>
        </w:rPr>
      </w:pPr>
      <w:r w:rsidRPr="009B458D">
        <w:rPr>
          <w:rFonts w:ascii="Times New Roman" w:eastAsia="Times New Roman" w:hAnsi="Times New Roman" w:cs="Times New Roman"/>
          <w:sz w:val="24"/>
          <w:szCs w:val="24"/>
        </w:rPr>
        <w:t> </w:t>
      </w:r>
    </w:p>
    <w:p w:rsidR="009B458D" w:rsidRPr="009B458D" w:rsidRDefault="009B458D" w:rsidP="009B458D">
      <w:pPr>
        <w:spacing w:before="100" w:beforeAutospacing="1" w:after="100" w:afterAutospacing="1" w:line="240" w:lineRule="auto"/>
        <w:rPr>
          <w:rFonts w:ascii="Times New Roman" w:eastAsia="Times New Roman" w:hAnsi="Times New Roman" w:cs="Times New Roman"/>
          <w:sz w:val="24"/>
          <w:szCs w:val="24"/>
        </w:rPr>
      </w:pPr>
      <w:r w:rsidRPr="009B458D">
        <w:rPr>
          <w:rFonts w:ascii="Times New Roman" w:eastAsia="Times New Roman" w:hAnsi="Times New Roman" w:cs="Times New Roman"/>
          <w:sz w:val="24"/>
          <w:szCs w:val="24"/>
        </w:rPr>
        <w:t>June LNPAWG (San Ramon), group O.K. with this.  Move to accepted list.</w:t>
      </w:r>
    </w:p>
    <w:p w:rsidR="009B458D" w:rsidRPr="009B458D" w:rsidRDefault="009B458D" w:rsidP="009B458D">
      <w:pPr>
        <w:spacing w:before="100" w:beforeAutospacing="1" w:after="100" w:afterAutospacing="1" w:line="240" w:lineRule="auto"/>
        <w:rPr>
          <w:rFonts w:ascii="Times New Roman" w:eastAsia="Times New Roman" w:hAnsi="Times New Roman" w:cs="Times New Roman"/>
          <w:sz w:val="24"/>
          <w:szCs w:val="24"/>
        </w:rPr>
      </w:pPr>
      <w:r w:rsidRPr="009B458D">
        <w:rPr>
          <w:rFonts w:ascii="Times New Roman" w:eastAsia="Times New Roman" w:hAnsi="Times New Roman" w:cs="Times New Roman"/>
          <w:b/>
          <w:bCs/>
          <w:sz w:val="24"/>
          <w:szCs w:val="24"/>
        </w:rPr>
        <w:t>Related Release:</w:t>
      </w:r>
      <w:r w:rsidRPr="009B458D">
        <w:rPr>
          <w:rFonts w:ascii="Times New Roman" w:eastAsia="Times New Roman" w:hAnsi="Times New Roman" w:cs="Times New Roman"/>
          <w:sz w:val="24"/>
          <w:szCs w:val="24"/>
        </w:rPr>
        <w:t xml:space="preserve"> </w:t>
      </w:r>
    </w:p>
    <w:p w:rsidR="009B458D" w:rsidRPr="009B458D" w:rsidRDefault="009B458D" w:rsidP="009B458D">
      <w:pPr>
        <w:spacing w:before="100" w:beforeAutospacing="1" w:after="100" w:afterAutospacing="1" w:line="240" w:lineRule="auto"/>
        <w:rPr>
          <w:rFonts w:ascii="Times New Roman" w:eastAsia="Times New Roman" w:hAnsi="Times New Roman" w:cs="Times New Roman"/>
          <w:sz w:val="24"/>
          <w:szCs w:val="24"/>
        </w:rPr>
      </w:pPr>
      <w:r w:rsidRPr="009B458D">
        <w:rPr>
          <w:rFonts w:ascii="Times New Roman" w:eastAsia="Times New Roman" w:hAnsi="Times New Roman" w:cs="Times New Roman"/>
          <w:sz w:val="24"/>
          <w:szCs w:val="24"/>
        </w:rPr>
        <w:lastRenderedPageBreak/>
        <w:t>2.0.2</w:t>
      </w:r>
    </w:p>
    <w:p w:rsidR="009B458D" w:rsidRPr="009B458D" w:rsidRDefault="009B458D" w:rsidP="009B458D">
      <w:pPr>
        <w:spacing w:before="100" w:beforeAutospacing="1" w:after="100" w:afterAutospacing="1" w:line="240" w:lineRule="auto"/>
        <w:rPr>
          <w:rFonts w:ascii="Times New Roman" w:eastAsia="Times New Roman" w:hAnsi="Times New Roman" w:cs="Times New Roman"/>
          <w:sz w:val="24"/>
          <w:szCs w:val="24"/>
        </w:rPr>
      </w:pPr>
      <w:r w:rsidRPr="009B458D">
        <w:rPr>
          <w:rFonts w:ascii="Times New Roman" w:eastAsia="Times New Roman" w:hAnsi="Times New Roman" w:cs="Times New Roman"/>
          <w:b/>
          <w:bCs/>
          <w:sz w:val="24"/>
          <w:szCs w:val="24"/>
        </w:rPr>
        <w:t>Status:</w:t>
      </w:r>
      <w:r w:rsidRPr="009B458D">
        <w:rPr>
          <w:rFonts w:ascii="Times New Roman" w:eastAsia="Times New Roman" w:hAnsi="Times New Roman" w:cs="Times New Roman"/>
          <w:sz w:val="24"/>
          <w:szCs w:val="24"/>
        </w:rPr>
        <w:t xml:space="preserve"> Implemented</w:t>
      </w:r>
    </w:p>
    <w:p w:rsidR="00324B2A" w:rsidRDefault="009B458D"/>
    <w:sectPr w:rsidR="00324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58D"/>
    <w:rsid w:val="003668F5"/>
    <w:rsid w:val="00571E38"/>
    <w:rsid w:val="009B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6A51B-A3EC-4726-BFD4-B9F4FFD8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45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B45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B45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58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B458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B458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B45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957012">
      <w:bodyDiv w:val="1"/>
      <w:marLeft w:val="0"/>
      <w:marRight w:val="0"/>
      <w:marTop w:val="0"/>
      <w:marBottom w:val="0"/>
      <w:divBdr>
        <w:top w:val="none" w:sz="0" w:space="0" w:color="auto"/>
        <w:left w:val="none" w:sz="0" w:space="0" w:color="auto"/>
        <w:bottom w:val="none" w:sz="0" w:space="0" w:color="auto"/>
        <w:right w:val="none" w:sz="0" w:space="0" w:color="auto"/>
      </w:divBdr>
      <w:divsChild>
        <w:div w:id="25638364">
          <w:marLeft w:val="0"/>
          <w:marRight w:val="0"/>
          <w:marTop w:val="0"/>
          <w:marBottom w:val="0"/>
          <w:divBdr>
            <w:top w:val="none" w:sz="0" w:space="0" w:color="auto"/>
            <w:left w:val="none" w:sz="0" w:space="0" w:color="auto"/>
            <w:bottom w:val="none" w:sz="0" w:space="0" w:color="auto"/>
            <w:right w:val="none" w:sz="0" w:space="0" w:color="auto"/>
          </w:divBdr>
          <w:divsChild>
            <w:div w:id="1157382028">
              <w:marLeft w:val="0"/>
              <w:marRight w:val="0"/>
              <w:marTop w:val="0"/>
              <w:marBottom w:val="0"/>
              <w:divBdr>
                <w:top w:val="none" w:sz="0" w:space="0" w:color="auto"/>
                <w:left w:val="none" w:sz="0" w:space="0" w:color="auto"/>
                <w:bottom w:val="none" w:sz="0" w:space="0" w:color="auto"/>
                <w:right w:val="none" w:sz="0" w:space="0" w:color="auto"/>
              </w:divBdr>
              <w:divsChild>
                <w:div w:id="107819327">
                  <w:marLeft w:val="0"/>
                  <w:marRight w:val="0"/>
                  <w:marTop w:val="0"/>
                  <w:marBottom w:val="0"/>
                  <w:divBdr>
                    <w:top w:val="none" w:sz="0" w:space="0" w:color="auto"/>
                    <w:left w:val="none" w:sz="0" w:space="0" w:color="auto"/>
                    <w:bottom w:val="none" w:sz="0" w:space="0" w:color="auto"/>
                    <w:right w:val="none" w:sz="0" w:space="0" w:color="auto"/>
                  </w:divBdr>
                  <w:divsChild>
                    <w:div w:id="1639455619">
                      <w:marLeft w:val="0"/>
                      <w:marRight w:val="0"/>
                      <w:marTop w:val="0"/>
                      <w:marBottom w:val="0"/>
                      <w:divBdr>
                        <w:top w:val="none" w:sz="0" w:space="0" w:color="auto"/>
                        <w:left w:val="none" w:sz="0" w:space="0" w:color="auto"/>
                        <w:bottom w:val="none" w:sz="0" w:space="0" w:color="auto"/>
                        <w:right w:val="none" w:sz="0" w:space="0" w:color="auto"/>
                      </w:divBdr>
                      <w:divsChild>
                        <w:div w:id="329407774">
                          <w:marLeft w:val="0"/>
                          <w:marRight w:val="0"/>
                          <w:marTop w:val="0"/>
                          <w:marBottom w:val="0"/>
                          <w:divBdr>
                            <w:top w:val="none" w:sz="0" w:space="0" w:color="auto"/>
                            <w:left w:val="none" w:sz="0" w:space="0" w:color="auto"/>
                            <w:bottom w:val="none" w:sz="0" w:space="0" w:color="auto"/>
                            <w:right w:val="none" w:sz="0" w:space="0" w:color="auto"/>
                          </w:divBdr>
                          <w:divsChild>
                            <w:div w:id="1282616867">
                              <w:marLeft w:val="0"/>
                              <w:marRight w:val="0"/>
                              <w:marTop w:val="0"/>
                              <w:marBottom w:val="0"/>
                              <w:divBdr>
                                <w:top w:val="none" w:sz="0" w:space="0" w:color="auto"/>
                                <w:left w:val="none" w:sz="0" w:space="0" w:color="auto"/>
                                <w:bottom w:val="none" w:sz="0" w:space="0" w:color="auto"/>
                                <w:right w:val="none" w:sz="0" w:space="0" w:color="auto"/>
                              </w:divBdr>
                              <w:divsChild>
                                <w:div w:id="1199783629">
                                  <w:marLeft w:val="0"/>
                                  <w:marRight w:val="0"/>
                                  <w:marTop w:val="0"/>
                                  <w:marBottom w:val="0"/>
                                  <w:divBdr>
                                    <w:top w:val="none" w:sz="0" w:space="0" w:color="auto"/>
                                    <w:left w:val="none" w:sz="0" w:space="0" w:color="auto"/>
                                    <w:bottom w:val="none" w:sz="0" w:space="0" w:color="auto"/>
                                    <w:right w:val="none" w:sz="0" w:space="0" w:color="auto"/>
                                  </w:divBdr>
                                  <w:divsChild>
                                    <w:div w:id="1180119275">
                                      <w:marLeft w:val="0"/>
                                      <w:marRight w:val="0"/>
                                      <w:marTop w:val="0"/>
                                      <w:marBottom w:val="0"/>
                                      <w:divBdr>
                                        <w:top w:val="none" w:sz="0" w:space="0" w:color="auto"/>
                                        <w:left w:val="none" w:sz="0" w:space="0" w:color="auto"/>
                                        <w:bottom w:val="none" w:sz="0" w:space="0" w:color="auto"/>
                                        <w:right w:val="none" w:sz="0" w:space="0" w:color="auto"/>
                                      </w:divBdr>
                                      <w:divsChild>
                                        <w:div w:id="7473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Lindquist, Kristen</dc:creator>
  <cp:keywords/>
  <dc:description/>
  <cp:lastModifiedBy>Lindquist, Kristen</cp:lastModifiedBy>
  <cp:revision>1</cp:revision>
  <dcterms:created xsi:type="dcterms:W3CDTF">2019-07-22T14:26:00Z</dcterms:created>
  <dcterms:modified xsi:type="dcterms:W3CDTF">2019-07-22T14:29:00Z</dcterms:modified>
</cp:coreProperties>
</file>