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A7" w:rsidRDefault="008A65A7" w:rsidP="008A65A7">
      <w:pPr>
        <w:pStyle w:val="Heading1"/>
        <w:spacing w:before="0" w:beforeAutospacing="0" w:after="180" w:afterAutospacing="0"/>
        <w:rPr>
          <w:rFonts w:ascii="avenir" w:hAnsi="avenir"/>
          <w:b w:val="0"/>
          <w:bCs w:val="0"/>
          <w:color w:val="E82026"/>
          <w:sz w:val="66"/>
          <w:szCs w:val="66"/>
        </w:rPr>
      </w:pPr>
      <w:r>
        <w:rPr>
          <w:rFonts w:ascii="avenir" w:hAnsi="avenir"/>
          <w:b w:val="0"/>
          <w:bCs w:val="0"/>
          <w:color w:val="E82026"/>
          <w:sz w:val="66"/>
          <w:szCs w:val="66"/>
        </w:rPr>
        <w:t>NANC 341</w:t>
      </w:r>
    </w:p>
    <w:p w:rsidR="008A65A7" w:rsidRDefault="008A65A7" w:rsidP="008A65A7">
      <w:pPr>
        <w:pStyle w:val="Heading2"/>
        <w:spacing w:before="360" w:beforeAutospacing="0" w:after="60" w:afterAutospacing="0"/>
        <w:rPr>
          <w:rFonts w:ascii="avenir" w:hAnsi="avenir"/>
          <w:color w:val="333333"/>
        </w:rPr>
      </w:pPr>
      <w:r>
        <w:rPr>
          <w:rFonts w:ascii="avenir" w:hAnsi="avenir"/>
          <w:color w:val="333333"/>
        </w:rPr>
        <w:t>Doc Only Change Order for GDMO: Section 7.0 LNP Subscription Version Modify Action – Clarification of allowable modify activities for subscription versions with status of ‘conflict’.</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 xml:space="preserve">Origination </w:t>
      </w:r>
      <w:proofErr w:type="gramStart"/>
      <w:r>
        <w:rPr>
          <w:rFonts w:ascii="avenir" w:hAnsi="avenir"/>
          <w:b/>
          <w:bCs/>
          <w:color w:val="333333"/>
          <w:sz w:val="20"/>
          <w:szCs w:val="20"/>
        </w:rPr>
        <w:t>Date :</w:t>
      </w:r>
      <w:r>
        <w:rPr>
          <w:rFonts w:ascii="avenir" w:hAnsi="avenir"/>
          <w:color w:val="333333"/>
          <w:sz w:val="20"/>
          <w:szCs w:val="20"/>
        </w:rPr>
        <w:t>11</w:t>
      </w:r>
      <w:proofErr w:type="gramEnd"/>
      <w:r>
        <w:rPr>
          <w:rFonts w:ascii="avenir" w:hAnsi="avenir"/>
          <w:color w:val="333333"/>
          <w:sz w:val="20"/>
          <w:szCs w:val="20"/>
        </w:rPr>
        <w:t>/06/2001</w:t>
      </w:r>
    </w:p>
    <w:p w:rsidR="008A65A7" w:rsidRDefault="008A65A7" w:rsidP="008A65A7">
      <w:pPr>
        <w:pStyle w:val="NormalWeb"/>
        <w:spacing w:before="0" w:beforeAutospacing="0" w:after="195" w:afterAutospacing="0" w:line="270" w:lineRule="atLeast"/>
        <w:rPr>
          <w:rFonts w:ascii="avenir" w:hAnsi="avenir"/>
          <w:color w:val="333333"/>
          <w:sz w:val="20"/>
          <w:szCs w:val="20"/>
        </w:rPr>
      </w:pPr>
      <w:proofErr w:type="spellStart"/>
      <w:r>
        <w:rPr>
          <w:rFonts w:ascii="avenir" w:hAnsi="avenir"/>
          <w:b/>
          <w:bCs/>
          <w:color w:val="333333"/>
          <w:sz w:val="20"/>
          <w:szCs w:val="20"/>
        </w:rPr>
        <w:t>Originator</w:t>
      </w:r>
      <w:proofErr w:type="gramStart"/>
      <w:r>
        <w:rPr>
          <w:rFonts w:ascii="avenir" w:hAnsi="avenir"/>
          <w:b/>
          <w:bCs/>
          <w:color w:val="333333"/>
          <w:sz w:val="20"/>
          <w:szCs w:val="20"/>
        </w:rPr>
        <w:t>:</w:t>
      </w:r>
      <w:r>
        <w:rPr>
          <w:rFonts w:ascii="avenir" w:hAnsi="avenir"/>
          <w:color w:val="333333"/>
          <w:sz w:val="20"/>
          <w:szCs w:val="20"/>
        </w:rPr>
        <w:t>CMA</w:t>
      </w:r>
      <w:proofErr w:type="spellEnd"/>
      <w:proofErr w:type="gramEnd"/>
    </w:p>
    <w:p w:rsidR="008A65A7" w:rsidRDefault="008A65A7" w:rsidP="008A65A7">
      <w:pPr>
        <w:pStyle w:val="Heading3"/>
        <w:spacing w:before="0" w:beforeAutospacing="0" w:after="180" w:afterAutospacing="0"/>
        <w:rPr>
          <w:rFonts w:ascii="avenir" w:hAnsi="avenir"/>
          <w:color w:val="333333"/>
        </w:rPr>
      </w:pPr>
      <w:r>
        <w:rPr>
          <w:rFonts w:ascii="avenir" w:hAnsi="avenir"/>
          <w:color w:val="333333"/>
        </w:rPr>
        <w:t>Description:</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Currently reads:</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Old service providers can only modify the following attributes for pending or conflict subscription versions:</w:t>
      </w:r>
    </w:p>
    <w:p w:rsidR="008A65A7" w:rsidRDefault="008A65A7" w:rsidP="008A65A7">
      <w:pPr>
        <w:pStyle w:val="NormalWeb"/>
        <w:spacing w:before="0" w:beforeAutospacing="0" w:after="195" w:afterAutospacing="0" w:line="270" w:lineRule="atLeast"/>
        <w:rPr>
          <w:rFonts w:ascii="avenir" w:hAnsi="avenir"/>
          <w:color w:val="333333"/>
          <w:sz w:val="20"/>
          <w:szCs w:val="20"/>
        </w:rPr>
      </w:pPr>
      <w:proofErr w:type="spellStart"/>
      <w:proofErr w:type="gramStart"/>
      <w:r>
        <w:rPr>
          <w:rFonts w:ascii="avenir" w:hAnsi="avenir"/>
          <w:color w:val="333333"/>
          <w:sz w:val="20"/>
          <w:szCs w:val="20"/>
        </w:rPr>
        <w:t>subscriptionOldSP-DueDate</w:t>
      </w:r>
      <w:proofErr w:type="spellEnd"/>
      <w:proofErr w:type="gramEnd"/>
    </w:p>
    <w:p w:rsidR="008A65A7" w:rsidRDefault="008A65A7" w:rsidP="008A65A7">
      <w:pPr>
        <w:pStyle w:val="NormalWeb"/>
        <w:spacing w:before="0" w:beforeAutospacing="0" w:after="195" w:afterAutospacing="0" w:line="270" w:lineRule="atLeast"/>
        <w:rPr>
          <w:rFonts w:ascii="avenir" w:hAnsi="avenir"/>
          <w:color w:val="333333"/>
          <w:sz w:val="20"/>
          <w:szCs w:val="20"/>
        </w:rPr>
      </w:pPr>
      <w:proofErr w:type="spellStart"/>
      <w:proofErr w:type="gramStart"/>
      <w:r>
        <w:rPr>
          <w:rFonts w:ascii="avenir" w:hAnsi="avenir"/>
          <w:color w:val="333333"/>
          <w:sz w:val="20"/>
          <w:szCs w:val="20"/>
        </w:rPr>
        <w:t>subscriptionOldSP</w:t>
      </w:r>
      <w:proofErr w:type="spellEnd"/>
      <w:r>
        <w:rPr>
          <w:rFonts w:ascii="avenir" w:hAnsi="avenir"/>
          <w:color w:val="333333"/>
          <w:sz w:val="20"/>
          <w:szCs w:val="20"/>
        </w:rPr>
        <w:t>-Authorization</w:t>
      </w:r>
      <w:proofErr w:type="gramEnd"/>
    </w:p>
    <w:p w:rsidR="008A65A7" w:rsidRDefault="008A65A7" w:rsidP="008A65A7">
      <w:pPr>
        <w:pStyle w:val="NormalWeb"/>
        <w:spacing w:before="0" w:beforeAutospacing="0" w:after="195" w:afterAutospacing="0" w:line="270" w:lineRule="atLeast"/>
        <w:rPr>
          <w:rFonts w:ascii="avenir" w:hAnsi="avenir"/>
          <w:color w:val="333333"/>
          <w:sz w:val="20"/>
          <w:szCs w:val="20"/>
        </w:rPr>
      </w:pPr>
      <w:proofErr w:type="spellStart"/>
      <w:proofErr w:type="gramStart"/>
      <w:r>
        <w:rPr>
          <w:rFonts w:ascii="avenir" w:hAnsi="avenir"/>
          <w:color w:val="333333"/>
          <w:sz w:val="20"/>
          <w:szCs w:val="20"/>
        </w:rPr>
        <w:t>subscriptionStatusChangeCauseCode</w:t>
      </w:r>
      <w:proofErr w:type="spellEnd"/>
      <w:proofErr w:type="gramEnd"/>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Change to read:</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Old service providers can only modify the following attributes for pending</w:t>
      </w:r>
      <w:r>
        <w:rPr>
          <w:rFonts w:ascii="avenir" w:hAnsi="avenir"/>
          <w:strike/>
          <w:color w:val="333333"/>
          <w:sz w:val="20"/>
          <w:szCs w:val="20"/>
        </w:rPr>
        <w:t> or conflict</w:t>
      </w:r>
      <w:r>
        <w:rPr>
          <w:rFonts w:ascii="avenir" w:hAnsi="avenir"/>
          <w:color w:val="333333"/>
          <w:sz w:val="20"/>
          <w:szCs w:val="20"/>
        </w:rPr>
        <w:t> subscription versions:</w:t>
      </w:r>
    </w:p>
    <w:p w:rsidR="008A65A7" w:rsidRDefault="008A65A7" w:rsidP="008A65A7">
      <w:pPr>
        <w:pStyle w:val="NormalWeb"/>
        <w:spacing w:before="0" w:beforeAutospacing="0" w:after="195" w:afterAutospacing="0" w:line="270" w:lineRule="atLeast"/>
        <w:rPr>
          <w:rFonts w:ascii="avenir" w:hAnsi="avenir"/>
          <w:color w:val="333333"/>
          <w:sz w:val="20"/>
          <w:szCs w:val="20"/>
        </w:rPr>
      </w:pPr>
      <w:proofErr w:type="spellStart"/>
      <w:proofErr w:type="gramStart"/>
      <w:r>
        <w:rPr>
          <w:rFonts w:ascii="avenir" w:hAnsi="avenir"/>
          <w:color w:val="333333"/>
          <w:sz w:val="20"/>
          <w:szCs w:val="20"/>
        </w:rPr>
        <w:t>subscriptionOldSP-DueDate</w:t>
      </w:r>
      <w:proofErr w:type="spellEnd"/>
      <w:proofErr w:type="gramEnd"/>
    </w:p>
    <w:p w:rsidR="008A65A7" w:rsidRDefault="008A65A7" w:rsidP="008A65A7">
      <w:pPr>
        <w:pStyle w:val="NormalWeb"/>
        <w:spacing w:before="0" w:beforeAutospacing="0" w:after="195" w:afterAutospacing="0" w:line="270" w:lineRule="atLeast"/>
        <w:rPr>
          <w:rFonts w:ascii="avenir" w:hAnsi="avenir"/>
          <w:color w:val="333333"/>
          <w:sz w:val="20"/>
          <w:szCs w:val="20"/>
        </w:rPr>
      </w:pPr>
      <w:proofErr w:type="spellStart"/>
      <w:proofErr w:type="gramStart"/>
      <w:r>
        <w:rPr>
          <w:rFonts w:ascii="avenir" w:hAnsi="avenir"/>
          <w:color w:val="333333"/>
          <w:sz w:val="20"/>
          <w:szCs w:val="20"/>
        </w:rPr>
        <w:t>subscriptionOldSP</w:t>
      </w:r>
      <w:proofErr w:type="spellEnd"/>
      <w:r>
        <w:rPr>
          <w:rFonts w:ascii="avenir" w:hAnsi="avenir"/>
          <w:color w:val="333333"/>
          <w:sz w:val="20"/>
          <w:szCs w:val="20"/>
        </w:rPr>
        <w:t>-Authorization</w:t>
      </w:r>
      <w:proofErr w:type="gramEnd"/>
    </w:p>
    <w:p w:rsidR="008A65A7" w:rsidRDefault="008A65A7" w:rsidP="008A65A7">
      <w:pPr>
        <w:pStyle w:val="NormalWeb"/>
        <w:spacing w:before="0" w:beforeAutospacing="0" w:after="195" w:afterAutospacing="0" w:line="270" w:lineRule="atLeast"/>
        <w:rPr>
          <w:rFonts w:ascii="avenir" w:hAnsi="avenir"/>
          <w:color w:val="333333"/>
          <w:sz w:val="20"/>
          <w:szCs w:val="20"/>
        </w:rPr>
      </w:pPr>
      <w:proofErr w:type="spellStart"/>
      <w:proofErr w:type="gramStart"/>
      <w:r>
        <w:rPr>
          <w:rFonts w:ascii="avenir" w:hAnsi="avenir"/>
          <w:color w:val="333333"/>
          <w:sz w:val="20"/>
          <w:szCs w:val="20"/>
        </w:rPr>
        <w:t>subscriptionStatusChangeCauseCode</w:t>
      </w:r>
      <w:proofErr w:type="spellEnd"/>
      <w:proofErr w:type="gramEnd"/>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b/>
          <w:bCs/>
          <w:i/>
          <w:iCs/>
          <w:color w:val="333333"/>
          <w:sz w:val="20"/>
          <w:szCs w:val="20"/>
        </w:rPr>
        <w:t xml:space="preserve">If the subscription version has a status of conflict, only the </w:t>
      </w:r>
      <w:proofErr w:type="spellStart"/>
      <w:r>
        <w:rPr>
          <w:rFonts w:ascii="avenir" w:hAnsi="avenir"/>
          <w:b/>
          <w:bCs/>
          <w:i/>
          <w:iCs/>
          <w:color w:val="333333"/>
          <w:sz w:val="20"/>
          <w:szCs w:val="20"/>
        </w:rPr>
        <w:t>subscriptionOldSP-DueDate</w:t>
      </w:r>
      <w:proofErr w:type="spellEnd"/>
      <w:r>
        <w:rPr>
          <w:rFonts w:ascii="avenir" w:hAnsi="avenir"/>
          <w:b/>
          <w:bCs/>
          <w:i/>
          <w:iCs/>
          <w:color w:val="333333"/>
          <w:sz w:val="20"/>
          <w:szCs w:val="20"/>
        </w:rPr>
        <w:t xml:space="preserve"> can be modified because a subscription version can only be put into conflict one </w:t>
      </w:r>
      <w:proofErr w:type="gramStart"/>
      <w:r>
        <w:rPr>
          <w:rFonts w:ascii="avenir" w:hAnsi="avenir"/>
          <w:b/>
          <w:bCs/>
          <w:i/>
          <w:iCs/>
          <w:color w:val="333333"/>
          <w:sz w:val="20"/>
          <w:szCs w:val="20"/>
        </w:rPr>
        <w:t>time</w:t>
      </w:r>
      <w:r>
        <w:rPr>
          <w:rFonts w:ascii="avenir" w:hAnsi="avenir"/>
          <w:b/>
          <w:bCs/>
          <w:color w:val="333333"/>
          <w:sz w:val="20"/>
          <w:szCs w:val="20"/>
        </w:rPr>
        <w:t> </w:t>
      </w:r>
      <w:r>
        <w:rPr>
          <w:rFonts w:ascii="avenir" w:hAnsi="avenir"/>
          <w:color w:val="333333"/>
          <w:sz w:val="20"/>
          <w:szCs w:val="20"/>
        </w:rPr>
        <w:t>.</w:t>
      </w:r>
      <w:proofErr w:type="gramEnd"/>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Final Resolution:</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This change order is in conjunction with the NANC 332</w:t>
      </w:r>
      <w:proofErr w:type="gramStart"/>
      <w:r>
        <w:rPr>
          <w:rFonts w:ascii="avenir" w:hAnsi="avenir"/>
          <w:color w:val="333333"/>
          <w:sz w:val="20"/>
          <w:szCs w:val="20"/>
        </w:rPr>
        <w:t>  FRS</w:t>
      </w:r>
      <w:proofErr w:type="gramEnd"/>
      <w:r>
        <w:rPr>
          <w:rFonts w:ascii="avenir" w:hAnsi="avenir"/>
          <w:color w:val="333333"/>
          <w:sz w:val="20"/>
          <w:szCs w:val="20"/>
        </w:rPr>
        <w:t xml:space="preserve"> Doc Only change order which clarifies requirement RR5-42.1 Conflict Subscription Version – Old Service Provider Number Restriction.</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Incorporate into next release of GDMO and IIS.</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11/14/01</w:t>
      </w:r>
      <w:r>
        <w:rPr>
          <w:rFonts w:ascii="avenir" w:hAnsi="avenir"/>
          <w:color w:val="333333"/>
          <w:sz w:val="20"/>
          <w:szCs w:val="20"/>
        </w:rPr>
        <w:t> – Reviewed at November 2001 LNPA WG.  Service Providers to verify internally that this change order does not have an impact on their local systems. Leave in “open” status until December 2001 meeting.</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12/12/01</w:t>
      </w:r>
      <w:r>
        <w:rPr>
          <w:rFonts w:ascii="avenir" w:hAnsi="avenir"/>
          <w:color w:val="333333"/>
          <w:sz w:val="20"/>
          <w:szCs w:val="20"/>
        </w:rPr>
        <w:t> – Move to ‘accepted’.</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Implemented in IIS 3.2.0 and GDMO 3.2.0.</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lastRenderedPageBreak/>
        <w:t>Related Release:</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Implemented in IIS 3.2.0 and GDMO 3.2.0.</w:t>
      </w:r>
    </w:p>
    <w:p w:rsidR="008A65A7" w:rsidRDefault="008A65A7" w:rsidP="008A65A7">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Status:</w:t>
      </w:r>
      <w:r>
        <w:rPr>
          <w:rFonts w:ascii="avenir" w:hAnsi="avenir"/>
          <w:color w:val="333333"/>
          <w:sz w:val="20"/>
          <w:szCs w:val="20"/>
        </w:rPr>
        <w:t> Implemented</w:t>
      </w:r>
    </w:p>
    <w:p w:rsidR="00215769" w:rsidRPr="008A65A7" w:rsidRDefault="008A65A7" w:rsidP="008A65A7">
      <w:bookmarkStart w:id="0" w:name="_GoBack"/>
      <w:bookmarkEnd w:id="0"/>
    </w:p>
    <w:sectPr w:rsidR="00215769" w:rsidRPr="008A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6"/>
    <w:rsid w:val="00124C7F"/>
    <w:rsid w:val="00263C96"/>
    <w:rsid w:val="00511490"/>
    <w:rsid w:val="007E48E8"/>
    <w:rsid w:val="008A65A7"/>
    <w:rsid w:val="00D2484D"/>
    <w:rsid w:val="00D42AAE"/>
    <w:rsid w:val="00DF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2279-2418-46F8-B130-A8B15E93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3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3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C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C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3C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3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351">
      <w:bodyDiv w:val="1"/>
      <w:marLeft w:val="0"/>
      <w:marRight w:val="0"/>
      <w:marTop w:val="0"/>
      <w:marBottom w:val="0"/>
      <w:divBdr>
        <w:top w:val="none" w:sz="0" w:space="0" w:color="auto"/>
        <w:left w:val="none" w:sz="0" w:space="0" w:color="auto"/>
        <w:bottom w:val="none" w:sz="0" w:space="0" w:color="auto"/>
        <w:right w:val="none" w:sz="0" w:space="0" w:color="auto"/>
      </w:divBdr>
    </w:div>
    <w:div w:id="427702421">
      <w:bodyDiv w:val="1"/>
      <w:marLeft w:val="0"/>
      <w:marRight w:val="0"/>
      <w:marTop w:val="0"/>
      <w:marBottom w:val="0"/>
      <w:divBdr>
        <w:top w:val="none" w:sz="0" w:space="0" w:color="auto"/>
        <w:left w:val="none" w:sz="0" w:space="0" w:color="auto"/>
        <w:bottom w:val="none" w:sz="0" w:space="0" w:color="auto"/>
        <w:right w:val="none" w:sz="0" w:space="0" w:color="auto"/>
      </w:divBdr>
    </w:div>
    <w:div w:id="503513864">
      <w:bodyDiv w:val="1"/>
      <w:marLeft w:val="0"/>
      <w:marRight w:val="0"/>
      <w:marTop w:val="0"/>
      <w:marBottom w:val="0"/>
      <w:divBdr>
        <w:top w:val="none" w:sz="0" w:space="0" w:color="auto"/>
        <w:left w:val="none" w:sz="0" w:space="0" w:color="auto"/>
        <w:bottom w:val="none" w:sz="0" w:space="0" w:color="auto"/>
        <w:right w:val="none" w:sz="0" w:space="0" w:color="auto"/>
      </w:divBdr>
    </w:div>
    <w:div w:id="891313604">
      <w:bodyDiv w:val="1"/>
      <w:marLeft w:val="0"/>
      <w:marRight w:val="0"/>
      <w:marTop w:val="0"/>
      <w:marBottom w:val="0"/>
      <w:divBdr>
        <w:top w:val="none" w:sz="0" w:space="0" w:color="auto"/>
        <w:left w:val="none" w:sz="0" w:space="0" w:color="auto"/>
        <w:bottom w:val="none" w:sz="0" w:space="0" w:color="auto"/>
        <w:right w:val="none" w:sz="0" w:space="0" w:color="auto"/>
      </w:divBdr>
    </w:div>
    <w:div w:id="1052924138">
      <w:bodyDiv w:val="1"/>
      <w:marLeft w:val="0"/>
      <w:marRight w:val="0"/>
      <w:marTop w:val="0"/>
      <w:marBottom w:val="0"/>
      <w:divBdr>
        <w:top w:val="none" w:sz="0" w:space="0" w:color="auto"/>
        <w:left w:val="none" w:sz="0" w:space="0" w:color="auto"/>
        <w:bottom w:val="none" w:sz="0" w:space="0" w:color="auto"/>
        <w:right w:val="none" w:sz="0" w:space="0" w:color="auto"/>
      </w:divBdr>
    </w:div>
    <w:div w:id="11216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2019-07-29T14:51:00Z</dcterms:created>
  <dcterms:modified xsi:type="dcterms:W3CDTF">2019-07-29T14:51:00Z</dcterms:modified>
</cp:coreProperties>
</file>