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A2" w:rsidRPr="00E93BA2" w:rsidRDefault="00E93BA2" w:rsidP="00E93BA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93BA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381</w:t>
      </w:r>
    </w:p>
    <w:p w:rsidR="00E93BA2" w:rsidRPr="00E93BA2" w:rsidRDefault="00E93BA2" w:rsidP="00E93BA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E93BA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FRS Updates</w:t>
      </w:r>
    </w:p>
    <w:bookmarkEnd w:id="0"/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/27/2003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TSE</w:t>
      </w:r>
      <w:proofErr w:type="spellEnd"/>
      <w:proofErr w:type="gramEnd"/>
    </w:p>
    <w:p w:rsidR="00E93BA2" w:rsidRPr="00E93BA2" w:rsidRDefault="00E93BA2" w:rsidP="00E93BA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93BA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1.  FRS Section 3.5.1 – NPA-NXX-X Holder, NPA Splits.  Text uses the term “NPA-NXX-X Holder Information”, but the reference is to the dash-x, not the owner of the dash-x.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2.  NANC 323 Requirements – Requirements currently state that “pending-like” NPBs and Pooled SVs will not be migrated.  A discrepancy occurs when you have Pooled data with a status of “failed” (considered “pending-like”).  The parent NPA-NXX-X will be migrated, but the subordinate details (NPB and Pooled SVs) will not be migrated.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Update FRS.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1.  Correct text (remove the word “Holder”).  Same text applies to RR5-59.  Also, check other requirements to see if apply there as well.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2. Change the text to indicate that NPBs and Pooled SVs will be migrated for “failed” status.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Implemented in FRS 3.2.1a.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Implemented in FRS 3.2.1a.</w:t>
      </w:r>
    </w:p>
    <w:p w:rsidR="00E93BA2" w:rsidRPr="00E93BA2" w:rsidRDefault="00E93BA2" w:rsidP="00E93B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3B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93BA2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E93BA2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2"/>
    <w:rsid w:val="00C472C4"/>
    <w:rsid w:val="00DC2629"/>
    <w:rsid w:val="00E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B725E-5FA5-4DE9-8A6D-240F8A4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3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3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iconectiv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2019-07-22T16:15:00Z</dcterms:modified>
</cp:coreProperties>
</file>