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C0" w:rsidRPr="00C26BC0" w:rsidRDefault="00C26BC0" w:rsidP="00C26BC0">
      <w:pPr>
        <w:spacing w:after="180" w:line="240" w:lineRule="auto"/>
        <w:outlineLvl w:val="0"/>
        <w:rPr>
          <w:rFonts w:ascii="avenir" w:eastAsia="Times New Roman" w:hAnsi="avenir" w:cs="Times New Roman"/>
          <w:color w:val="E82026"/>
          <w:kern w:val="36"/>
          <w:sz w:val="66"/>
          <w:szCs w:val="66"/>
        </w:rPr>
      </w:pPr>
      <w:r w:rsidRPr="00C26BC0">
        <w:rPr>
          <w:rFonts w:ascii="avenir" w:eastAsia="Times New Roman" w:hAnsi="avenir" w:cs="Times New Roman"/>
          <w:color w:val="E82026"/>
          <w:kern w:val="36"/>
          <w:sz w:val="66"/>
          <w:szCs w:val="66"/>
        </w:rPr>
        <w:t>NANC 418</w:t>
      </w:r>
    </w:p>
    <w:p w:rsidR="00C26BC0" w:rsidRPr="00C26BC0" w:rsidRDefault="00C26BC0" w:rsidP="00C26BC0">
      <w:pPr>
        <w:spacing w:before="360" w:after="60" w:line="240" w:lineRule="auto"/>
        <w:outlineLvl w:val="1"/>
        <w:rPr>
          <w:rFonts w:ascii="avenir" w:eastAsia="Times New Roman" w:hAnsi="avenir" w:cs="Times New Roman"/>
          <w:b/>
          <w:bCs/>
          <w:color w:val="333333"/>
          <w:sz w:val="36"/>
          <w:szCs w:val="36"/>
        </w:rPr>
      </w:pPr>
      <w:bookmarkStart w:id="0" w:name="_GoBack"/>
      <w:r w:rsidRPr="00C26BC0">
        <w:rPr>
          <w:rFonts w:ascii="avenir" w:eastAsia="Times New Roman" w:hAnsi="avenir" w:cs="Times New Roman"/>
          <w:b/>
          <w:bCs/>
          <w:color w:val="333333"/>
          <w:sz w:val="36"/>
          <w:szCs w:val="36"/>
        </w:rPr>
        <w:t>Post-SPID Migration SV Counts</w:t>
      </w:r>
    </w:p>
    <w:bookmarkEnd w:id="0"/>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b/>
          <w:bCs/>
          <w:color w:val="333333"/>
          <w:sz w:val="20"/>
          <w:szCs w:val="20"/>
        </w:rPr>
        <w:t xml:space="preserve">Origination </w:t>
      </w:r>
      <w:proofErr w:type="gramStart"/>
      <w:r w:rsidRPr="00C26BC0">
        <w:rPr>
          <w:rFonts w:ascii="avenir" w:eastAsia="Times New Roman" w:hAnsi="avenir" w:cs="Times New Roman"/>
          <w:b/>
          <w:bCs/>
          <w:color w:val="333333"/>
          <w:sz w:val="20"/>
          <w:szCs w:val="20"/>
        </w:rPr>
        <w:t>Date :</w:t>
      </w:r>
      <w:r w:rsidRPr="00C26BC0">
        <w:rPr>
          <w:rFonts w:ascii="avenir" w:eastAsia="Times New Roman" w:hAnsi="avenir" w:cs="Times New Roman"/>
          <w:color w:val="333333"/>
          <w:sz w:val="20"/>
          <w:szCs w:val="20"/>
        </w:rPr>
        <w:t>12</w:t>
      </w:r>
      <w:proofErr w:type="gramEnd"/>
      <w:r w:rsidRPr="00C26BC0">
        <w:rPr>
          <w:rFonts w:ascii="avenir" w:eastAsia="Times New Roman" w:hAnsi="avenir" w:cs="Times New Roman"/>
          <w:color w:val="333333"/>
          <w:sz w:val="20"/>
          <w:szCs w:val="20"/>
        </w:rPr>
        <w:t>/18/2006</w:t>
      </w:r>
    </w:p>
    <w:p w:rsidR="00C26BC0" w:rsidRPr="00C26BC0" w:rsidRDefault="00C26BC0" w:rsidP="00C26BC0">
      <w:pPr>
        <w:spacing w:after="195" w:line="270" w:lineRule="atLeast"/>
        <w:rPr>
          <w:rFonts w:ascii="avenir" w:eastAsia="Times New Roman" w:hAnsi="avenir" w:cs="Times New Roman"/>
          <w:color w:val="333333"/>
          <w:sz w:val="20"/>
          <w:szCs w:val="20"/>
        </w:rPr>
      </w:pPr>
      <w:proofErr w:type="spellStart"/>
      <w:r w:rsidRPr="00C26BC0">
        <w:rPr>
          <w:rFonts w:ascii="avenir" w:eastAsia="Times New Roman" w:hAnsi="avenir" w:cs="Times New Roman"/>
          <w:b/>
          <w:bCs/>
          <w:color w:val="333333"/>
          <w:sz w:val="20"/>
          <w:szCs w:val="20"/>
        </w:rPr>
        <w:t>Originator</w:t>
      </w:r>
      <w:proofErr w:type="gramStart"/>
      <w:r w:rsidRPr="00C26BC0">
        <w:rPr>
          <w:rFonts w:ascii="avenir" w:eastAsia="Times New Roman" w:hAnsi="avenir" w:cs="Times New Roman"/>
          <w:b/>
          <w:bCs/>
          <w:color w:val="333333"/>
          <w:sz w:val="20"/>
          <w:szCs w:val="20"/>
        </w:rPr>
        <w:t>:</w:t>
      </w:r>
      <w:r w:rsidRPr="00C26BC0">
        <w:rPr>
          <w:rFonts w:ascii="avenir" w:eastAsia="Times New Roman" w:hAnsi="avenir" w:cs="Times New Roman"/>
          <w:color w:val="333333"/>
          <w:sz w:val="20"/>
          <w:szCs w:val="20"/>
        </w:rPr>
        <w:t>Syniverse</w:t>
      </w:r>
      <w:proofErr w:type="spellEnd"/>
      <w:proofErr w:type="gramEnd"/>
      <w:r w:rsidRPr="00C26BC0">
        <w:rPr>
          <w:rFonts w:ascii="avenir" w:eastAsia="Times New Roman" w:hAnsi="avenir" w:cs="Times New Roman"/>
          <w:color w:val="333333"/>
          <w:sz w:val="20"/>
          <w:szCs w:val="20"/>
        </w:rPr>
        <w:t xml:space="preserve"> Technologies</w:t>
      </w:r>
    </w:p>
    <w:p w:rsidR="00C26BC0" w:rsidRPr="00C26BC0" w:rsidRDefault="00C26BC0" w:rsidP="00C26BC0">
      <w:pPr>
        <w:spacing w:after="180" w:line="240" w:lineRule="auto"/>
        <w:outlineLvl w:val="2"/>
        <w:rPr>
          <w:rFonts w:ascii="avenir" w:eastAsia="Times New Roman" w:hAnsi="avenir" w:cs="Times New Roman"/>
          <w:b/>
          <w:bCs/>
          <w:color w:val="333333"/>
          <w:sz w:val="27"/>
          <w:szCs w:val="27"/>
        </w:rPr>
      </w:pPr>
      <w:r w:rsidRPr="00C26BC0">
        <w:rPr>
          <w:rFonts w:ascii="avenir" w:eastAsia="Times New Roman" w:hAnsi="avenir" w:cs="Times New Roman"/>
          <w:b/>
          <w:bCs/>
          <w:color w:val="333333"/>
          <w:sz w:val="27"/>
          <w:szCs w:val="27"/>
        </w:rPr>
        <w:t>Description:</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b/>
          <w:bCs/>
          <w:color w:val="333333"/>
          <w:sz w:val="20"/>
          <w:szCs w:val="20"/>
        </w:rPr>
        <w:t>Business Need:</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 xml:space="preserve">The current SMURF file provides a count of the number of LRNs that are changing.  However, it does not provide a count of SVs that are changing per (each) LRN.  When the SMURF files </w:t>
      </w:r>
      <w:proofErr w:type="gramStart"/>
      <w:r w:rsidRPr="00C26BC0">
        <w:rPr>
          <w:rFonts w:ascii="avenir" w:eastAsia="Times New Roman" w:hAnsi="avenir" w:cs="Times New Roman"/>
          <w:color w:val="333333"/>
          <w:sz w:val="20"/>
          <w:szCs w:val="20"/>
        </w:rPr>
        <w:t>are run</w:t>
      </w:r>
      <w:proofErr w:type="gramEnd"/>
      <w:r w:rsidRPr="00C26BC0">
        <w:rPr>
          <w:rFonts w:ascii="avenir" w:eastAsia="Times New Roman" w:hAnsi="avenir" w:cs="Times New Roman"/>
          <w:color w:val="333333"/>
          <w:sz w:val="20"/>
          <w:szCs w:val="20"/>
        </w:rPr>
        <w:t>, every SV that is assigned to an affected LRN is changed in the LSMS. </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 xml:space="preserve"> The notices that </w:t>
      </w:r>
      <w:proofErr w:type="gramStart"/>
      <w:r w:rsidRPr="00C26BC0">
        <w:rPr>
          <w:rFonts w:ascii="avenir" w:eastAsia="Times New Roman" w:hAnsi="avenir" w:cs="Times New Roman"/>
          <w:color w:val="333333"/>
          <w:sz w:val="20"/>
          <w:szCs w:val="20"/>
        </w:rPr>
        <w:t>are sent out</w:t>
      </w:r>
      <w:proofErr w:type="gramEnd"/>
      <w:r w:rsidRPr="00C26BC0">
        <w:rPr>
          <w:rFonts w:ascii="avenir" w:eastAsia="Times New Roman" w:hAnsi="avenir" w:cs="Times New Roman"/>
          <w:color w:val="333333"/>
          <w:sz w:val="20"/>
          <w:szCs w:val="20"/>
        </w:rPr>
        <w:t xml:space="preserve"> include only an estimate of the number of SVs, as they are created well in advance of the actual creation of the production SMURF file.  Performing spot checks to confirm those estimates has led to the conclusion that there are extremely wide disparities between the estimates provided in the notice and the actual number of SVs that </w:t>
      </w:r>
      <w:proofErr w:type="gramStart"/>
      <w:r w:rsidRPr="00C26BC0">
        <w:rPr>
          <w:rFonts w:ascii="avenir" w:eastAsia="Times New Roman" w:hAnsi="avenir" w:cs="Times New Roman"/>
          <w:color w:val="333333"/>
          <w:sz w:val="20"/>
          <w:szCs w:val="20"/>
        </w:rPr>
        <w:t>are updated</w:t>
      </w:r>
      <w:proofErr w:type="gramEnd"/>
      <w:r w:rsidRPr="00C26BC0">
        <w:rPr>
          <w:rFonts w:ascii="avenir" w:eastAsia="Times New Roman" w:hAnsi="avenir" w:cs="Times New Roman"/>
          <w:color w:val="333333"/>
          <w:sz w:val="20"/>
          <w:szCs w:val="20"/>
        </w:rPr>
        <w:t xml:space="preserve"> using the LRNs included in the SMURF file.  For the purpose of ensuring the integrity of the file received, as well as the update process results, the actual number of SVs per LRN that are transmitted in the SMURF file should be provided.</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b/>
          <w:bCs/>
          <w:color w:val="333333"/>
          <w:sz w:val="20"/>
          <w:szCs w:val="20"/>
        </w:rPr>
        <w:t>Final Resolution:</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Functional Backward Compatible:  YES</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This change order would add a post-migration SV count for each LRN in a SMURF file. </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The NPAC is to provide a separate post-migration report to the industry.  This report would capture, by LRN, the quantity of SVs updated by the NPAC during the migration.</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 xml:space="preserve">The report data </w:t>
      </w:r>
      <w:proofErr w:type="gramStart"/>
      <w:r w:rsidRPr="00C26BC0">
        <w:rPr>
          <w:rFonts w:ascii="avenir" w:eastAsia="Times New Roman" w:hAnsi="avenir" w:cs="Times New Roman"/>
          <w:color w:val="333333"/>
          <w:sz w:val="20"/>
          <w:szCs w:val="20"/>
        </w:rPr>
        <w:t>will be broken down</w:t>
      </w:r>
      <w:proofErr w:type="gramEnd"/>
      <w:r w:rsidRPr="00C26BC0">
        <w:rPr>
          <w:rFonts w:ascii="avenir" w:eastAsia="Times New Roman" w:hAnsi="avenir" w:cs="Times New Roman"/>
          <w:color w:val="333333"/>
          <w:sz w:val="20"/>
          <w:szCs w:val="20"/>
        </w:rPr>
        <w:t xml:space="preserve"> by pooled and non-pooled counts.</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 Implemented in FRS 3.4.0a 3/19/10</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b/>
          <w:bCs/>
          <w:color w:val="333333"/>
          <w:sz w:val="20"/>
          <w:szCs w:val="20"/>
        </w:rPr>
        <w:t>Related Release:</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color w:val="333333"/>
          <w:sz w:val="20"/>
          <w:szCs w:val="20"/>
        </w:rPr>
        <w:t>Implemented in FRS 3.4.0a 3/19/10</w:t>
      </w:r>
    </w:p>
    <w:p w:rsidR="00C26BC0" w:rsidRPr="00C26BC0" w:rsidRDefault="00C26BC0" w:rsidP="00C26BC0">
      <w:pPr>
        <w:spacing w:after="195" w:line="270" w:lineRule="atLeast"/>
        <w:rPr>
          <w:rFonts w:ascii="avenir" w:eastAsia="Times New Roman" w:hAnsi="avenir" w:cs="Times New Roman"/>
          <w:color w:val="333333"/>
          <w:sz w:val="20"/>
          <w:szCs w:val="20"/>
        </w:rPr>
      </w:pPr>
      <w:r w:rsidRPr="00C26BC0">
        <w:rPr>
          <w:rFonts w:ascii="avenir" w:eastAsia="Times New Roman" w:hAnsi="avenir" w:cs="Times New Roman"/>
          <w:b/>
          <w:bCs/>
          <w:color w:val="333333"/>
          <w:sz w:val="20"/>
          <w:szCs w:val="20"/>
        </w:rPr>
        <w:t>Status:</w:t>
      </w:r>
      <w:r w:rsidRPr="00C26BC0">
        <w:rPr>
          <w:rFonts w:ascii="avenir" w:eastAsia="Times New Roman" w:hAnsi="avenir" w:cs="Times New Roman"/>
          <w:color w:val="333333"/>
          <w:sz w:val="20"/>
          <w:szCs w:val="20"/>
        </w:rPr>
        <w:t> Implemented</w:t>
      </w:r>
    </w:p>
    <w:p w:rsidR="00850667" w:rsidRDefault="00C26BC0"/>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C0"/>
    <w:rsid w:val="00C26BC0"/>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2F32-5A27-4376-8951-BCB0C064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6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6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B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6B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6B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6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iconectiv</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2019-07-22T13:46:00Z</dcterms:created>
  <dcterms:modified xsi:type="dcterms:W3CDTF">2019-07-22T13:48:00Z</dcterms:modified>
</cp:coreProperties>
</file>