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B5769E">
        <w:rPr>
          <w:szCs w:val="24"/>
        </w:rPr>
        <w:t>8</w:t>
      </w:r>
      <w:r w:rsidR="00E56D2F">
        <w:rPr>
          <w:szCs w:val="24"/>
        </w:rPr>
        <w:t>/</w:t>
      </w:r>
      <w:r w:rsidR="00B5769E">
        <w:rPr>
          <w:szCs w:val="24"/>
        </w:rPr>
        <w:t>22</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09275A">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4143BB">
        <w:rPr>
          <w:b w:val="0"/>
        </w:rPr>
        <w:t>511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12437">
        <w:t>LSMS SV</w:t>
      </w:r>
      <w:r w:rsidR="00312437" w:rsidRPr="00B5769E">
        <w:t xml:space="preserve"> Query Response</w:t>
      </w:r>
      <w:r w:rsidR="004143BB">
        <w:t xml:space="preserve"> RDN</w:t>
      </w:r>
      <w:bookmarkStart w:id="1" w:name="_GoBack"/>
      <w:bookmarkEnd w:id="1"/>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09275A" w:rsidP="00955A10">
            <w:pPr>
              <w:jc w:val="center"/>
              <w:rPr>
                <w:szCs w:val="24"/>
              </w:rPr>
            </w:pPr>
            <w:r>
              <w:rPr>
                <w:szCs w:val="24"/>
              </w:rPr>
              <w:t>N</w:t>
            </w:r>
          </w:p>
        </w:tc>
        <w:tc>
          <w:tcPr>
            <w:tcW w:w="1260" w:type="dxa"/>
          </w:tcPr>
          <w:p w:rsidR="000B6E6C" w:rsidRPr="00B4423A" w:rsidRDefault="0009275A" w:rsidP="003C0035">
            <w:pPr>
              <w:jc w:val="center"/>
              <w:rPr>
                <w:szCs w:val="24"/>
              </w:rPr>
            </w:pPr>
            <w:r>
              <w:rPr>
                <w:szCs w:val="24"/>
              </w:rPr>
              <w:t>Y</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09275A" w:rsidP="00B65FDB">
            <w:pPr>
              <w:jc w:val="center"/>
              <w:rPr>
                <w:szCs w:val="24"/>
              </w:rPr>
            </w:pPr>
            <w:r>
              <w:rPr>
                <w:szCs w:val="24"/>
              </w:rPr>
              <w:t>Y</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Y</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09275A" w:rsidP="00B65FDB">
            <w:pPr>
              <w:jc w:val="center"/>
              <w:rPr>
                <w:szCs w:val="24"/>
              </w:rPr>
            </w:pPr>
            <w:r>
              <w:rPr>
                <w:szCs w:val="24"/>
              </w:rPr>
              <w:t>N</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11005A" w:rsidP="000B6E6C">
      <w:r>
        <w:t>Some LSMS systems do not return any Managed Object Instance information or return i</w:t>
      </w:r>
      <w:r w:rsidR="0014342E">
        <w:t>ncorrect Managed Object Instance data in M-GET (query) responses sent to the NPAC as part of audit processing</w:t>
      </w:r>
      <w:r w:rsidR="000131CB">
        <w:t xml:space="preserve">.  </w:t>
      </w:r>
      <w:r w:rsidR="006F2059">
        <w:t>Additionally, some LSMS systems return incorrect Managed Object Class data in M-GET (query) responses</w:t>
      </w:r>
      <w:r w:rsidR="00980135">
        <w:t xml:space="preserve"> containing subscription version or number pool block data</w:t>
      </w:r>
      <w:r w:rsidR="006F2059">
        <w:t xml:space="preserve">.  </w:t>
      </w:r>
      <w:r w:rsidR="0014342E">
        <w:t>Relaxing the NPAC validations and modi</w:t>
      </w:r>
      <w:r w:rsidR="00667FB6">
        <w:t xml:space="preserve">fying the processing in NPAC </w:t>
      </w:r>
      <w:r w:rsidR="000417A9">
        <w:t xml:space="preserve">in order </w:t>
      </w:r>
      <w:r w:rsidR="00667FB6">
        <w:t>to allow in</w:t>
      </w:r>
      <w:r w:rsidR="0014342E">
        <w:t>correct</w:t>
      </w:r>
      <w:r w:rsidR="00667FB6">
        <w:t>/missing</w:t>
      </w:r>
      <w:r w:rsidR="0014342E">
        <w:t xml:space="preserve"> Managed Object Instance </w:t>
      </w:r>
      <w:r w:rsidR="008B0B29">
        <w:t xml:space="preserve">and incorrect Managed Object Class </w:t>
      </w:r>
      <w:r w:rsidR="0014342E">
        <w:t xml:space="preserve">information would allow these </w:t>
      </w:r>
      <w:r w:rsidR="000417A9">
        <w:t xml:space="preserve">local </w:t>
      </w:r>
      <w:r w:rsidR="0014342E">
        <w:t>systems to</w:t>
      </w:r>
      <w:r w:rsidR="00667FB6">
        <w:t xml:space="preserve"> remain unmodified while supporting general NPAC audit processing.  </w:t>
      </w:r>
      <w:r w:rsidR="0014342E">
        <w:t xml:space="preserve"> </w:t>
      </w:r>
      <w:r w:rsidR="000131CB">
        <w:t xml:space="preserve">Also see PIM </w:t>
      </w:r>
      <w:r>
        <w:t>99</w:t>
      </w:r>
      <w:r w:rsidR="000131CB">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96575C" w:rsidRDefault="003C0035" w:rsidP="00980135">
      <w:pPr>
        <w:pStyle w:val="TableText"/>
        <w:spacing w:before="0"/>
        <w:rPr>
          <w:szCs w:val="24"/>
        </w:rPr>
      </w:pPr>
      <w:r>
        <w:rPr>
          <w:szCs w:val="24"/>
        </w:rPr>
        <w:t>C</w:t>
      </w:r>
      <w:r w:rsidR="009E6F73" w:rsidRPr="00B4423A">
        <w:rPr>
          <w:szCs w:val="24"/>
        </w:rPr>
        <w:t>hange</w:t>
      </w:r>
      <w:r>
        <w:rPr>
          <w:szCs w:val="24"/>
        </w:rPr>
        <w:t>s detailed below.</w:t>
      </w:r>
      <w:r w:rsidR="0096575C">
        <w:rPr>
          <w:szCs w:val="24"/>
        </w:rPr>
        <w:br w:type="page"/>
      </w:r>
    </w:p>
    <w:p w:rsidR="00FC79F6" w:rsidRPr="00B4423A" w:rsidRDefault="0009275A">
      <w:pPr>
        <w:pStyle w:val="BodyText2"/>
        <w:rPr>
          <w:bCs/>
          <w:szCs w:val="24"/>
        </w:rPr>
      </w:pPr>
      <w:bookmarkStart w:id="2" w:name="_Toc59881639"/>
      <w:r>
        <w:rPr>
          <w:bCs/>
          <w:szCs w:val="24"/>
        </w:rPr>
        <w:lastRenderedPageBreak/>
        <w:t>IIS</w:t>
      </w:r>
      <w:r w:rsidR="00FC79F6" w:rsidRPr="00B4423A">
        <w:rPr>
          <w:bCs/>
          <w:szCs w:val="24"/>
        </w:rPr>
        <w:t>:</w:t>
      </w:r>
    </w:p>
    <w:bookmarkEnd w:id="2"/>
    <w:p w:rsidR="00223D55" w:rsidRDefault="00223D55" w:rsidP="00223D55">
      <w:pPr>
        <w:spacing w:after="0"/>
        <w:rPr>
          <w:u w:val="single"/>
        </w:rPr>
      </w:pPr>
    </w:p>
    <w:p w:rsidR="002B17A9" w:rsidRDefault="000417A9" w:rsidP="001E7CC1">
      <w:pPr>
        <w:spacing w:after="160" w:line="252" w:lineRule="auto"/>
        <w:rPr>
          <w:szCs w:val="24"/>
        </w:rPr>
      </w:pPr>
      <w:r>
        <w:rPr>
          <w:szCs w:val="24"/>
        </w:rPr>
        <w:t xml:space="preserve">New Section:  </w:t>
      </w:r>
      <w:r w:rsidR="00DD5B1C">
        <w:rPr>
          <w:szCs w:val="24"/>
          <w:highlight w:val="yellow"/>
        </w:rPr>
        <w:t>4.10</w:t>
      </w:r>
      <w:r w:rsidRPr="000417A9">
        <w:rPr>
          <w:szCs w:val="24"/>
          <w:highlight w:val="yellow"/>
        </w:rPr>
        <w:t xml:space="preserve"> LSMS Responses to Queries Initiated by NPAC SMS</w:t>
      </w:r>
    </w:p>
    <w:p w:rsidR="00560E5A" w:rsidRDefault="000417A9" w:rsidP="001E7CC1">
      <w:pPr>
        <w:spacing w:after="160" w:line="252" w:lineRule="auto"/>
        <w:rPr>
          <w:szCs w:val="24"/>
        </w:rPr>
      </w:pPr>
      <w:r w:rsidRPr="009814B0">
        <w:rPr>
          <w:highlight w:val="yellow"/>
        </w:rPr>
        <w:t>During audit processing, the NPAC SMS queries Local SMS systems to retrieve Subscription Version (</w:t>
      </w:r>
      <w:proofErr w:type="spellStart"/>
      <w:r w:rsidRPr="009814B0">
        <w:rPr>
          <w:highlight w:val="yellow"/>
        </w:rPr>
        <w:t>subscriptionVersion</w:t>
      </w:r>
      <w:proofErr w:type="spellEnd"/>
      <w:r w:rsidRPr="009814B0">
        <w:rPr>
          <w:highlight w:val="yellow"/>
        </w:rPr>
        <w:t>) and Number Pool Block (</w:t>
      </w:r>
      <w:proofErr w:type="spellStart"/>
      <w:r w:rsidRPr="009814B0">
        <w:rPr>
          <w:highlight w:val="yellow"/>
        </w:rPr>
        <w:t>numberPoolBlock</w:t>
      </w:r>
      <w:proofErr w:type="spellEnd"/>
      <w:r w:rsidRPr="009814B0">
        <w:rPr>
          <w:highlight w:val="yellow"/>
        </w:rPr>
        <w:t>) object instances</w:t>
      </w:r>
      <w:r w:rsidR="002E359A" w:rsidRPr="009814B0">
        <w:rPr>
          <w:highlight w:val="yellow"/>
        </w:rPr>
        <w:t>.</w:t>
      </w:r>
      <w:r w:rsidR="000E59AA" w:rsidRPr="009814B0">
        <w:rPr>
          <w:highlight w:val="yellow"/>
        </w:rPr>
        <w:t xml:space="preserve">  As described in Section 4.2, the NPAC SMS sends scoped and filtered M-GET requests to the Local SMS system with a base managed object of </w:t>
      </w:r>
      <w:proofErr w:type="spellStart"/>
      <w:r w:rsidR="000E59AA" w:rsidRPr="009814B0">
        <w:rPr>
          <w:highlight w:val="yellow"/>
        </w:rPr>
        <w:t>lnpSubscriptions</w:t>
      </w:r>
      <w:proofErr w:type="spellEnd"/>
      <w:r w:rsidR="000E59AA" w:rsidRPr="009814B0">
        <w:rPr>
          <w:highlight w:val="yellow"/>
        </w:rPr>
        <w:t xml:space="preserve">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w:t>
      </w:r>
      <w:proofErr w:type="spellStart"/>
      <w:r w:rsidR="000E59AA" w:rsidRPr="009814B0">
        <w:rPr>
          <w:highlight w:val="yellow"/>
        </w:rPr>
        <w:t>subscriptionVersion</w:t>
      </w:r>
      <w:proofErr w:type="spellEnd"/>
      <w:r w:rsidR="000E59AA" w:rsidRPr="009814B0">
        <w:rPr>
          <w:highlight w:val="yellow"/>
        </w:rPr>
        <w:t xml:space="preserve"> or </w:t>
      </w:r>
      <w:proofErr w:type="spellStart"/>
      <w:r w:rsidR="000E59AA" w:rsidRPr="009814B0">
        <w:rPr>
          <w:highlight w:val="yellow"/>
        </w:rPr>
        <w:t>numberPoolBock</w:t>
      </w:r>
      <w:proofErr w:type="spellEnd"/>
      <w:r w:rsidR="000E59AA" w:rsidRPr="009814B0">
        <w:rPr>
          <w:highlight w:val="yellow"/>
        </w:rPr>
        <w:t xml:space="preserve"> objects.  However, the NPAC SMS will support a variation from the ITU-T X.710 specification in this regard and allow for the </w:t>
      </w:r>
      <w:r w:rsidR="009814B0" w:rsidRPr="009814B0">
        <w:rPr>
          <w:highlight w:val="yellow"/>
        </w:rPr>
        <w:t xml:space="preserve">managed object instance to be unspecified or specified with a managed object instance containing an identifier other than that of a </w:t>
      </w:r>
      <w:proofErr w:type="spellStart"/>
      <w:r w:rsidR="009814B0" w:rsidRPr="009814B0">
        <w:rPr>
          <w:highlight w:val="yellow"/>
        </w:rPr>
        <w:t>subscriptionVersion</w:t>
      </w:r>
      <w:proofErr w:type="spellEnd"/>
      <w:r w:rsidR="009814B0" w:rsidRPr="009814B0">
        <w:rPr>
          <w:highlight w:val="yellow"/>
        </w:rPr>
        <w:t xml:space="preserve"> or </w:t>
      </w:r>
      <w:proofErr w:type="spellStart"/>
      <w:r w:rsidR="009814B0" w:rsidRPr="009814B0">
        <w:rPr>
          <w:highlight w:val="yellow"/>
        </w:rPr>
        <w:t>numberPoolBlock</w:t>
      </w:r>
      <w:proofErr w:type="spellEnd"/>
      <w:r w:rsidR="009814B0" w:rsidRPr="00376B70">
        <w:rPr>
          <w:highlight w:val="yellow"/>
        </w:rPr>
        <w:t>.</w:t>
      </w:r>
      <w:r w:rsidR="00376B70" w:rsidRPr="00376B70">
        <w:rPr>
          <w:highlight w:val="yellow"/>
        </w:rPr>
        <w:t xml:space="preserve">  </w:t>
      </w:r>
      <w:r w:rsidR="008B0B29">
        <w:rPr>
          <w:highlight w:val="yellow"/>
        </w:rPr>
        <w:t xml:space="preserve">The NPAC SMS will also allow for the managed object class to be </w:t>
      </w:r>
      <w:proofErr w:type="spellStart"/>
      <w:r w:rsidR="008B0B29">
        <w:rPr>
          <w:highlight w:val="yellow"/>
        </w:rPr>
        <w:t>lnpSubscription</w:t>
      </w:r>
      <w:r w:rsidR="00623FF3">
        <w:rPr>
          <w:highlight w:val="yellow"/>
        </w:rPr>
        <w:t>s</w:t>
      </w:r>
      <w:proofErr w:type="spellEnd"/>
      <w:r w:rsidR="008B0B29">
        <w:rPr>
          <w:highlight w:val="yellow"/>
        </w:rPr>
        <w:t xml:space="preserve"> when Subscription Version or Number Pool Block is returned, in addition to the expected managed object classes of </w:t>
      </w:r>
      <w:proofErr w:type="spellStart"/>
      <w:r w:rsidR="008B0B29">
        <w:rPr>
          <w:highlight w:val="yellow"/>
        </w:rPr>
        <w:t>subscriptionVersion</w:t>
      </w:r>
      <w:proofErr w:type="spellEnd"/>
      <w:r w:rsidR="008B0B29">
        <w:rPr>
          <w:highlight w:val="yellow"/>
        </w:rPr>
        <w:t xml:space="preserve"> and </w:t>
      </w:r>
      <w:proofErr w:type="spellStart"/>
      <w:r w:rsidR="008B0B29">
        <w:rPr>
          <w:highlight w:val="yellow"/>
        </w:rPr>
        <w:t>numberPoolBlock</w:t>
      </w:r>
      <w:proofErr w:type="spellEnd"/>
      <w:r w:rsidR="008B0B29">
        <w:rPr>
          <w:highlight w:val="yellow"/>
        </w:rPr>
        <w:t xml:space="preserve">.  </w:t>
      </w:r>
      <w:r w:rsidR="00376B70" w:rsidRPr="00376B70">
        <w:rPr>
          <w:highlight w:val="yellow"/>
        </w:rPr>
        <w:t>This variation from the ITU-T X.710 specification is supported in addition to the standard managed object instance defined in the specification.</w:t>
      </w:r>
    </w:p>
    <w:p w:rsidR="001E7CC1" w:rsidRDefault="001E7CC1" w:rsidP="001E7CC1"/>
    <w:p w:rsidR="00731829" w:rsidRPr="002B17A9" w:rsidRDefault="00731829" w:rsidP="004C1331">
      <w:pPr>
        <w:rPr>
          <w:szCs w:val="24"/>
        </w:rPr>
      </w:pPr>
    </w:p>
    <w:p w:rsidR="002E359A" w:rsidRDefault="002E359A" w:rsidP="002E359A">
      <w:pPr>
        <w:pStyle w:val="BodyText2"/>
        <w:rPr>
          <w:bCs/>
          <w:szCs w:val="24"/>
        </w:rPr>
      </w:pPr>
      <w:r>
        <w:rPr>
          <w:bCs/>
          <w:szCs w:val="24"/>
        </w:rPr>
        <w:t>GDMO:</w:t>
      </w:r>
    </w:p>
    <w:p w:rsidR="002C72A0" w:rsidRPr="00B4423A" w:rsidRDefault="002C72A0" w:rsidP="002E359A">
      <w:pPr>
        <w:pStyle w:val="BodyText2"/>
        <w:rPr>
          <w:bCs/>
          <w:szCs w:val="24"/>
        </w:rPr>
      </w:pPr>
    </w:p>
    <w:p w:rsidR="002C72A0" w:rsidRDefault="002C72A0" w:rsidP="002C72A0">
      <w:pPr>
        <w:rPr>
          <w:sz w:val="22"/>
          <w:szCs w:val="22"/>
        </w:rPr>
      </w:pPr>
      <w:r>
        <w:rPr>
          <w:u w:val="single"/>
        </w:rPr>
        <w:t xml:space="preserve">GDMO Behavior </w:t>
      </w:r>
      <w:r w:rsidRPr="00AE423C">
        <w:rPr>
          <w:u w:val="single"/>
        </w:rPr>
        <w:t>(changed text in yellow highlights)</w:t>
      </w:r>
    </w:p>
    <w:p w:rsidR="002B17A9" w:rsidRDefault="002B17A9" w:rsidP="004C1331">
      <w:pPr>
        <w:rPr>
          <w:szCs w:val="24"/>
        </w:rPr>
      </w:pPr>
    </w:p>
    <w:p w:rsidR="00376B70" w:rsidRPr="00376B70" w:rsidRDefault="00376B70" w:rsidP="00376B70">
      <w:pPr>
        <w:rPr>
          <w:rFonts w:ascii="Courier New" w:hAnsi="Courier New" w:cs="Courier New"/>
          <w:sz w:val="20"/>
        </w:rPr>
      </w:pPr>
      <w:r w:rsidRPr="00376B70">
        <w:rPr>
          <w:rFonts w:ascii="Courier New" w:hAnsi="Courier New" w:cs="Courier New"/>
          <w:sz w:val="20"/>
        </w:rPr>
        <w:t>-- 20.0 LNP subscription Version Managed Object Class</w:t>
      </w:r>
    </w:p>
    <w:p w:rsidR="00376B70" w:rsidRPr="00376B70" w:rsidRDefault="00376B70" w:rsidP="00376B70">
      <w:pPr>
        <w:rPr>
          <w:rFonts w:ascii="Courier New" w:hAnsi="Courier New" w:cs="Courier New"/>
          <w:sz w:val="20"/>
        </w:rPr>
      </w:pPr>
    </w:p>
    <w:p w:rsidR="00376B70" w:rsidRPr="00376B70" w:rsidRDefault="00376B70" w:rsidP="00376B70">
      <w:pPr>
        <w:rPr>
          <w:rFonts w:ascii="Courier New" w:hAnsi="Courier New" w:cs="Courier New"/>
          <w:sz w:val="20"/>
        </w:rPr>
      </w:pPr>
      <w:proofErr w:type="spellStart"/>
      <w:proofErr w:type="gramStart"/>
      <w:r w:rsidRPr="00376B70">
        <w:rPr>
          <w:rFonts w:ascii="Courier New" w:hAnsi="Courier New" w:cs="Courier New"/>
          <w:sz w:val="20"/>
        </w:rPr>
        <w:t>subscriptionVersion</w:t>
      </w:r>
      <w:proofErr w:type="spellEnd"/>
      <w:proofErr w:type="gramEnd"/>
      <w:r w:rsidRPr="00376B70">
        <w:rPr>
          <w:rFonts w:ascii="Courier New" w:hAnsi="Courier New" w:cs="Courier New"/>
          <w:sz w:val="20"/>
        </w:rPr>
        <w:t xml:space="preserve"> MANAGED OBJECT CLASS</w:t>
      </w:r>
    </w:p>
    <w:p w:rsidR="00376B70" w:rsidRPr="00376B70" w:rsidRDefault="00376B70" w:rsidP="00376B70">
      <w:pPr>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
    <w:p w:rsidR="00376B70" w:rsidRPr="00376B70" w:rsidRDefault="00376B70" w:rsidP="00376B70">
      <w:pPr>
        <w:rPr>
          <w:rFonts w:ascii="Courier New" w:hAnsi="Courier New" w:cs="Courier New"/>
          <w:sz w:val="20"/>
        </w:rPr>
      </w:pPr>
      <w:proofErr w:type="spellStart"/>
      <w:proofErr w:type="gramStart"/>
      <w:r w:rsidRPr="00376B70">
        <w:rPr>
          <w:rFonts w:ascii="Courier New" w:hAnsi="Courier New" w:cs="Courier New"/>
          <w:sz w:val="20"/>
        </w:rPr>
        <w:t>subscriptionVersionBehavior</w:t>
      </w:r>
      <w:proofErr w:type="spellEnd"/>
      <w:proofErr w:type="gramEnd"/>
      <w:r w:rsidRPr="00376B70">
        <w:rPr>
          <w:rFonts w:ascii="Courier New" w:hAnsi="Courier New" w:cs="Courier New"/>
          <w:sz w:val="20"/>
        </w:rPr>
        <w:t xml:space="preserve"> BEHAVIOUR</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DEFINED </w:t>
      </w:r>
      <w:proofErr w:type="gramStart"/>
      <w:r w:rsidRPr="00376B70">
        <w:rPr>
          <w:rFonts w:ascii="Courier New" w:hAnsi="Courier New" w:cs="Courier New"/>
          <w:sz w:val="20"/>
        </w:rPr>
        <w:t>AS !</w:t>
      </w:r>
      <w:proofErr w:type="gramEnd"/>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Local SMS Managed Object used for the NPAC SMS to Local SMS</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Interface.</w:t>
      </w:r>
    </w:p>
    <w:p w:rsidR="00376B70" w:rsidRPr="00376B70" w:rsidRDefault="00376B70" w:rsidP="00376B70">
      <w:pPr>
        <w:rPr>
          <w:rFonts w:ascii="Courier New" w:hAnsi="Courier New" w:cs="Courier New"/>
          <w:sz w:val="20"/>
        </w:rPr>
      </w:pP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376B70" w:rsidRPr="00376B70" w:rsidRDefault="00376B70" w:rsidP="00376B70">
      <w:pPr>
        <w:rPr>
          <w:rFonts w:ascii="Courier New" w:hAnsi="Courier New" w:cs="Courier New"/>
          <w:sz w:val="20"/>
        </w:rPr>
      </w:pP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Filtering Support for M-GET:</w:t>
      </w:r>
    </w:p>
    <w:p w:rsidR="00376B70" w:rsidRPr="00376B70" w:rsidRDefault="00376B70" w:rsidP="00376B70">
      <w:pPr>
        <w:rPr>
          <w:rFonts w:ascii="Courier New" w:hAnsi="Courier New" w:cs="Courier New"/>
          <w:sz w:val="20"/>
        </w:rPr>
      </w:pPr>
      <w:r w:rsidRPr="00376B70">
        <w:rPr>
          <w:rFonts w:ascii="Courier New" w:hAnsi="Courier New" w:cs="Courier New"/>
          <w:sz w:val="20"/>
        </w:rPr>
        <w:lastRenderedPageBreak/>
        <w:t xml:space="preserve">        TN Query with </w:t>
      </w:r>
      <w:proofErr w:type="spellStart"/>
      <w:r w:rsidRPr="00376B70">
        <w:rPr>
          <w:rFonts w:ascii="Courier New" w:hAnsi="Courier New" w:cs="Courier New"/>
          <w:sz w:val="20"/>
        </w:rPr>
        <w:t>greaterOrEqual</w:t>
      </w:r>
      <w:proofErr w:type="spellEnd"/>
      <w:r w:rsidRPr="00376B70">
        <w:rPr>
          <w:rFonts w:ascii="Courier New" w:hAnsi="Courier New" w:cs="Courier New"/>
          <w:sz w:val="20"/>
        </w:rPr>
        <w:t xml:space="preserve"> and </w:t>
      </w:r>
      <w:proofErr w:type="spellStart"/>
      <w:r w:rsidRPr="00376B70">
        <w:rPr>
          <w:rFonts w:ascii="Courier New" w:hAnsi="Courier New" w:cs="Courier New"/>
          <w:sz w:val="20"/>
        </w:rPr>
        <w:t>lessOrEqual</w:t>
      </w:r>
      <w:proofErr w:type="spellEnd"/>
      <w:r w:rsidRPr="00376B70">
        <w:rPr>
          <w:rFonts w:ascii="Courier New" w:hAnsi="Courier New" w:cs="Courier New"/>
          <w:sz w:val="20"/>
        </w:rPr>
        <w:t>, and equality must be</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supported</w:t>
      </w:r>
      <w:proofErr w:type="gramEnd"/>
      <w:r w:rsidRPr="00376B70">
        <w:rPr>
          <w:rFonts w:ascii="Courier New" w:hAnsi="Courier New" w:cs="Courier New"/>
          <w:sz w:val="20"/>
        </w:rPr>
        <w:t xml:space="preserve"> for auditing.  The fields used with </w:t>
      </w:r>
      <w:proofErr w:type="spellStart"/>
      <w:r w:rsidRPr="00376B70">
        <w:rPr>
          <w:rFonts w:ascii="Courier New" w:hAnsi="Courier New" w:cs="Courier New"/>
          <w:sz w:val="20"/>
        </w:rPr>
        <w:t>greaterOrEqual</w:t>
      </w:r>
      <w:proofErr w:type="spellEnd"/>
      <w:r w:rsidRPr="00376B70">
        <w:rPr>
          <w:rFonts w:ascii="Courier New" w:hAnsi="Courier New" w:cs="Courier New"/>
          <w:sz w:val="20"/>
        </w:rPr>
        <w:t xml:space="preserve"> and</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spellStart"/>
      <w:proofErr w:type="gramStart"/>
      <w:r w:rsidRPr="00376B70">
        <w:rPr>
          <w:rFonts w:ascii="Courier New" w:hAnsi="Courier New" w:cs="Courier New"/>
          <w:sz w:val="20"/>
        </w:rPr>
        <w:t>lessOrEqual</w:t>
      </w:r>
      <w:proofErr w:type="spellEnd"/>
      <w:proofErr w:type="gramEnd"/>
      <w:r w:rsidRPr="00376B70">
        <w:rPr>
          <w:rFonts w:ascii="Courier New" w:hAnsi="Courier New" w:cs="Courier New"/>
          <w:sz w:val="20"/>
        </w:rPr>
        <w:t xml:space="preserve"> filters are </w:t>
      </w:r>
      <w:proofErr w:type="spellStart"/>
      <w:r w:rsidRPr="00376B70">
        <w:rPr>
          <w:rFonts w:ascii="Courier New" w:hAnsi="Courier New" w:cs="Courier New"/>
          <w:sz w:val="20"/>
        </w:rPr>
        <w:t>subscriptionTN</w:t>
      </w:r>
      <w:proofErr w:type="spellEnd"/>
      <w:r w:rsidRPr="00376B70">
        <w:rPr>
          <w:rFonts w:ascii="Courier New" w:hAnsi="Courier New" w:cs="Courier New"/>
          <w:sz w:val="20"/>
        </w:rPr>
        <w:t xml:space="preserve"> and</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spellStart"/>
      <w:proofErr w:type="gramStart"/>
      <w:r w:rsidRPr="00376B70">
        <w:rPr>
          <w:rFonts w:ascii="Courier New" w:hAnsi="Courier New" w:cs="Courier New"/>
          <w:sz w:val="20"/>
        </w:rPr>
        <w:t>subscriptionActivationTimeStamp</w:t>
      </w:r>
      <w:proofErr w:type="spellEnd"/>
      <w:proofErr w:type="gramEnd"/>
      <w:r w:rsidRPr="00376B70">
        <w:rPr>
          <w:rFonts w:ascii="Courier New" w:hAnsi="Courier New" w:cs="Courier New"/>
          <w:sz w:val="20"/>
        </w:rPr>
        <w:t>.  The field used with equality is</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spellStart"/>
      <w:proofErr w:type="gramStart"/>
      <w:r w:rsidRPr="00376B70">
        <w:rPr>
          <w:rFonts w:ascii="Courier New" w:hAnsi="Courier New" w:cs="Courier New"/>
          <w:sz w:val="20"/>
        </w:rPr>
        <w:t>subscriptionTN</w:t>
      </w:r>
      <w:proofErr w:type="spellEnd"/>
      <w:proofErr w:type="gramEnd"/>
      <w:r w:rsidRPr="00376B70">
        <w:rPr>
          <w:rFonts w:ascii="Courier New" w:hAnsi="Courier New" w:cs="Courier New"/>
          <w:sz w:val="20"/>
        </w:rPr>
        <w:t xml:space="preserve">.  Filters supported contain either a </w:t>
      </w:r>
      <w:proofErr w:type="spellStart"/>
      <w:r w:rsidRPr="00376B70">
        <w:rPr>
          <w:rFonts w:ascii="Courier New" w:hAnsi="Courier New" w:cs="Courier New"/>
          <w:sz w:val="20"/>
        </w:rPr>
        <w:t>greaterOrEqual</w:t>
      </w:r>
      <w:proofErr w:type="spellEnd"/>
      <w:r w:rsidRPr="00376B70">
        <w:rPr>
          <w:rFonts w:ascii="Courier New" w:hAnsi="Courier New" w:cs="Courier New"/>
          <w:sz w:val="20"/>
        </w:rPr>
        <w:t xml:space="preserve"> and</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spellStart"/>
      <w:proofErr w:type="gramStart"/>
      <w:r w:rsidRPr="00376B70">
        <w:rPr>
          <w:rFonts w:ascii="Courier New" w:hAnsi="Courier New" w:cs="Courier New"/>
          <w:sz w:val="20"/>
        </w:rPr>
        <w:t>lessOrEqual</w:t>
      </w:r>
      <w:proofErr w:type="spellEnd"/>
      <w:proofErr w:type="gramEnd"/>
      <w:r w:rsidRPr="00376B70">
        <w:rPr>
          <w:rFonts w:ascii="Courier New" w:hAnsi="Courier New" w:cs="Courier New"/>
          <w:sz w:val="20"/>
        </w:rPr>
        <w:t xml:space="preserve"> filter, or equality filter, for </w:t>
      </w:r>
      <w:proofErr w:type="spellStart"/>
      <w:r w:rsidRPr="00376B70">
        <w:rPr>
          <w:rFonts w:ascii="Courier New" w:hAnsi="Courier New" w:cs="Courier New"/>
          <w:sz w:val="20"/>
        </w:rPr>
        <w:t>subscriptionTN</w:t>
      </w:r>
      <w:proofErr w:type="spellEnd"/>
      <w:r w:rsidRPr="00376B70">
        <w:rPr>
          <w:rFonts w:ascii="Courier New" w:hAnsi="Courier New" w:cs="Courier New"/>
          <w:sz w:val="20"/>
        </w:rPr>
        <w:t xml:space="preserve"> only or a</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more</w:t>
      </w:r>
      <w:proofErr w:type="gramEnd"/>
      <w:r w:rsidRPr="00376B70">
        <w:rPr>
          <w:rFonts w:ascii="Courier New" w:hAnsi="Courier New" w:cs="Courier New"/>
          <w:sz w:val="20"/>
        </w:rPr>
        <w:t xml:space="preserve"> complex filter.  The more complex filter uses two criteria for</w:t>
      </w:r>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filtering</w:t>
      </w:r>
      <w:proofErr w:type="gramEnd"/>
      <w:r w:rsidRPr="00376B70">
        <w:rPr>
          <w:rFonts w:ascii="Courier New" w:hAnsi="Courier New" w:cs="Courier New"/>
          <w:sz w:val="20"/>
        </w:rPr>
        <w:t xml:space="preserve">.  The first criteria used is </w:t>
      </w:r>
      <w:proofErr w:type="spellStart"/>
      <w:r w:rsidRPr="00376B70">
        <w:rPr>
          <w:rFonts w:ascii="Courier New" w:hAnsi="Courier New" w:cs="Courier New"/>
          <w:sz w:val="20"/>
        </w:rPr>
        <w:t>greaterOrEqual</w:t>
      </w:r>
      <w:proofErr w:type="spellEnd"/>
      <w:r w:rsidRPr="00376B70">
        <w:rPr>
          <w:rFonts w:ascii="Courier New" w:hAnsi="Courier New" w:cs="Courier New"/>
          <w:sz w:val="20"/>
        </w:rPr>
        <w:t xml:space="preserve"> and </w:t>
      </w:r>
      <w:proofErr w:type="spellStart"/>
      <w:r w:rsidRPr="00376B70">
        <w:rPr>
          <w:rFonts w:ascii="Courier New" w:hAnsi="Courier New" w:cs="Courier New"/>
          <w:sz w:val="20"/>
        </w:rPr>
        <w:t>lessOrEqual</w:t>
      </w:r>
      <w:proofErr w:type="spellEnd"/>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filters</w:t>
      </w:r>
      <w:proofErr w:type="gramEnd"/>
      <w:r w:rsidRPr="00376B70">
        <w:rPr>
          <w:rFonts w:ascii="Courier New" w:hAnsi="Courier New" w:cs="Courier New"/>
          <w:sz w:val="20"/>
        </w:rPr>
        <w:t xml:space="preserve"> with </w:t>
      </w:r>
      <w:proofErr w:type="spellStart"/>
      <w:r w:rsidRPr="00376B70">
        <w:rPr>
          <w:rFonts w:ascii="Courier New" w:hAnsi="Courier New" w:cs="Courier New"/>
          <w:sz w:val="20"/>
        </w:rPr>
        <w:t>subscriptionTN</w:t>
      </w:r>
      <w:proofErr w:type="spellEnd"/>
      <w:r w:rsidRPr="00376B70">
        <w:rPr>
          <w:rFonts w:ascii="Courier New" w:hAnsi="Courier New" w:cs="Courier New"/>
          <w:sz w:val="20"/>
        </w:rPr>
        <w:t xml:space="preserve">.  The second criteria uses </w:t>
      </w:r>
      <w:proofErr w:type="spellStart"/>
      <w:r w:rsidRPr="00376B70">
        <w:rPr>
          <w:rFonts w:ascii="Courier New" w:hAnsi="Courier New" w:cs="Courier New"/>
          <w:sz w:val="20"/>
        </w:rPr>
        <w:t>greaterOrEqual</w:t>
      </w:r>
      <w:proofErr w:type="spellEnd"/>
    </w:p>
    <w:p w:rsidR="00376B70" w:rsidRP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and</w:t>
      </w:r>
      <w:proofErr w:type="gramEnd"/>
      <w:r w:rsidRPr="00376B70">
        <w:rPr>
          <w:rFonts w:ascii="Courier New" w:hAnsi="Courier New" w:cs="Courier New"/>
          <w:sz w:val="20"/>
        </w:rPr>
        <w:t xml:space="preserve"> </w:t>
      </w:r>
      <w:proofErr w:type="spellStart"/>
      <w:r w:rsidRPr="00376B70">
        <w:rPr>
          <w:rFonts w:ascii="Courier New" w:hAnsi="Courier New" w:cs="Courier New"/>
          <w:sz w:val="20"/>
        </w:rPr>
        <w:t>lessOrEqual</w:t>
      </w:r>
      <w:proofErr w:type="spellEnd"/>
      <w:r w:rsidRPr="00376B70">
        <w:rPr>
          <w:rFonts w:ascii="Courier New" w:hAnsi="Courier New" w:cs="Courier New"/>
          <w:sz w:val="20"/>
        </w:rPr>
        <w:t xml:space="preserve"> filters for </w:t>
      </w:r>
      <w:proofErr w:type="spellStart"/>
      <w:r w:rsidRPr="00376B70">
        <w:rPr>
          <w:rFonts w:ascii="Courier New" w:hAnsi="Courier New" w:cs="Courier New"/>
          <w:sz w:val="20"/>
        </w:rPr>
        <w:t>subscriptionActivationTimeStamp</w:t>
      </w:r>
      <w:proofErr w:type="spellEnd"/>
      <w:r w:rsidRPr="00376B70">
        <w:rPr>
          <w:rFonts w:ascii="Courier New" w:hAnsi="Courier New" w:cs="Courier New"/>
          <w:sz w:val="20"/>
        </w:rPr>
        <w:t>. Both</w:t>
      </w:r>
    </w:p>
    <w:p w:rsidR="00376B70" w:rsidRDefault="00376B70" w:rsidP="00376B70">
      <w:pPr>
        <w:rPr>
          <w:rFonts w:ascii="Courier New" w:hAnsi="Courier New" w:cs="Courier New"/>
          <w:sz w:val="20"/>
        </w:rPr>
      </w:pPr>
      <w:r w:rsidRPr="00376B70">
        <w:rPr>
          <w:rFonts w:ascii="Courier New" w:hAnsi="Courier New" w:cs="Courier New"/>
          <w:sz w:val="20"/>
        </w:rPr>
        <w:t xml:space="preserve">        </w:t>
      </w:r>
      <w:proofErr w:type="gramStart"/>
      <w:r w:rsidRPr="00376B70">
        <w:rPr>
          <w:rFonts w:ascii="Courier New" w:hAnsi="Courier New" w:cs="Courier New"/>
          <w:sz w:val="20"/>
        </w:rPr>
        <w:t>criteria</w:t>
      </w:r>
      <w:proofErr w:type="gramEnd"/>
      <w:r w:rsidRPr="00376B70">
        <w:rPr>
          <w:rFonts w:ascii="Courier New" w:hAnsi="Courier New" w:cs="Courier New"/>
          <w:sz w:val="20"/>
        </w:rPr>
        <w:t xml:space="preserve"> must be matched for the data being queried (logical and).</w:t>
      </w:r>
    </w:p>
    <w:p w:rsidR="001A19DC" w:rsidRDefault="001A19DC" w:rsidP="00376B70">
      <w:pPr>
        <w:rPr>
          <w:rFonts w:ascii="Courier New" w:hAnsi="Courier New" w:cs="Courier New"/>
          <w:sz w:val="20"/>
        </w:rPr>
      </w:pPr>
    </w:p>
    <w:p w:rsidR="001A19DC" w:rsidRPr="00376B70" w:rsidRDefault="001A19DC" w:rsidP="001A19DC">
      <w:pPr>
        <w:spacing w:line="360" w:lineRule="auto"/>
        <w:ind w:left="994"/>
        <w:rPr>
          <w:rFonts w:ascii="Courier New" w:hAnsi="Courier New" w:cs="Courier New"/>
          <w:sz w:val="20"/>
        </w:rPr>
      </w:pPr>
      <w:r w:rsidRPr="001A19DC">
        <w:rPr>
          <w:rFonts w:ascii="Courier New" w:hAnsi="Courier New" w:cs="Courier New"/>
          <w:sz w:val="20"/>
          <w:highlight w:val="yellow"/>
        </w:rPr>
        <w:t xml:space="preserve">For responses to M-GET requests, ITU-T X.710 indicates that the managed object class and managed object instance must be supplied if the Local SMS returns </w:t>
      </w:r>
      <w:r w:rsidR="009C09A0">
        <w:rPr>
          <w:rFonts w:ascii="Courier New" w:hAnsi="Courier New" w:cs="Courier New"/>
          <w:sz w:val="20"/>
          <w:highlight w:val="yellow"/>
        </w:rPr>
        <w:t xml:space="preserve">a </w:t>
      </w:r>
      <w:proofErr w:type="spellStart"/>
      <w:r w:rsidR="009C09A0">
        <w:rPr>
          <w:rFonts w:ascii="Courier New" w:hAnsi="Courier New" w:cs="Courier New"/>
          <w:sz w:val="20"/>
          <w:highlight w:val="yellow"/>
        </w:rPr>
        <w:t>subscriptionVersion</w:t>
      </w:r>
      <w:proofErr w:type="spellEnd"/>
      <w:r w:rsidR="009C09A0">
        <w:rPr>
          <w:rFonts w:ascii="Courier New" w:hAnsi="Courier New" w:cs="Courier New"/>
          <w:sz w:val="20"/>
          <w:highlight w:val="yellow"/>
        </w:rPr>
        <w:t xml:space="preserve"> object</w:t>
      </w:r>
      <w:r w:rsidRPr="001A19DC">
        <w:rPr>
          <w:rFonts w:ascii="Courier New" w:hAnsi="Courier New" w:cs="Courier New"/>
          <w:sz w:val="20"/>
          <w:highlight w:val="yellow"/>
        </w:rPr>
        <w:t xml:space="preserve">.  </w:t>
      </w:r>
      <w:r w:rsidR="00623FF3">
        <w:rPr>
          <w:rFonts w:ascii="Courier New" w:hAnsi="Courier New" w:cs="Courier New"/>
          <w:sz w:val="20"/>
          <w:highlight w:val="yellow"/>
        </w:rPr>
        <w:t>T</w:t>
      </w:r>
      <w:r w:rsidRPr="001A19DC">
        <w:rPr>
          <w:rFonts w:ascii="Courier New" w:hAnsi="Courier New" w:cs="Courier New"/>
          <w:sz w:val="20"/>
          <w:highlight w:val="yellow"/>
        </w:rPr>
        <w:t xml:space="preserve">he NPAC SMS will also support receiving responses that contain either no managed object instance or a managed object instance that does not identify a </w:t>
      </w:r>
      <w:proofErr w:type="spellStart"/>
      <w:r w:rsidRPr="001A19DC">
        <w:rPr>
          <w:rFonts w:ascii="Courier New" w:hAnsi="Courier New" w:cs="Courier New"/>
          <w:sz w:val="20"/>
          <w:highlight w:val="yellow"/>
        </w:rPr>
        <w:t>subscriptionVersion</w:t>
      </w:r>
      <w:proofErr w:type="spellEnd"/>
      <w:r w:rsidRPr="001A19DC">
        <w:rPr>
          <w:rFonts w:ascii="Courier New" w:hAnsi="Courier New" w:cs="Courier New"/>
          <w:sz w:val="20"/>
          <w:highlight w:val="yellow"/>
        </w:rPr>
        <w:t xml:space="preserve"> object when </w:t>
      </w:r>
      <w:proofErr w:type="spellStart"/>
      <w:r w:rsidRPr="001A19DC">
        <w:rPr>
          <w:rFonts w:ascii="Courier New" w:hAnsi="Courier New" w:cs="Courier New"/>
          <w:sz w:val="20"/>
          <w:highlight w:val="yellow"/>
        </w:rPr>
        <w:t>subscriptionVersion</w:t>
      </w:r>
      <w:proofErr w:type="spellEnd"/>
      <w:r w:rsidRPr="001A19DC">
        <w:rPr>
          <w:rFonts w:ascii="Courier New" w:hAnsi="Courier New" w:cs="Courier New"/>
          <w:sz w:val="20"/>
          <w:highlight w:val="yellow"/>
        </w:rPr>
        <w:t xml:space="preserve"> data is returned.</w:t>
      </w:r>
      <w:r w:rsidR="00623FF3">
        <w:rPr>
          <w:rFonts w:ascii="Courier New" w:hAnsi="Courier New" w:cs="Courier New"/>
          <w:sz w:val="20"/>
        </w:rPr>
        <w:t xml:space="preserve">  </w:t>
      </w:r>
      <w:r w:rsidR="00623FF3" w:rsidRPr="00623FF3">
        <w:rPr>
          <w:rFonts w:ascii="Courier New" w:hAnsi="Courier New" w:cs="Courier New"/>
          <w:sz w:val="20"/>
          <w:highlight w:val="yellow"/>
        </w:rPr>
        <w:t xml:space="preserve">The NPAC SMS will also support an M-GET response containing a managed object class of </w:t>
      </w:r>
      <w:proofErr w:type="spellStart"/>
      <w:r w:rsidR="00623FF3" w:rsidRPr="00623FF3">
        <w:rPr>
          <w:rFonts w:ascii="Courier New" w:hAnsi="Courier New" w:cs="Courier New"/>
          <w:sz w:val="20"/>
          <w:highlight w:val="yellow"/>
        </w:rPr>
        <w:t>lnpSubscriptions</w:t>
      </w:r>
      <w:proofErr w:type="spellEnd"/>
      <w:r w:rsidR="00623FF3" w:rsidRPr="00623FF3">
        <w:rPr>
          <w:rFonts w:ascii="Courier New" w:hAnsi="Courier New" w:cs="Courier New"/>
          <w:sz w:val="20"/>
          <w:highlight w:val="yellow"/>
        </w:rPr>
        <w:t xml:space="preserve">, in addition to the preferred </w:t>
      </w:r>
      <w:proofErr w:type="spellStart"/>
      <w:r w:rsidR="00623FF3" w:rsidRPr="00623FF3">
        <w:rPr>
          <w:rFonts w:ascii="Courier New" w:hAnsi="Courier New" w:cs="Courier New"/>
          <w:sz w:val="20"/>
          <w:highlight w:val="yellow"/>
        </w:rPr>
        <w:t>subscriptionVersion</w:t>
      </w:r>
      <w:proofErr w:type="spellEnd"/>
      <w:r w:rsidR="00623FF3">
        <w:rPr>
          <w:rFonts w:ascii="Courier New" w:hAnsi="Courier New" w:cs="Courier New"/>
          <w:sz w:val="20"/>
          <w:highlight w:val="yellow"/>
        </w:rPr>
        <w:t xml:space="preserve"> object class</w:t>
      </w:r>
      <w:r w:rsidR="00623FF3" w:rsidRPr="00623FF3">
        <w:rPr>
          <w:rFonts w:ascii="Courier New" w:hAnsi="Courier New" w:cs="Courier New"/>
          <w:sz w:val="20"/>
          <w:highlight w:val="yellow"/>
        </w:rPr>
        <w:t>.</w:t>
      </w:r>
      <w:r w:rsidR="00623FF3">
        <w:rPr>
          <w:rFonts w:ascii="Courier New" w:hAnsi="Courier New" w:cs="Courier New"/>
          <w:sz w:val="20"/>
        </w:rPr>
        <w:t xml:space="preserve"> </w:t>
      </w:r>
    </w:p>
    <w:p w:rsidR="00376B70" w:rsidRPr="00376B70" w:rsidRDefault="00376B70" w:rsidP="00376B70">
      <w:pPr>
        <w:rPr>
          <w:rFonts w:ascii="Courier New" w:hAnsi="Courier New" w:cs="Courier New"/>
          <w:sz w:val="20"/>
        </w:rPr>
      </w:pPr>
    </w:p>
    <w:p w:rsidR="00376B70" w:rsidRDefault="00376B70" w:rsidP="00376B70">
      <w:pPr>
        <w:rPr>
          <w:rFonts w:ascii="Courier New" w:hAnsi="Courier New" w:cs="Courier New"/>
          <w:sz w:val="20"/>
        </w:rPr>
      </w:pPr>
      <w:r w:rsidRPr="00376B70">
        <w:rPr>
          <w:rFonts w:ascii="Courier New" w:hAnsi="Courier New" w:cs="Courier New"/>
          <w:sz w:val="20"/>
        </w:rPr>
        <w:t xml:space="preserve">        </w:t>
      </w:r>
      <w:r w:rsidR="001A19DC">
        <w:rPr>
          <w:rFonts w:ascii="Courier New" w:hAnsi="Courier New" w:cs="Courier New"/>
          <w:sz w:val="20"/>
        </w:rPr>
        <w:t>[</w:t>
      </w:r>
      <w:proofErr w:type="gramStart"/>
      <w:r w:rsidR="001A19DC">
        <w:rPr>
          <w:rFonts w:ascii="Courier New" w:hAnsi="Courier New" w:cs="Courier New"/>
          <w:sz w:val="20"/>
        </w:rPr>
        <w:t>snip</w:t>
      </w:r>
      <w:proofErr w:type="gramEnd"/>
      <w:r w:rsidR="001A19DC">
        <w:rPr>
          <w:rFonts w:ascii="Courier New" w:hAnsi="Courier New" w:cs="Courier New"/>
          <w:sz w:val="20"/>
        </w:rPr>
        <w:t>]</w:t>
      </w:r>
    </w:p>
    <w:p w:rsidR="009C09A0" w:rsidRDefault="009C09A0" w:rsidP="00376B70">
      <w:pPr>
        <w:rPr>
          <w:rFonts w:ascii="Courier New" w:hAnsi="Courier New" w:cs="Courier New"/>
          <w:sz w:val="20"/>
        </w:rPr>
      </w:pPr>
    </w:p>
    <w:p w:rsidR="009C09A0" w:rsidRDefault="009C09A0" w:rsidP="00376B70">
      <w:pPr>
        <w:rPr>
          <w:rFonts w:ascii="Courier New" w:hAnsi="Courier New" w:cs="Courier New"/>
          <w:sz w:val="20"/>
        </w:rPr>
      </w:pPr>
    </w:p>
    <w:p w:rsidR="009C09A0" w:rsidRDefault="009C09A0" w:rsidP="00376B70">
      <w:pPr>
        <w:rPr>
          <w:rFonts w:ascii="Courier New" w:hAnsi="Courier New" w:cs="Courier New"/>
          <w:sz w:val="20"/>
        </w:rPr>
      </w:pPr>
    </w:p>
    <w:p w:rsidR="009C09A0" w:rsidRPr="009C09A0" w:rsidRDefault="009C09A0" w:rsidP="009C09A0">
      <w:pPr>
        <w:rPr>
          <w:rFonts w:ascii="Courier New" w:hAnsi="Courier New" w:cs="Courier New"/>
          <w:sz w:val="20"/>
        </w:rPr>
      </w:pPr>
      <w:r w:rsidRPr="009C09A0">
        <w:rPr>
          <w:rFonts w:ascii="Courier New" w:hAnsi="Courier New" w:cs="Courier New"/>
          <w:sz w:val="20"/>
        </w:rPr>
        <w:t>-- 29.0 Number Pool Block Data Managed Object Class</w:t>
      </w:r>
    </w:p>
    <w:p w:rsidR="009C09A0" w:rsidRPr="009C09A0" w:rsidRDefault="009C09A0" w:rsidP="009C09A0">
      <w:pPr>
        <w:rPr>
          <w:rFonts w:ascii="Courier New" w:hAnsi="Courier New" w:cs="Courier New"/>
          <w:sz w:val="20"/>
        </w:rPr>
      </w:pPr>
      <w:r w:rsidRPr="009C09A0">
        <w:rPr>
          <w:rFonts w:ascii="Courier New" w:hAnsi="Courier New" w:cs="Courier New"/>
          <w:sz w:val="20"/>
        </w:rPr>
        <w:t>--</w:t>
      </w:r>
    </w:p>
    <w:p w:rsidR="009C09A0" w:rsidRPr="009C09A0" w:rsidRDefault="009C09A0" w:rsidP="009C09A0">
      <w:pPr>
        <w:rPr>
          <w:rFonts w:ascii="Courier New" w:hAnsi="Courier New" w:cs="Courier New"/>
          <w:sz w:val="20"/>
        </w:rPr>
      </w:pPr>
      <w:proofErr w:type="spellStart"/>
      <w:proofErr w:type="gramStart"/>
      <w:r w:rsidRPr="009C09A0">
        <w:rPr>
          <w:rFonts w:ascii="Courier New" w:hAnsi="Courier New" w:cs="Courier New"/>
          <w:sz w:val="20"/>
        </w:rPr>
        <w:t>numberPoolBlock</w:t>
      </w:r>
      <w:proofErr w:type="spellEnd"/>
      <w:proofErr w:type="gramEnd"/>
      <w:r w:rsidRPr="009C09A0">
        <w:rPr>
          <w:rFonts w:ascii="Courier New" w:hAnsi="Courier New" w:cs="Courier New"/>
          <w:sz w:val="20"/>
        </w:rPr>
        <w:t xml:space="preserve"> MANAGED OBJECT CLASS</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9C09A0" w:rsidRPr="009C09A0" w:rsidRDefault="009C09A0" w:rsidP="009C09A0">
      <w:pPr>
        <w:rPr>
          <w:rFonts w:ascii="Courier New" w:hAnsi="Courier New" w:cs="Courier New"/>
          <w:sz w:val="20"/>
        </w:rPr>
      </w:pPr>
    </w:p>
    <w:p w:rsidR="009C09A0" w:rsidRPr="009C09A0" w:rsidRDefault="009C09A0" w:rsidP="009C09A0">
      <w:pPr>
        <w:rPr>
          <w:rFonts w:ascii="Courier New" w:hAnsi="Courier New" w:cs="Courier New"/>
          <w:sz w:val="20"/>
        </w:rPr>
      </w:pPr>
      <w:proofErr w:type="spellStart"/>
      <w:proofErr w:type="gramStart"/>
      <w:r w:rsidRPr="009C09A0">
        <w:rPr>
          <w:rFonts w:ascii="Courier New" w:hAnsi="Courier New" w:cs="Courier New"/>
          <w:sz w:val="20"/>
        </w:rPr>
        <w:t>numberPoolBlock</w:t>
      </w:r>
      <w:proofErr w:type="spellEnd"/>
      <w:r w:rsidRPr="009C09A0">
        <w:rPr>
          <w:rFonts w:ascii="Courier New" w:hAnsi="Courier New" w:cs="Courier New"/>
          <w:sz w:val="20"/>
        </w:rPr>
        <w:t>-Behavior</w:t>
      </w:r>
      <w:proofErr w:type="gramEnd"/>
      <w:r w:rsidRPr="009C09A0">
        <w:rPr>
          <w:rFonts w:ascii="Courier New" w:hAnsi="Courier New" w:cs="Courier New"/>
          <w:sz w:val="20"/>
        </w:rPr>
        <w:t xml:space="preserve"> BEHAVIOUR</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DEFINED </w:t>
      </w:r>
      <w:proofErr w:type="gramStart"/>
      <w:r w:rsidRPr="009C09A0">
        <w:rPr>
          <w:rFonts w:ascii="Courier New" w:hAnsi="Courier New" w:cs="Courier New"/>
          <w:sz w:val="20"/>
        </w:rPr>
        <w:t>AS !</w:t>
      </w:r>
      <w:proofErr w:type="gramEnd"/>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9C09A0" w:rsidRPr="009C09A0" w:rsidRDefault="009C09A0" w:rsidP="009C09A0">
      <w:pPr>
        <w:rPr>
          <w:rFonts w:ascii="Courier New" w:hAnsi="Courier New" w:cs="Courier New"/>
          <w:sz w:val="20"/>
        </w:rPr>
      </w:pP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Filtering Support for M-GET:</w:t>
      </w:r>
    </w:p>
    <w:p w:rsidR="009C09A0" w:rsidRPr="009C09A0" w:rsidRDefault="009C09A0" w:rsidP="009C09A0">
      <w:pPr>
        <w:rPr>
          <w:rFonts w:ascii="Courier New" w:hAnsi="Courier New" w:cs="Courier New"/>
          <w:sz w:val="20"/>
        </w:rPr>
      </w:pPr>
      <w:r w:rsidRPr="009C09A0">
        <w:rPr>
          <w:rFonts w:ascii="Courier New" w:hAnsi="Courier New" w:cs="Courier New"/>
          <w:sz w:val="20"/>
        </w:rPr>
        <w:lastRenderedPageBreak/>
        <w:t xml:space="preserve">        Number Pool Block Query with </w:t>
      </w:r>
      <w:proofErr w:type="spellStart"/>
      <w:r w:rsidRPr="009C09A0">
        <w:rPr>
          <w:rFonts w:ascii="Courier New" w:hAnsi="Courier New" w:cs="Courier New"/>
          <w:sz w:val="20"/>
        </w:rPr>
        <w:t>greaterOrEqual</w:t>
      </w:r>
      <w:proofErr w:type="spellEnd"/>
      <w:r w:rsidRPr="009C09A0">
        <w:rPr>
          <w:rFonts w:ascii="Courier New" w:hAnsi="Courier New" w:cs="Courier New"/>
          <w:sz w:val="20"/>
        </w:rPr>
        <w:t xml:space="preserve"> and </w:t>
      </w:r>
      <w:proofErr w:type="spellStart"/>
      <w:r w:rsidRPr="009C09A0">
        <w:rPr>
          <w:rFonts w:ascii="Courier New" w:hAnsi="Courier New" w:cs="Courier New"/>
          <w:sz w:val="20"/>
        </w:rPr>
        <w:t>lessOrEqual</w:t>
      </w:r>
      <w:proofErr w:type="spellEnd"/>
      <w:r w:rsidRPr="009C09A0">
        <w:rPr>
          <w:rFonts w:ascii="Courier New" w:hAnsi="Courier New" w:cs="Courier New"/>
          <w:sz w:val="20"/>
        </w:rPr>
        <w:t>, and</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equality</w:t>
      </w:r>
      <w:proofErr w:type="gramEnd"/>
      <w:r w:rsidRPr="009C09A0">
        <w:rPr>
          <w:rFonts w:ascii="Courier New" w:hAnsi="Courier New" w:cs="Courier New"/>
          <w:sz w:val="20"/>
        </w:rPr>
        <w:t xml:space="preserve"> for EDR support.  The fields used with </w:t>
      </w:r>
      <w:proofErr w:type="spellStart"/>
      <w:r w:rsidRPr="009C09A0">
        <w:rPr>
          <w:rFonts w:ascii="Courier New" w:hAnsi="Courier New" w:cs="Courier New"/>
          <w:sz w:val="20"/>
        </w:rPr>
        <w:t>greaterOrEqual</w:t>
      </w:r>
      <w:proofErr w:type="spellEnd"/>
      <w:r w:rsidRPr="009C09A0">
        <w:rPr>
          <w:rFonts w:ascii="Courier New" w:hAnsi="Courier New" w:cs="Courier New"/>
          <w:sz w:val="20"/>
        </w:rPr>
        <w:t xml:space="preserve"> and</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lessOrEqual</w:t>
      </w:r>
      <w:proofErr w:type="spellEnd"/>
      <w:proofErr w:type="gramEnd"/>
      <w:r w:rsidRPr="009C09A0">
        <w:rPr>
          <w:rFonts w:ascii="Courier New" w:hAnsi="Courier New" w:cs="Courier New"/>
          <w:sz w:val="20"/>
        </w:rPr>
        <w:t xml:space="preserve"> filters are </w:t>
      </w:r>
      <w:proofErr w:type="spellStart"/>
      <w:r w:rsidRPr="009C09A0">
        <w:rPr>
          <w:rFonts w:ascii="Courier New" w:hAnsi="Courier New" w:cs="Courier New"/>
          <w:sz w:val="20"/>
        </w:rPr>
        <w:t>numberPoolBlockNPA</w:t>
      </w:r>
      <w:proofErr w:type="spellEnd"/>
      <w:r w:rsidRPr="009C09A0">
        <w:rPr>
          <w:rFonts w:ascii="Courier New" w:hAnsi="Courier New" w:cs="Courier New"/>
          <w:sz w:val="20"/>
        </w:rPr>
        <w:t>-NXX-X and</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numberPoolBlockActivationTimeStamp</w:t>
      </w:r>
      <w:proofErr w:type="spellEnd"/>
      <w:proofErr w:type="gramEnd"/>
      <w:r w:rsidRPr="009C09A0">
        <w:rPr>
          <w:rFonts w:ascii="Courier New" w:hAnsi="Courier New" w:cs="Courier New"/>
          <w:sz w:val="20"/>
        </w:rPr>
        <w:t>.  The field used with equality is</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numberPoolBlockNPA</w:t>
      </w:r>
      <w:proofErr w:type="spellEnd"/>
      <w:r w:rsidRPr="009C09A0">
        <w:rPr>
          <w:rFonts w:ascii="Courier New" w:hAnsi="Courier New" w:cs="Courier New"/>
          <w:sz w:val="20"/>
        </w:rPr>
        <w:t>-NXX-X</w:t>
      </w:r>
      <w:proofErr w:type="gramEnd"/>
      <w:r w:rsidRPr="009C09A0">
        <w:rPr>
          <w:rFonts w:ascii="Courier New" w:hAnsi="Courier New" w:cs="Courier New"/>
          <w:sz w:val="20"/>
        </w:rPr>
        <w:t>.  Filters supported contain either a</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greaterOrEqual</w:t>
      </w:r>
      <w:proofErr w:type="spellEnd"/>
      <w:proofErr w:type="gramEnd"/>
      <w:r w:rsidRPr="009C09A0">
        <w:rPr>
          <w:rFonts w:ascii="Courier New" w:hAnsi="Courier New" w:cs="Courier New"/>
          <w:sz w:val="20"/>
        </w:rPr>
        <w:t xml:space="preserve"> and </w:t>
      </w:r>
      <w:proofErr w:type="spellStart"/>
      <w:r w:rsidRPr="009C09A0">
        <w:rPr>
          <w:rFonts w:ascii="Courier New" w:hAnsi="Courier New" w:cs="Courier New"/>
          <w:sz w:val="20"/>
        </w:rPr>
        <w:t>lessOrEqual</w:t>
      </w:r>
      <w:proofErr w:type="spellEnd"/>
      <w:r w:rsidRPr="009C09A0">
        <w:rPr>
          <w:rFonts w:ascii="Courier New" w:hAnsi="Courier New" w:cs="Courier New"/>
          <w:sz w:val="20"/>
        </w:rPr>
        <w:t xml:space="preserve"> filter, or equality filter, for</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numberPoolBlockNPA</w:t>
      </w:r>
      <w:proofErr w:type="spellEnd"/>
      <w:r w:rsidRPr="009C09A0">
        <w:rPr>
          <w:rFonts w:ascii="Courier New" w:hAnsi="Courier New" w:cs="Courier New"/>
          <w:sz w:val="20"/>
        </w:rPr>
        <w:t>-NXX-X</w:t>
      </w:r>
      <w:proofErr w:type="gramEnd"/>
      <w:r w:rsidRPr="009C09A0">
        <w:rPr>
          <w:rFonts w:ascii="Courier New" w:hAnsi="Courier New" w:cs="Courier New"/>
          <w:sz w:val="20"/>
        </w:rPr>
        <w:t xml:space="preserve"> only or a more complex filter.  The more</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complex</w:t>
      </w:r>
      <w:proofErr w:type="gramEnd"/>
      <w:r w:rsidRPr="009C09A0">
        <w:rPr>
          <w:rFonts w:ascii="Courier New" w:hAnsi="Courier New" w:cs="Courier New"/>
          <w:sz w:val="20"/>
        </w:rPr>
        <w:t xml:space="preserve"> filter uses two criteria for filtering.  The first criteria used</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is</w:t>
      </w:r>
      <w:proofErr w:type="gramEnd"/>
      <w:r w:rsidRPr="009C09A0">
        <w:rPr>
          <w:rFonts w:ascii="Courier New" w:hAnsi="Courier New" w:cs="Courier New"/>
          <w:sz w:val="20"/>
        </w:rPr>
        <w:t xml:space="preserve"> equality filter with </w:t>
      </w:r>
      <w:proofErr w:type="spellStart"/>
      <w:r w:rsidRPr="009C09A0">
        <w:rPr>
          <w:rFonts w:ascii="Courier New" w:hAnsi="Courier New" w:cs="Courier New"/>
          <w:sz w:val="20"/>
        </w:rPr>
        <w:t>numberPoolBlockNPA</w:t>
      </w:r>
      <w:proofErr w:type="spellEnd"/>
      <w:r w:rsidRPr="009C09A0">
        <w:rPr>
          <w:rFonts w:ascii="Courier New" w:hAnsi="Courier New" w:cs="Courier New"/>
          <w:sz w:val="20"/>
        </w:rPr>
        <w:t>-NXX-X.  The second criteria</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uses</w:t>
      </w:r>
      <w:proofErr w:type="gramEnd"/>
      <w:r w:rsidRPr="009C09A0">
        <w:rPr>
          <w:rFonts w:ascii="Courier New" w:hAnsi="Courier New" w:cs="Courier New"/>
          <w:sz w:val="20"/>
        </w:rPr>
        <w:t xml:space="preserve"> </w:t>
      </w:r>
      <w:proofErr w:type="spellStart"/>
      <w:r w:rsidRPr="009C09A0">
        <w:rPr>
          <w:rFonts w:ascii="Courier New" w:hAnsi="Courier New" w:cs="Courier New"/>
          <w:sz w:val="20"/>
        </w:rPr>
        <w:t>greaterOrEqual</w:t>
      </w:r>
      <w:proofErr w:type="spellEnd"/>
      <w:r w:rsidRPr="009C09A0">
        <w:rPr>
          <w:rFonts w:ascii="Courier New" w:hAnsi="Courier New" w:cs="Courier New"/>
          <w:sz w:val="20"/>
        </w:rPr>
        <w:t xml:space="preserve"> and </w:t>
      </w:r>
      <w:proofErr w:type="spellStart"/>
      <w:r w:rsidRPr="009C09A0">
        <w:rPr>
          <w:rFonts w:ascii="Courier New" w:hAnsi="Courier New" w:cs="Courier New"/>
          <w:sz w:val="20"/>
        </w:rPr>
        <w:t>lessOrEqual</w:t>
      </w:r>
      <w:proofErr w:type="spellEnd"/>
      <w:r w:rsidRPr="009C09A0">
        <w:rPr>
          <w:rFonts w:ascii="Courier New" w:hAnsi="Courier New" w:cs="Courier New"/>
          <w:sz w:val="20"/>
        </w:rPr>
        <w:t xml:space="preserve"> filters for</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spellStart"/>
      <w:proofErr w:type="gramStart"/>
      <w:r w:rsidRPr="009C09A0">
        <w:rPr>
          <w:rFonts w:ascii="Courier New" w:hAnsi="Courier New" w:cs="Courier New"/>
          <w:sz w:val="20"/>
        </w:rPr>
        <w:t>numberPoolBlockActivationTimeStamp</w:t>
      </w:r>
      <w:proofErr w:type="spellEnd"/>
      <w:proofErr w:type="gramEnd"/>
      <w:r w:rsidRPr="009C09A0">
        <w:rPr>
          <w:rFonts w:ascii="Courier New" w:hAnsi="Courier New" w:cs="Courier New"/>
          <w:sz w:val="20"/>
        </w:rPr>
        <w:t>.  Both criteria must be matched for</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the</w:t>
      </w:r>
      <w:proofErr w:type="gramEnd"/>
      <w:r w:rsidRPr="009C09A0">
        <w:rPr>
          <w:rFonts w:ascii="Courier New" w:hAnsi="Courier New" w:cs="Courier New"/>
          <w:sz w:val="20"/>
        </w:rPr>
        <w:t xml:space="preserve"> data being queried (logical and).  The scope for the filters is</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roofErr w:type="gramStart"/>
      <w:r w:rsidRPr="009C09A0">
        <w:rPr>
          <w:rFonts w:ascii="Courier New" w:hAnsi="Courier New" w:cs="Courier New"/>
          <w:sz w:val="20"/>
        </w:rPr>
        <w:t>level</w:t>
      </w:r>
      <w:proofErr w:type="gramEnd"/>
      <w:r w:rsidRPr="009C09A0">
        <w:rPr>
          <w:rFonts w:ascii="Courier New" w:hAnsi="Courier New" w:cs="Courier New"/>
          <w:sz w:val="20"/>
        </w:rPr>
        <w:t xml:space="preserve"> 1 only with a base managed object class of </w:t>
      </w:r>
      <w:proofErr w:type="spellStart"/>
      <w:r w:rsidRPr="009C09A0">
        <w:rPr>
          <w:rFonts w:ascii="Courier New" w:hAnsi="Courier New" w:cs="Courier New"/>
          <w:sz w:val="20"/>
        </w:rPr>
        <w:t>lnpSubscriptions</w:t>
      </w:r>
      <w:proofErr w:type="spellEnd"/>
      <w:r w:rsidRPr="009C09A0">
        <w:rPr>
          <w:rFonts w:ascii="Courier New" w:hAnsi="Courier New" w:cs="Courier New"/>
          <w:sz w:val="20"/>
        </w:rPr>
        <w:t>.</w:t>
      </w:r>
    </w:p>
    <w:p w:rsidR="009C09A0" w:rsidRDefault="009C09A0" w:rsidP="009C09A0">
      <w:pPr>
        <w:rPr>
          <w:rFonts w:ascii="Courier New" w:hAnsi="Courier New" w:cs="Courier New"/>
          <w:sz w:val="20"/>
        </w:rPr>
      </w:pPr>
    </w:p>
    <w:p w:rsidR="009C09A0" w:rsidRPr="00376B70" w:rsidRDefault="009C09A0" w:rsidP="009C09A0">
      <w:pPr>
        <w:spacing w:line="360" w:lineRule="auto"/>
        <w:ind w:left="994"/>
        <w:rPr>
          <w:rFonts w:ascii="Courier New" w:hAnsi="Courier New" w:cs="Courier New"/>
          <w:sz w:val="20"/>
        </w:rPr>
      </w:pPr>
      <w:r w:rsidRPr="001A19DC">
        <w:rPr>
          <w:rFonts w:ascii="Courier New" w:hAnsi="Courier New" w:cs="Courier New"/>
          <w:sz w:val="20"/>
          <w:highlight w:val="yellow"/>
        </w:rPr>
        <w:t xml:space="preserve">For responses to M-GET requests, ITU-T X.710 indicates that the managed object class and managed object instance must be supplied if the Local SMS returns </w:t>
      </w:r>
      <w:r>
        <w:rPr>
          <w:rFonts w:ascii="Courier New" w:hAnsi="Courier New" w:cs="Courier New"/>
          <w:sz w:val="20"/>
          <w:highlight w:val="yellow"/>
        </w:rPr>
        <w:t>a</w:t>
      </w:r>
      <w:r w:rsidRPr="001A19DC">
        <w:rPr>
          <w:rFonts w:ascii="Courier New" w:hAnsi="Courier New" w:cs="Courier New"/>
          <w:sz w:val="20"/>
          <w:highlight w:val="yellow"/>
        </w:rPr>
        <w:t xml:space="preserve"> </w:t>
      </w:r>
      <w:proofErr w:type="spellStart"/>
      <w:r>
        <w:rPr>
          <w:rFonts w:ascii="Courier New" w:hAnsi="Courier New" w:cs="Courier New"/>
          <w:sz w:val="20"/>
          <w:highlight w:val="yellow"/>
        </w:rPr>
        <w:t>numberPoolBlock</w:t>
      </w:r>
      <w:proofErr w:type="spellEnd"/>
      <w:r>
        <w:rPr>
          <w:rFonts w:ascii="Courier New" w:hAnsi="Courier New" w:cs="Courier New"/>
          <w:sz w:val="20"/>
          <w:highlight w:val="yellow"/>
        </w:rPr>
        <w:t xml:space="preserve"> object</w:t>
      </w:r>
      <w:r w:rsidRPr="001A19DC">
        <w:rPr>
          <w:rFonts w:ascii="Courier New" w:hAnsi="Courier New" w:cs="Courier New"/>
          <w:sz w:val="20"/>
          <w:highlight w:val="yellow"/>
        </w:rPr>
        <w:t xml:space="preserve">.  </w:t>
      </w:r>
      <w:r w:rsidR="00623FF3">
        <w:rPr>
          <w:rFonts w:ascii="Courier New" w:hAnsi="Courier New" w:cs="Courier New"/>
          <w:sz w:val="20"/>
          <w:highlight w:val="yellow"/>
        </w:rPr>
        <w:t>T</w:t>
      </w:r>
      <w:r w:rsidRPr="001A19DC">
        <w:rPr>
          <w:rFonts w:ascii="Courier New" w:hAnsi="Courier New" w:cs="Courier New"/>
          <w:sz w:val="20"/>
          <w:highlight w:val="yellow"/>
        </w:rPr>
        <w:t xml:space="preserve">he NPAC SMS will also support receiving responses that contain either no managed object instance or a managed object instance that does not identify a </w:t>
      </w:r>
      <w:proofErr w:type="spellStart"/>
      <w:r>
        <w:rPr>
          <w:rFonts w:ascii="Courier New" w:hAnsi="Courier New" w:cs="Courier New"/>
          <w:sz w:val="20"/>
          <w:highlight w:val="yellow"/>
        </w:rPr>
        <w:t>numberPoolBlock</w:t>
      </w:r>
      <w:proofErr w:type="spellEnd"/>
      <w:r w:rsidRPr="001A19DC">
        <w:rPr>
          <w:rFonts w:ascii="Courier New" w:hAnsi="Courier New" w:cs="Courier New"/>
          <w:sz w:val="20"/>
          <w:highlight w:val="yellow"/>
        </w:rPr>
        <w:t xml:space="preserve"> object when </w:t>
      </w:r>
      <w:proofErr w:type="spellStart"/>
      <w:r>
        <w:rPr>
          <w:rFonts w:ascii="Courier New" w:hAnsi="Courier New" w:cs="Courier New"/>
          <w:sz w:val="20"/>
          <w:highlight w:val="yellow"/>
        </w:rPr>
        <w:t>numberPoolBlock</w:t>
      </w:r>
      <w:proofErr w:type="spellEnd"/>
      <w:r w:rsidRPr="001A19DC">
        <w:rPr>
          <w:rFonts w:ascii="Courier New" w:hAnsi="Courier New" w:cs="Courier New"/>
          <w:sz w:val="20"/>
          <w:highlight w:val="yellow"/>
        </w:rPr>
        <w:t xml:space="preserve"> data is returned.</w:t>
      </w:r>
      <w:r w:rsidR="00623FF3">
        <w:rPr>
          <w:rFonts w:ascii="Courier New" w:hAnsi="Courier New" w:cs="Courier New"/>
          <w:sz w:val="20"/>
        </w:rPr>
        <w:t xml:space="preserve">  </w:t>
      </w:r>
      <w:r w:rsidR="00623FF3" w:rsidRPr="00623FF3">
        <w:rPr>
          <w:rFonts w:ascii="Courier New" w:hAnsi="Courier New" w:cs="Courier New"/>
          <w:sz w:val="20"/>
          <w:highlight w:val="yellow"/>
        </w:rPr>
        <w:t xml:space="preserve">The NPAC SMS will also support an M-GET response containing a managed object class of </w:t>
      </w:r>
      <w:proofErr w:type="spellStart"/>
      <w:r w:rsidR="00623FF3" w:rsidRPr="00623FF3">
        <w:rPr>
          <w:rFonts w:ascii="Courier New" w:hAnsi="Courier New" w:cs="Courier New"/>
          <w:sz w:val="20"/>
          <w:highlight w:val="yellow"/>
        </w:rPr>
        <w:t>lnpSubscriptions</w:t>
      </w:r>
      <w:proofErr w:type="spellEnd"/>
      <w:r w:rsidR="00623FF3" w:rsidRPr="00623FF3">
        <w:rPr>
          <w:rFonts w:ascii="Courier New" w:hAnsi="Courier New" w:cs="Courier New"/>
          <w:sz w:val="20"/>
          <w:highlight w:val="yellow"/>
        </w:rPr>
        <w:t xml:space="preserve">, in addition to the preferred </w:t>
      </w:r>
      <w:proofErr w:type="spellStart"/>
      <w:r w:rsidR="00623FF3">
        <w:rPr>
          <w:rFonts w:ascii="Courier New" w:hAnsi="Courier New" w:cs="Courier New"/>
          <w:sz w:val="20"/>
          <w:highlight w:val="yellow"/>
        </w:rPr>
        <w:t>numberPoolBlock</w:t>
      </w:r>
      <w:proofErr w:type="spellEnd"/>
      <w:r w:rsidR="00623FF3">
        <w:rPr>
          <w:rFonts w:ascii="Courier New" w:hAnsi="Courier New" w:cs="Courier New"/>
          <w:sz w:val="20"/>
          <w:highlight w:val="yellow"/>
        </w:rPr>
        <w:t xml:space="preserve"> object class</w:t>
      </w:r>
      <w:r w:rsidR="00623FF3" w:rsidRPr="00623FF3">
        <w:rPr>
          <w:rFonts w:ascii="Courier New" w:hAnsi="Courier New" w:cs="Courier New"/>
          <w:sz w:val="20"/>
          <w:highlight w:val="yellow"/>
        </w:rPr>
        <w:t>.</w:t>
      </w:r>
    </w:p>
    <w:p w:rsidR="009C09A0" w:rsidRPr="009C09A0" w:rsidRDefault="009C09A0" w:rsidP="009C09A0">
      <w:pPr>
        <w:rPr>
          <w:rFonts w:ascii="Courier New" w:hAnsi="Courier New" w:cs="Courier New"/>
          <w:sz w:val="20"/>
        </w:rPr>
      </w:pPr>
      <w:r>
        <w:rPr>
          <w:rFonts w:ascii="Courier New" w:hAnsi="Courier New" w:cs="Courier New"/>
          <w:sz w:val="20"/>
        </w:rPr>
        <w:tab/>
        <w:t xml:space="preserve">  [</w:t>
      </w:r>
      <w:proofErr w:type="gramStart"/>
      <w:r>
        <w:rPr>
          <w:rFonts w:ascii="Courier New" w:hAnsi="Courier New" w:cs="Courier New"/>
          <w:sz w:val="20"/>
        </w:rPr>
        <w:t>snip</w:t>
      </w:r>
      <w:proofErr w:type="gramEnd"/>
      <w:r>
        <w:rPr>
          <w:rFonts w:ascii="Courier New" w:hAnsi="Courier New" w:cs="Courier New"/>
          <w:sz w:val="20"/>
        </w:rPr>
        <w:t>]</w:t>
      </w:r>
    </w:p>
    <w:p w:rsidR="009C09A0" w:rsidRPr="009C09A0" w:rsidRDefault="009C09A0" w:rsidP="009C09A0">
      <w:pPr>
        <w:rPr>
          <w:rFonts w:ascii="Courier New" w:hAnsi="Courier New" w:cs="Courier New"/>
          <w:sz w:val="20"/>
        </w:rPr>
      </w:pPr>
      <w:r w:rsidRPr="009C09A0">
        <w:rPr>
          <w:rFonts w:ascii="Courier New" w:hAnsi="Courier New" w:cs="Courier New"/>
          <w:sz w:val="20"/>
        </w:rPr>
        <w:t xml:space="preserve">        </w:t>
      </w:r>
    </w:p>
    <w:p w:rsidR="009C09A0" w:rsidRPr="00376B70" w:rsidRDefault="009C09A0" w:rsidP="009C09A0">
      <w:pPr>
        <w:rPr>
          <w:rFonts w:ascii="Courier New" w:hAnsi="Courier New" w:cs="Courier New"/>
          <w:sz w:val="20"/>
        </w:rPr>
      </w:pPr>
      <w:r w:rsidRPr="009C09A0">
        <w:rPr>
          <w:rFonts w:ascii="Courier New" w:hAnsi="Courier New" w:cs="Courier New"/>
          <w:sz w:val="20"/>
        </w:rPr>
        <w:t xml:space="preserve">    !;</w:t>
      </w:r>
    </w:p>
    <w:sectPr w:rsidR="009C09A0" w:rsidRPr="00376B70"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05" w:rsidRDefault="003D6805">
      <w:r>
        <w:separator/>
      </w:r>
    </w:p>
  </w:endnote>
  <w:endnote w:type="continuationSeparator" w:id="0">
    <w:p w:rsidR="003D6805" w:rsidRDefault="003D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4143BB">
      <w:rPr>
        <w:noProof/>
      </w:rPr>
      <w:t>1</w:t>
    </w:r>
    <w:r>
      <w:rPr>
        <w:noProof/>
      </w:rPr>
      <w:fldChar w:fldCharType="end"/>
    </w:r>
    <w:r>
      <w:t xml:space="preserve"> of </w:t>
    </w:r>
    <w:fldSimple w:instr=" NUMPAGES ">
      <w:r w:rsidR="004143B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05" w:rsidRDefault="003D6805">
      <w:r>
        <w:separator/>
      </w:r>
    </w:p>
  </w:footnote>
  <w:footnote w:type="continuationSeparator" w:id="0">
    <w:p w:rsidR="003D6805" w:rsidRDefault="003D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Header"/>
      <w:pBdr>
        <w:bottom w:val="single" w:sz="4" w:space="1" w:color="auto"/>
      </w:pBdr>
      <w:jc w:val="center"/>
    </w:pPr>
    <w:r>
      <w:t xml:space="preserve">NANC </w:t>
    </w:r>
    <w:r w:rsidR="004143BB">
      <w:t>511</w:t>
    </w:r>
    <w:r w:rsidR="006330BD">
      <w:t xml:space="preserve"> </w:t>
    </w:r>
    <w:r w:rsidR="00B5769E">
      <w:t>–</w:t>
    </w:r>
    <w:r w:rsidR="00312437">
      <w:t>LSMS SV</w:t>
    </w:r>
    <w:r w:rsidR="00B5769E" w:rsidRPr="00B5769E">
      <w:t xml:space="preserve"> Query Response </w:t>
    </w:r>
    <w:r w:rsidR="004143BB">
      <w:t>RDN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FE"/>
    <w:multiLevelType w:val="singleLevel"/>
    <w:tmpl w:val="89EA4546"/>
    <w:lvl w:ilvl="0">
      <w:numFmt w:val="decimal"/>
      <w:pStyle w:val="ListBullet2"/>
      <w:lvlText w:val="*"/>
      <w:lvlJc w:val="left"/>
    </w:lvl>
  </w:abstractNum>
  <w:abstractNum w:abstractNumId="2">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D6352"/>
    <w:multiLevelType w:val="singleLevel"/>
    <w:tmpl w:val="C310CB90"/>
    <w:lvl w:ilvl="0">
      <w:start w:val="1"/>
      <w:numFmt w:val="decimal"/>
      <w:lvlText w:val="%1."/>
      <w:legacy w:legacy="1" w:legacySpace="0" w:legacyIndent="360"/>
      <w:lvlJc w:val="left"/>
      <w:pPr>
        <w:ind w:left="360" w:hanging="360"/>
      </w:pPr>
    </w:lvl>
  </w:abstractNum>
  <w:abstractNum w:abstractNumId="4">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1">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7088B"/>
    <w:multiLevelType w:val="singleLevel"/>
    <w:tmpl w:val="A712E140"/>
    <w:lvl w:ilvl="0">
      <w:start w:val="1"/>
      <w:numFmt w:val="decimal"/>
      <w:lvlText w:val="%1."/>
      <w:lvlJc w:val="left"/>
      <w:pPr>
        <w:tabs>
          <w:tab w:val="num" w:pos="360"/>
        </w:tabs>
        <w:ind w:left="360" w:hanging="360"/>
      </w:pPr>
    </w:lvl>
  </w:abstractNum>
  <w:abstractNum w:abstractNumId="45">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2"/>
  </w:num>
  <w:num w:numId="17">
    <w:abstractNumId w:val="16"/>
  </w:num>
  <w:num w:numId="18">
    <w:abstractNumId w:val="20"/>
  </w:num>
  <w:num w:numId="19">
    <w:abstractNumId w:val="39"/>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1"/>
  </w:num>
  <w:num w:numId="34">
    <w:abstractNumId w:val="21"/>
  </w:num>
  <w:num w:numId="35">
    <w:abstractNumId w:val="34"/>
  </w:num>
  <w:num w:numId="36">
    <w:abstractNumId w:val="40"/>
  </w:num>
  <w:num w:numId="37">
    <w:abstractNumId w:val="44"/>
  </w:num>
  <w:num w:numId="38">
    <w:abstractNumId w:val="45"/>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 w:numId="48">
    <w:abstractNumId w:val="37"/>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17A9"/>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E59AA"/>
    <w:rsid w:val="000F5E89"/>
    <w:rsid w:val="000F6AF4"/>
    <w:rsid w:val="00105319"/>
    <w:rsid w:val="0011005A"/>
    <w:rsid w:val="00114491"/>
    <w:rsid w:val="001255C6"/>
    <w:rsid w:val="001313C7"/>
    <w:rsid w:val="001354B5"/>
    <w:rsid w:val="0014342E"/>
    <w:rsid w:val="001554B4"/>
    <w:rsid w:val="00157D5E"/>
    <w:rsid w:val="00160179"/>
    <w:rsid w:val="0016239C"/>
    <w:rsid w:val="001637D2"/>
    <w:rsid w:val="00164AD6"/>
    <w:rsid w:val="001A19DC"/>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97885"/>
    <w:rsid w:val="002A2A2F"/>
    <w:rsid w:val="002A429F"/>
    <w:rsid w:val="002A6685"/>
    <w:rsid w:val="002B17A9"/>
    <w:rsid w:val="002B4A65"/>
    <w:rsid w:val="002C5E69"/>
    <w:rsid w:val="002C72A0"/>
    <w:rsid w:val="002D054D"/>
    <w:rsid w:val="002E27A8"/>
    <w:rsid w:val="002E359A"/>
    <w:rsid w:val="002E449E"/>
    <w:rsid w:val="0030030C"/>
    <w:rsid w:val="003114DC"/>
    <w:rsid w:val="00312437"/>
    <w:rsid w:val="0031493F"/>
    <w:rsid w:val="00323E5C"/>
    <w:rsid w:val="00330ADF"/>
    <w:rsid w:val="00333FE3"/>
    <w:rsid w:val="00334F51"/>
    <w:rsid w:val="003350D5"/>
    <w:rsid w:val="0034056E"/>
    <w:rsid w:val="0035484A"/>
    <w:rsid w:val="00355083"/>
    <w:rsid w:val="00355D66"/>
    <w:rsid w:val="00365A5D"/>
    <w:rsid w:val="003663EE"/>
    <w:rsid w:val="003754B5"/>
    <w:rsid w:val="00376B70"/>
    <w:rsid w:val="00387459"/>
    <w:rsid w:val="0038788D"/>
    <w:rsid w:val="003931D5"/>
    <w:rsid w:val="003A6502"/>
    <w:rsid w:val="003B2821"/>
    <w:rsid w:val="003B4F57"/>
    <w:rsid w:val="003B54F3"/>
    <w:rsid w:val="003B6463"/>
    <w:rsid w:val="003C0035"/>
    <w:rsid w:val="003C1D95"/>
    <w:rsid w:val="003C22EB"/>
    <w:rsid w:val="003D627C"/>
    <w:rsid w:val="003D6805"/>
    <w:rsid w:val="003E2A55"/>
    <w:rsid w:val="003E3B35"/>
    <w:rsid w:val="003F6146"/>
    <w:rsid w:val="0040441D"/>
    <w:rsid w:val="0040782D"/>
    <w:rsid w:val="004143BB"/>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052A3"/>
    <w:rsid w:val="00514834"/>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3FF3"/>
    <w:rsid w:val="0062668D"/>
    <w:rsid w:val="00626929"/>
    <w:rsid w:val="00631964"/>
    <w:rsid w:val="006330BD"/>
    <w:rsid w:val="00634637"/>
    <w:rsid w:val="0063770C"/>
    <w:rsid w:val="0064264D"/>
    <w:rsid w:val="006461BE"/>
    <w:rsid w:val="0065149C"/>
    <w:rsid w:val="00653A5E"/>
    <w:rsid w:val="00654FF6"/>
    <w:rsid w:val="006600B6"/>
    <w:rsid w:val="00665A82"/>
    <w:rsid w:val="00667FB6"/>
    <w:rsid w:val="00671011"/>
    <w:rsid w:val="0067257D"/>
    <w:rsid w:val="00673952"/>
    <w:rsid w:val="00692AB0"/>
    <w:rsid w:val="00694222"/>
    <w:rsid w:val="006A1727"/>
    <w:rsid w:val="006A3BB1"/>
    <w:rsid w:val="006B3EE9"/>
    <w:rsid w:val="006B5E85"/>
    <w:rsid w:val="006C5939"/>
    <w:rsid w:val="006C7369"/>
    <w:rsid w:val="006D2597"/>
    <w:rsid w:val="006D34ED"/>
    <w:rsid w:val="006D6A73"/>
    <w:rsid w:val="006F2059"/>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0B29"/>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135"/>
    <w:rsid w:val="00980967"/>
    <w:rsid w:val="009814B0"/>
    <w:rsid w:val="009843B1"/>
    <w:rsid w:val="00984AEA"/>
    <w:rsid w:val="00987615"/>
    <w:rsid w:val="00987794"/>
    <w:rsid w:val="00997496"/>
    <w:rsid w:val="009A192C"/>
    <w:rsid w:val="009B0374"/>
    <w:rsid w:val="009B315F"/>
    <w:rsid w:val="009C09A0"/>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21EC"/>
    <w:rsid w:val="00AD7FB8"/>
    <w:rsid w:val="00AE423C"/>
    <w:rsid w:val="00AE43BA"/>
    <w:rsid w:val="00AF2056"/>
    <w:rsid w:val="00AF44DB"/>
    <w:rsid w:val="00AF4DEA"/>
    <w:rsid w:val="00AF4EEF"/>
    <w:rsid w:val="00B001C0"/>
    <w:rsid w:val="00B0021D"/>
    <w:rsid w:val="00B049A7"/>
    <w:rsid w:val="00B071B5"/>
    <w:rsid w:val="00B11D9E"/>
    <w:rsid w:val="00B122B1"/>
    <w:rsid w:val="00B12A86"/>
    <w:rsid w:val="00B17A7C"/>
    <w:rsid w:val="00B2038D"/>
    <w:rsid w:val="00B252B1"/>
    <w:rsid w:val="00B340C3"/>
    <w:rsid w:val="00B37D00"/>
    <w:rsid w:val="00B40E6B"/>
    <w:rsid w:val="00B4118D"/>
    <w:rsid w:val="00B4423A"/>
    <w:rsid w:val="00B44BFF"/>
    <w:rsid w:val="00B467E6"/>
    <w:rsid w:val="00B538EA"/>
    <w:rsid w:val="00B5769E"/>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4145"/>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D5B1C"/>
    <w:rsid w:val="00DE29FC"/>
    <w:rsid w:val="00DF07C3"/>
    <w:rsid w:val="00DF14F4"/>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56D2F"/>
    <w:rsid w:val="00E604E5"/>
    <w:rsid w:val="00E60910"/>
    <w:rsid w:val="00E662A5"/>
    <w:rsid w:val="00E7075A"/>
    <w:rsid w:val="00E73FA2"/>
    <w:rsid w:val="00E85727"/>
    <w:rsid w:val="00E90E31"/>
    <w:rsid w:val="00E96BFF"/>
    <w:rsid w:val="00EA4950"/>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06E0"/>
    <w:rsid w:val="00F936A4"/>
    <w:rsid w:val="00FB2F81"/>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A20D-8CFF-4823-BBBD-921A327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Telcordia</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pkw</cp:lastModifiedBy>
  <cp:revision>2</cp:revision>
  <cp:lastPrinted>2004-04-28T15:28:00Z</cp:lastPrinted>
  <dcterms:created xsi:type="dcterms:W3CDTF">2017-09-05T12:18:00Z</dcterms:created>
  <dcterms:modified xsi:type="dcterms:W3CDTF">2017-09-13T05:16:00Z</dcterms:modified>
</cp:coreProperties>
</file>