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3C" w:rsidRDefault="004146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41463C" w:rsidRDefault="0041463C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41463C" w:rsidRDefault="0041463C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1"/>
          <w:szCs w:val="21"/>
        </w:rPr>
      </w:pPr>
    </w:p>
    <w:p w:rsidR="0041463C" w:rsidRDefault="00D97047">
      <w:pPr>
        <w:pStyle w:val="BodyText"/>
        <w:kinsoku w:val="0"/>
        <w:overflowPunct w:val="0"/>
        <w:spacing w:before="100"/>
        <w:ind w:left="1477" w:right="1485"/>
        <w:jc w:val="center"/>
        <w:rPr>
          <w:b/>
          <w:bCs/>
          <w:i/>
          <w:iCs/>
          <w:w w:val="95"/>
          <w:sz w:val="29"/>
          <w:szCs w:val="29"/>
        </w:rPr>
      </w:pPr>
      <w:bookmarkStart w:id="0" w:name="Service_Provider_Scheduled_Unavailabilit"/>
      <w:bookmarkEnd w:id="0"/>
      <w:r>
        <w:rPr>
          <w:b/>
          <w:bCs/>
          <w:i/>
          <w:iCs/>
          <w:w w:val="95"/>
          <w:sz w:val="29"/>
          <w:szCs w:val="29"/>
        </w:rPr>
        <w:t>Service Provider Scheduled</w:t>
      </w:r>
      <w:r>
        <w:rPr>
          <w:b/>
          <w:bCs/>
          <w:i/>
          <w:iCs/>
          <w:spacing w:val="70"/>
          <w:w w:val="95"/>
          <w:sz w:val="29"/>
          <w:szCs w:val="29"/>
        </w:rPr>
        <w:t xml:space="preserve"> </w:t>
      </w:r>
      <w:r>
        <w:rPr>
          <w:b/>
          <w:bCs/>
          <w:i/>
          <w:iCs/>
          <w:w w:val="95"/>
          <w:sz w:val="29"/>
          <w:szCs w:val="29"/>
        </w:rPr>
        <w:t>Unavailability</w:t>
      </w:r>
    </w:p>
    <w:p w:rsidR="0041463C" w:rsidRDefault="00D97047">
      <w:pPr>
        <w:pStyle w:val="BodyText"/>
        <w:kinsoku w:val="0"/>
        <w:overflowPunct w:val="0"/>
        <w:spacing w:before="57"/>
        <w:ind w:left="1477" w:right="145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(Service Provider Maintenance Window)</w:t>
      </w:r>
    </w:p>
    <w:p w:rsidR="0041463C" w:rsidRDefault="0041463C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:rsidR="0041463C" w:rsidRDefault="0041463C">
      <w:pPr>
        <w:pStyle w:val="BodyText"/>
        <w:kinsoku w:val="0"/>
        <w:overflowPunct w:val="0"/>
        <w:rPr>
          <w:b/>
          <w:bCs/>
          <w:sz w:val="28"/>
          <w:szCs w:val="28"/>
        </w:rPr>
      </w:pPr>
      <w:bookmarkStart w:id="1" w:name="_GoBack"/>
      <w:bookmarkEnd w:id="1"/>
    </w:p>
    <w:p w:rsidR="0041463C" w:rsidRDefault="00D97047">
      <w:pPr>
        <w:pStyle w:val="BodyText"/>
        <w:kinsoku w:val="0"/>
        <w:overflowPunct w:val="0"/>
        <w:spacing w:before="240"/>
        <w:ind w:left="101" w:right="146"/>
      </w:pPr>
      <w:r>
        <w:t xml:space="preserve">The Slow Horse Sub-committee is in the process of developing an availability requirement for service provider LSMS systems. It is the purpose of this document to define the </w:t>
      </w:r>
      <w:proofErr w:type="gramStart"/>
      <w:r>
        <w:t>service provider maintenance window</w:t>
      </w:r>
      <w:proofErr w:type="gramEnd"/>
      <w:r>
        <w:t>. This specifies when and for how long a service provider can be unavailable.</w:t>
      </w:r>
    </w:p>
    <w:p w:rsidR="0041463C" w:rsidRDefault="0041463C">
      <w:pPr>
        <w:pStyle w:val="BodyText"/>
        <w:kinsoku w:val="0"/>
        <w:overflowPunct w:val="0"/>
        <w:rPr>
          <w:sz w:val="24"/>
          <w:szCs w:val="24"/>
        </w:rPr>
      </w:pPr>
    </w:p>
    <w:p w:rsidR="0041463C" w:rsidRDefault="00D97047">
      <w:pPr>
        <w:pStyle w:val="BodyText"/>
        <w:kinsoku w:val="0"/>
        <w:overflowPunct w:val="0"/>
        <w:spacing w:before="191"/>
        <w:ind w:left="101"/>
        <w:rPr>
          <w:sz w:val="24"/>
          <w:szCs w:val="24"/>
        </w:rPr>
      </w:pPr>
      <w:bookmarkStart w:id="2" w:name="Scheduled_LSMS_Unavailability/_Service_P"/>
      <w:bookmarkEnd w:id="2"/>
      <w:r>
        <w:rPr>
          <w:sz w:val="24"/>
          <w:szCs w:val="24"/>
        </w:rPr>
        <w:t>Scheduled LSMS Unavailability/ Service Provider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Maintenance Window</w:t>
      </w:r>
    </w:p>
    <w:p w:rsidR="0041463C" w:rsidRDefault="0041463C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41463C" w:rsidRDefault="00D97047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right="613"/>
        <w:rPr>
          <w:sz w:val="20"/>
          <w:szCs w:val="20"/>
        </w:rPr>
      </w:pPr>
      <w:r>
        <w:rPr>
          <w:sz w:val="20"/>
          <w:szCs w:val="20"/>
        </w:rPr>
        <w:t>The scheduled LSMS Unavailability/Service Provider Maintenance Window is 6 hours</w:t>
      </w:r>
      <w:r>
        <w:rPr>
          <w:spacing w:val="-39"/>
          <w:sz w:val="20"/>
          <w:szCs w:val="20"/>
        </w:rPr>
        <w:t xml:space="preserve"> </w:t>
      </w:r>
      <w:r>
        <w:rPr>
          <w:sz w:val="20"/>
          <w:szCs w:val="20"/>
        </w:rPr>
        <w:t>per week, Sundays from 6:00am to 12:00pm, Central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time.</w:t>
      </w:r>
    </w:p>
    <w:p w:rsidR="0041463C" w:rsidRDefault="00D97047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right="205"/>
        <w:rPr>
          <w:sz w:val="20"/>
          <w:szCs w:val="20"/>
        </w:rPr>
      </w:pPr>
      <w:r>
        <w:rPr>
          <w:sz w:val="20"/>
          <w:szCs w:val="20"/>
        </w:rPr>
        <w:t>There is an extended Service Provider Maintenance Window of 12 hours, on the first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Sunday of each month from 6:00am to 6:00pm</w:t>
      </w:r>
      <w:proofErr w:type="gramStart"/>
      <w:r>
        <w:rPr>
          <w:sz w:val="20"/>
          <w:szCs w:val="20"/>
        </w:rPr>
        <w:t>,Central</w:t>
      </w:r>
      <w:proofErr w:type="gramEnd"/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time.</w:t>
      </w:r>
    </w:p>
    <w:p w:rsidR="0041463C" w:rsidRDefault="00D97047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right="1086"/>
        <w:rPr>
          <w:sz w:val="20"/>
          <w:szCs w:val="20"/>
        </w:rPr>
      </w:pPr>
      <w:r>
        <w:rPr>
          <w:sz w:val="20"/>
          <w:szCs w:val="20"/>
        </w:rPr>
        <w:t>The Service Provider Maintenance Window required by a new NPAC release will</w:t>
      </w:r>
      <w:r>
        <w:rPr>
          <w:spacing w:val="-44"/>
          <w:sz w:val="20"/>
          <w:szCs w:val="20"/>
        </w:rPr>
        <w:t xml:space="preserve"> </w:t>
      </w:r>
      <w:r>
        <w:rPr>
          <w:sz w:val="20"/>
          <w:szCs w:val="20"/>
        </w:rPr>
        <w:t>be established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scheduled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separately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standard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maintenance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window.</w:t>
      </w:r>
    </w:p>
    <w:p w:rsidR="0041463C" w:rsidRDefault="00D97047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The frequency and</w:t>
      </w:r>
      <w:r>
        <w:rPr>
          <w:spacing w:val="-44"/>
          <w:sz w:val="20"/>
          <w:szCs w:val="20"/>
        </w:rPr>
        <w:t xml:space="preserve"> </w:t>
      </w:r>
      <w:r>
        <w:rPr>
          <w:sz w:val="20"/>
          <w:szCs w:val="20"/>
        </w:rPr>
        <w:t xml:space="preserve">length of the Service Provider Maintenance Window </w:t>
      </w:r>
      <w:proofErr w:type="gramStart"/>
      <w:r>
        <w:rPr>
          <w:sz w:val="20"/>
          <w:szCs w:val="20"/>
        </w:rPr>
        <w:t>will be reevaluated</w:t>
      </w:r>
      <w:proofErr w:type="gramEnd"/>
      <w:r>
        <w:rPr>
          <w:sz w:val="20"/>
          <w:szCs w:val="20"/>
        </w:rPr>
        <w:t xml:space="preserve"> by the industry on a periodic basis with the intent to reduce the frequency of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the window.</w:t>
      </w:r>
    </w:p>
    <w:p w:rsidR="0041463C" w:rsidRDefault="00D97047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right="352"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routine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porting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activity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involving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LSMS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broadcast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activation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pooled blocks) </w:t>
      </w:r>
      <w:proofErr w:type="gramStart"/>
      <w:r>
        <w:rPr>
          <w:sz w:val="20"/>
          <w:szCs w:val="20"/>
        </w:rPr>
        <w:t>will be performed</w:t>
      </w:r>
      <w:proofErr w:type="gramEnd"/>
      <w:r>
        <w:rPr>
          <w:sz w:val="20"/>
          <w:szCs w:val="20"/>
        </w:rPr>
        <w:t xml:space="preserve"> during the maintenance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window.</w:t>
      </w:r>
    </w:p>
    <w:p w:rsidR="0041463C" w:rsidRDefault="00D97047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right="481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provider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requiring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LSMS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Unavailability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outside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Provider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Maintenance Window will provide advance notification to the other service providers in the affected region(s) as soon as possible using the NPAC broadcast notification</w:t>
      </w:r>
      <w:r>
        <w:rPr>
          <w:spacing w:val="-40"/>
          <w:sz w:val="20"/>
          <w:szCs w:val="20"/>
        </w:rPr>
        <w:t xml:space="preserve"> </w:t>
      </w:r>
      <w:r>
        <w:rPr>
          <w:sz w:val="20"/>
          <w:szCs w:val="20"/>
        </w:rPr>
        <w:t>process.</w:t>
      </w:r>
    </w:p>
    <w:sectPr w:rsidR="0041463C">
      <w:type w:val="continuous"/>
      <w:pgSz w:w="12240" w:h="15840"/>
      <w:pgMar w:top="150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2" w:hanging="360"/>
      </w:pPr>
      <w:rPr>
        <w:rFonts w:ascii="Tahoma" w:hAnsi="Tahoma" w:cs="Tahoma"/>
        <w:b w:val="0"/>
        <w:bCs w:val="0"/>
        <w:spacing w:val="-14"/>
        <w:w w:val="100"/>
        <w:sz w:val="20"/>
        <w:szCs w:val="20"/>
      </w:rPr>
    </w:lvl>
    <w:lvl w:ilvl="1">
      <w:numFmt w:val="bullet"/>
      <w:lvlText w:val="•"/>
      <w:lvlJc w:val="left"/>
      <w:pPr>
        <w:ind w:left="1296" w:hanging="360"/>
      </w:pPr>
    </w:lvl>
    <w:lvl w:ilvl="2">
      <w:numFmt w:val="bullet"/>
      <w:lvlText w:val="•"/>
      <w:lvlJc w:val="left"/>
      <w:pPr>
        <w:ind w:left="2132" w:hanging="360"/>
      </w:pPr>
    </w:lvl>
    <w:lvl w:ilvl="3">
      <w:numFmt w:val="bullet"/>
      <w:lvlText w:val="•"/>
      <w:lvlJc w:val="left"/>
      <w:pPr>
        <w:ind w:left="2968" w:hanging="360"/>
      </w:pPr>
    </w:lvl>
    <w:lvl w:ilvl="4">
      <w:numFmt w:val="bullet"/>
      <w:lvlText w:val="•"/>
      <w:lvlJc w:val="left"/>
      <w:pPr>
        <w:ind w:left="3804" w:hanging="360"/>
      </w:pPr>
    </w:lvl>
    <w:lvl w:ilvl="5">
      <w:numFmt w:val="bullet"/>
      <w:lvlText w:val="•"/>
      <w:lvlJc w:val="left"/>
      <w:pPr>
        <w:ind w:left="4640" w:hanging="360"/>
      </w:pPr>
    </w:lvl>
    <w:lvl w:ilvl="6">
      <w:numFmt w:val="bullet"/>
      <w:lvlText w:val="•"/>
      <w:lvlJc w:val="left"/>
      <w:pPr>
        <w:ind w:left="5476" w:hanging="360"/>
      </w:pPr>
    </w:lvl>
    <w:lvl w:ilvl="7">
      <w:numFmt w:val="bullet"/>
      <w:lvlText w:val="•"/>
      <w:lvlJc w:val="left"/>
      <w:pPr>
        <w:ind w:left="6312" w:hanging="360"/>
      </w:pPr>
    </w:lvl>
    <w:lvl w:ilvl="8">
      <w:numFmt w:val="bullet"/>
      <w:lvlText w:val="•"/>
      <w:lvlJc w:val="left"/>
      <w:pPr>
        <w:ind w:left="714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7"/>
    <w:rsid w:val="00086C95"/>
    <w:rsid w:val="0041463C"/>
    <w:rsid w:val="007104B2"/>
    <w:rsid w:val="00D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D159FD-6EE4-4409-A544-DB166F93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2" w:right="10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Provider Scheduled Unavailability Requirements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Provider Scheduled Unavailability Requirements</dc:title>
  <dc:subject/>
  <dc:creator>sshaw</dc:creator>
  <cp:keywords/>
  <dc:description/>
  <cp:lastModifiedBy>Doherty, Michael</cp:lastModifiedBy>
  <cp:revision>3</cp:revision>
  <dcterms:created xsi:type="dcterms:W3CDTF">2020-11-24T16:02:00Z</dcterms:created>
  <dcterms:modified xsi:type="dcterms:W3CDTF">2020-12-09T18:51:00Z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