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bookmarkStart w:id="0" w:name="_GoBack"/>
      <w:bookmarkEnd w:id="0"/>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8E1297">
        <w:rPr>
          <w:sz w:val="24"/>
          <w:szCs w:val="24"/>
        </w:rPr>
        <w:t>09/03/2002</w:t>
      </w:r>
      <w:r w:rsidR="00C9568F">
        <w:rPr>
          <w:sz w:val="24"/>
          <w:szCs w:val="24"/>
        </w:rPr>
        <w:tab/>
      </w:r>
      <w:r w:rsidR="00C9568F">
        <w:rPr>
          <w:sz w:val="24"/>
          <w:szCs w:val="24"/>
        </w:rPr>
        <w:tab/>
      </w:r>
      <w:r w:rsidR="00C9568F">
        <w:rPr>
          <w:sz w:val="24"/>
          <w:szCs w:val="24"/>
        </w:rPr>
        <w:tab/>
      </w:r>
      <w:r w:rsidR="00C9568F">
        <w:rPr>
          <w:sz w:val="24"/>
          <w:szCs w:val="24"/>
        </w:rPr>
        <w:tab/>
      </w:r>
      <w:r w:rsidR="00C9568F" w:rsidRPr="00C9568F">
        <w:rPr>
          <w:b/>
          <w:sz w:val="24"/>
          <w:szCs w:val="24"/>
        </w:rPr>
        <w:t>PIM 021 v2</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E1297">
        <w:rPr>
          <w:sz w:val="24"/>
        </w:rPr>
        <w:t xml:space="preserve"> AT&amp;T</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E1297">
        <w:rPr>
          <w:sz w:val="24"/>
        </w:rPr>
        <w:t xml:space="preserve"> </w:t>
      </w:r>
      <w:r w:rsidR="008E1297">
        <w:rPr>
          <w:sz w:val="24"/>
          <w:szCs w:val="24"/>
        </w:rPr>
        <w:t>H. L. Gowda</w:t>
      </w:r>
    </w:p>
    <w:p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8E1297">
        <w:rPr>
          <w:sz w:val="24"/>
          <w:szCs w:val="24"/>
        </w:rPr>
        <w:t>732-420-6491</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hyperlink r:id="rId7" w:history="1">
        <w:r w:rsidR="008E1297">
          <w:rPr>
            <w:sz w:val="24"/>
            <w:szCs w:val="24"/>
          </w:rPr>
          <w:t>hlgowda@att.com</w:t>
        </w:r>
      </w:hyperlink>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5B655C" w:rsidRDefault="008E1297" w:rsidP="005B655C">
      <w:pPr>
        <w:pStyle w:val="BodyText2"/>
        <w:rPr>
          <w:sz w:val="20"/>
        </w:rPr>
      </w:pPr>
      <w:r w:rsidRPr="008E1297">
        <w:rPr>
          <w:sz w:val="20"/>
        </w:rPr>
        <w:t>Ported-In TN records left behind in NPAC Database and in SPs Network after some SPs seize to provide Service (e.g., Bankruptcy). This will result in incomplete calls.</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rsidR="008E1297" w:rsidRDefault="008E1297" w:rsidP="00ED3DEE">
      <w:pPr>
        <w:pStyle w:val="BodyText2"/>
        <w:rPr>
          <w:sz w:val="20"/>
        </w:rPr>
      </w:pPr>
    </w:p>
    <w:p w:rsidR="008E1297" w:rsidRPr="008E1297" w:rsidRDefault="008E1297" w:rsidP="008E1297">
      <w:pPr>
        <w:pStyle w:val="BodyText2"/>
        <w:rPr>
          <w:sz w:val="20"/>
        </w:rPr>
      </w:pPr>
      <w:r w:rsidRPr="008E1297">
        <w:rPr>
          <w:sz w:val="20"/>
        </w:rPr>
        <w:t xml:space="preserve">Number of local companies that have participated in Local Number Portability have declared bankruptcy. The customers of these providers were given approximately 90 days to select a new local service provider. In some cases, at the end of the 90 days window, the terminating equipment was shut down with still ported-in </w:t>
      </w:r>
      <w:proofErr w:type="spellStart"/>
      <w:r w:rsidRPr="008E1297">
        <w:rPr>
          <w:sz w:val="20"/>
        </w:rPr>
        <w:t>Tns</w:t>
      </w:r>
      <w:proofErr w:type="spellEnd"/>
      <w:r w:rsidRPr="008E1297">
        <w:rPr>
          <w:sz w:val="20"/>
        </w:rPr>
        <w:t>. Once this happens, our network traffic data begins to show large volume of call failures in our network. The maintenance staff at various work centers begin a lengthy investigation (i.e., we verify that our records agreed with NPAC and began to look deeper for cause of vacant code messages, contacting SPs, and CO code holder and Block holder, etc.)</w:t>
      </w:r>
    </w:p>
    <w:p w:rsidR="001A68D0" w:rsidRDefault="008E1297" w:rsidP="008E1297">
      <w:pPr>
        <w:pStyle w:val="BodyText2"/>
        <w:rPr>
          <w:sz w:val="20"/>
        </w:rPr>
      </w:pPr>
      <w:r w:rsidRPr="008E1297">
        <w:rPr>
          <w:sz w:val="20"/>
        </w:rPr>
        <w:t>At the end we only discover that the end office defined in our LNP database is no longer valid and SP is non-existence.</w:t>
      </w:r>
    </w:p>
    <w:p w:rsidR="00A80521" w:rsidRDefault="00A80521" w:rsidP="00ED3DEE">
      <w:pPr>
        <w:pStyle w:val="BodyText2"/>
        <w:rPr>
          <w:sz w:val="20"/>
        </w:rPr>
      </w:pPr>
    </w:p>
    <w:p w:rsidR="00281F67" w:rsidRDefault="00281F67">
      <w:pPr>
        <w:rPr>
          <w:sz w:val="24"/>
        </w:rPr>
      </w:pPr>
    </w:p>
    <w:p w:rsidR="00CD0697" w:rsidRDefault="00281F67">
      <w:pPr>
        <w:pStyle w:val="BodyText2"/>
        <w:rPr>
          <w:sz w:val="20"/>
        </w:rPr>
      </w:pPr>
      <w:r>
        <w:rPr>
          <w:sz w:val="20"/>
        </w:rPr>
        <w:t>B.   Frequency of O</w:t>
      </w:r>
      <w:r w:rsidR="005B655C">
        <w:rPr>
          <w:sz w:val="20"/>
        </w:rPr>
        <w:t>ccurrence:</w:t>
      </w:r>
    </w:p>
    <w:p w:rsidR="004A3C1E" w:rsidRDefault="004A3C1E">
      <w:pPr>
        <w:pStyle w:val="BodyText2"/>
        <w:rPr>
          <w:sz w:val="20"/>
        </w:rPr>
      </w:pPr>
    </w:p>
    <w:p w:rsidR="00A80521" w:rsidRDefault="008E1297">
      <w:pPr>
        <w:pStyle w:val="BodyText2"/>
        <w:rPr>
          <w:sz w:val="20"/>
        </w:rPr>
      </w:pPr>
      <w:r w:rsidRPr="008E1297">
        <w:rPr>
          <w:sz w:val="20"/>
        </w:rPr>
        <w:t>To date there are many LRNs and Ported-in TN records in NPAC belong to SPs no longer providing service</w:t>
      </w: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8E1297" w:rsidRDefault="008E1297">
      <w:pPr>
        <w:pStyle w:val="BodyText2"/>
        <w:rPr>
          <w:sz w:val="20"/>
        </w:rPr>
      </w:pPr>
    </w:p>
    <w:p w:rsidR="00A80521" w:rsidRDefault="008E1297">
      <w:pPr>
        <w:pStyle w:val="BodyText2"/>
        <w:rPr>
          <w:sz w:val="20"/>
        </w:rPr>
      </w:pPr>
      <w:r w:rsidRPr="008E1297">
        <w:rPr>
          <w:sz w:val="20"/>
        </w:rPr>
        <w:t>Ported-In TN records left behind in NPAC and SPs LNP database with no terminating network element is having an adverse effect on call routing and which results in un- necessary workload on maintenance organizations.</w:t>
      </w: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4A3C1E" w:rsidRDefault="004A3C1E">
      <w:pPr>
        <w:pStyle w:val="BodyText2"/>
        <w:rPr>
          <w:sz w:val="20"/>
        </w:rPr>
      </w:pPr>
    </w:p>
    <w:p w:rsidR="00281F67" w:rsidRPr="00257EF2" w:rsidRDefault="00281F67">
      <w:pPr>
        <w:pStyle w:val="BodyText2"/>
        <w:rPr>
          <w:sz w:val="20"/>
        </w:rPr>
      </w:pPr>
    </w:p>
    <w:p w:rsidR="00281F67" w:rsidRDefault="00281F67">
      <w:pPr>
        <w:rPr>
          <w:sz w:val="24"/>
        </w:rPr>
      </w:pPr>
    </w:p>
    <w:p w:rsidR="00F17DA1" w:rsidRDefault="00281F67" w:rsidP="00F17DA1">
      <w:pPr>
        <w:pStyle w:val="BodyText2"/>
        <w:rPr>
          <w:sz w:val="20"/>
        </w:rPr>
      </w:pPr>
      <w:r>
        <w:rPr>
          <w:sz w:val="20"/>
        </w:rPr>
        <w:lastRenderedPageBreak/>
        <w:t xml:space="preserve">F.   Any other descriptive items: </w:t>
      </w:r>
    </w:p>
    <w:p w:rsidR="006E54DE" w:rsidRDefault="006E54DE" w:rsidP="00F17DA1">
      <w:pPr>
        <w:pStyle w:val="BodyText2"/>
        <w:rPr>
          <w:b/>
          <w:sz w:val="20"/>
          <w:u w:val="single"/>
        </w:rPr>
      </w:pPr>
    </w:p>
    <w:p w:rsidR="00412A3B" w:rsidRPr="008E1297" w:rsidRDefault="008E1297" w:rsidP="00F17DA1">
      <w:pPr>
        <w:pStyle w:val="BodyText2"/>
        <w:rPr>
          <w:sz w:val="20"/>
          <w:u w:val="single"/>
        </w:rPr>
      </w:pPr>
      <w:r w:rsidRPr="008E1297">
        <w:rPr>
          <w:sz w:val="20"/>
          <w:u w:val="single"/>
        </w:rPr>
        <w:t>N/A</w:t>
      </w: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306219" w:rsidRDefault="008E1297">
      <w:pPr>
        <w:pStyle w:val="BodyText3"/>
      </w:pPr>
      <w:r w:rsidRPr="008E1297">
        <w:t>NPAC should remove the ported-in TN records for SPs who no longer provides service in NPAC Region. Or the SP who has the ownership of NPA-NXX (or Block) should initiate to remove the ported-in TN records from NPAC.</w:t>
      </w:r>
    </w:p>
    <w:p w:rsidR="00A80521" w:rsidRDefault="00A80521">
      <w:pPr>
        <w:pStyle w:val="BodyText3"/>
      </w:pPr>
    </w:p>
    <w:p w:rsidR="00A80521" w:rsidRDefault="00A80521">
      <w:pPr>
        <w:pStyle w:val="BodyText3"/>
      </w:pPr>
    </w:p>
    <w:p w:rsidR="00281F67" w:rsidRDefault="00281F67">
      <w:pPr>
        <w:rPr>
          <w:sz w:val="24"/>
        </w:rPr>
      </w:pPr>
    </w:p>
    <w:p w:rsidR="00913A91" w:rsidRPr="004F38B9" w:rsidRDefault="00913A91" w:rsidP="00913A91">
      <w:pPr>
        <w:numPr>
          <w:ilvl w:val="0"/>
          <w:numId w:val="2"/>
        </w:numPr>
        <w:rPr>
          <w:b/>
          <w:sz w:val="24"/>
        </w:rPr>
      </w:pPr>
      <w:r w:rsidRPr="004F38B9">
        <w:rPr>
          <w:b/>
          <w:sz w:val="24"/>
        </w:rPr>
        <w:t>Final Resolution:</w:t>
      </w:r>
    </w:p>
    <w:p w:rsidR="00913A91" w:rsidRPr="001F25B9" w:rsidRDefault="00913A91" w:rsidP="00913A91">
      <w:pPr>
        <w:ind w:left="360"/>
        <w:rPr>
          <w:color w:val="0070C0"/>
        </w:rPr>
      </w:pPr>
    </w:p>
    <w:p w:rsidR="00281F67" w:rsidRPr="001F25B9" w:rsidRDefault="001F25B9" w:rsidP="00A80521">
      <w:pPr>
        <w:pBdr>
          <w:top w:val="single" w:sz="4" w:space="1" w:color="auto"/>
          <w:left w:val="single" w:sz="4" w:space="4" w:color="auto"/>
          <w:bottom w:val="single" w:sz="4" w:space="1" w:color="auto"/>
          <w:right w:val="single" w:sz="4" w:space="4" w:color="auto"/>
          <w:bar w:val="single" w:sz="4" w:color="auto"/>
        </w:pBdr>
      </w:pPr>
      <w:r w:rsidRPr="001F25B9">
        <w:t>ATIS INC updated their procedures for Code Holder/LERG Assignee exit.</w:t>
      </w:r>
    </w:p>
    <w:p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rsidR="00913A91" w:rsidRDefault="00913A91">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1F25B9">
        <w:rPr>
          <w:sz w:val="24"/>
        </w:rPr>
        <w:t xml:space="preserve"> 6/11/2003</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37DB6">
        <w:rPr>
          <w:sz w:val="24"/>
        </w:rPr>
        <w:t>PIM</w:t>
      </w:r>
      <w:r w:rsidR="00C9568F">
        <w:rPr>
          <w:sz w:val="24"/>
        </w:rPr>
        <w:t xml:space="preserve"> 021 v2</w:t>
      </w:r>
      <w:r w:rsidR="00913A91">
        <w:rPr>
          <w:sz w:val="24"/>
        </w:rPr>
        <w:tab/>
      </w:r>
      <w:r w:rsidR="00913A91">
        <w:rPr>
          <w:sz w:val="24"/>
        </w:rPr>
        <w:tab/>
      </w:r>
      <w:r w:rsidR="00913A91">
        <w:rPr>
          <w:sz w:val="24"/>
        </w:rPr>
        <w:tab/>
      </w:r>
      <w:r w:rsidR="00913A91" w:rsidRPr="009A6F2A">
        <w:rPr>
          <w:sz w:val="24"/>
        </w:rPr>
        <w:t>Related Documents:</w:t>
      </w:r>
    </w:p>
    <w:p w:rsidR="00D95F4D"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rsidR="001F25B9">
        <w:t>INC</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w:t>
      </w:r>
      <w:r w:rsidR="001F25B9">
        <w:t xml:space="preserve">Documents managed by ATIS INC required </w:t>
      </w:r>
      <w:r w:rsidR="00ED3ED7">
        <w:t>u</w:t>
      </w:r>
      <w:r w:rsidR="001F25B9">
        <w:t>pdating</w:t>
      </w:r>
    </w:p>
    <w:p w:rsidR="00D95F4D" w:rsidRDefault="00D95F4D">
      <w:pPr>
        <w:pBdr>
          <w:top w:val="single" w:sz="4" w:space="1" w:color="auto"/>
          <w:left w:val="single" w:sz="4" w:space="4" w:color="auto"/>
          <w:bottom w:val="single" w:sz="4" w:space="1" w:color="auto"/>
          <w:right w:val="single" w:sz="4" w:space="4" w:color="auto"/>
        </w:pBdr>
        <w:shd w:val="pct10" w:color="000000" w:fill="FFFFFF"/>
      </w:pPr>
    </w:p>
    <w:sectPr w:rsidR="00D95F4D">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96" w:rsidRDefault="004E3A96">
      <w:r>
        <w:separator/>
      </w:r>
    </w:p>
  </w:endnote>
  <w:endnote w:type="continuationSeparator" w:id="0">
    <w:p w:rsidR="004E3A96" w:rsidRDefault="004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CA3">
      <w:rPr>
        <w:rStyle w:val="PageNumber"/>
        <w:noProof/>
      </w:rPr>
      <w:t>1</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96" w:rsidRDefault="004E3A96">
      <w:r>
        <w:separator/>
      </w:r>
    </w:p>
  </w:footnote>
  <w:footnote w:type="continuationSeparator" w:id="0">
    <w:p w:rsidR="004E3A96" w:rsidRDefault="004E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28C3"/>
    <w:rsid w:val="00066FB5"/>
    <w:rsid w:val="000870ED"/>
    <w:rsid w:val="0009434D"/>
    <w:rsid w:val="000C16CD"/>
    <w:rsid w:val="000C58C0"/>
    <w:rsid w:val="00131143"/>
    <w:rsid w:val="00145BB3"/>
    <w:rsid w:val="00151109"/>
    <w:rsid w:val="00195B4E"/>
    <w:rsid w:val="001A1A5E"/>
    <w:rsid w:val="001A3888"/>
    <w:rsid w:val="001A68D0"/>
    <w:rsid w:val="001A7515"/>
    <w:rsid w:val="001B569F"/>
    <w:rsid w:val="001C082F"/>
    <w:rsid w:val="001C2986"/>
    <w:rsid w:val="001F25B9"/>
    <w:rsid w:val="00216184"/>
    <w:rsid w:val="002171A6"/>
    <w:rsid w:val="0022720C"/>
    <w:rsid w:val="0025574E"/>
    <w:rsid w:val="00257EF2"/>
    <w:rsid w:val="00280E29"/>
    <w:rsid w:val="00281F67"/>
    <w:rsid w:val="002A4C42"/>
    <w:rsid w:val="002A7914"/>
    <w:rsid w:val="002B2AE1"/>
    <w:rsid w:val="002F3E9A"/>
    <w:rsid w:val="00306219"/>
    <w:rsid w:val="0031054B"/>
    <w:rsid w:val="0031113B"/>
    <w:rsid w:val="00337B71"/>
    <w:rsid w:val="00352941"/>
    <w:rsid w:val="003659F2"/>
    <w:rsid w:val="00370673"/>
    <w:rsid w:val="0037170E"/>
    <w:rsid w:val="003A0FDF"/>
    <w:rsid w:val="003C1C0E"/>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A61A9"/>
    <w:rsid w:val="005B655C"/>
    <w:rsid w:val="005E0106"/>
    <w:rsid w:val="00600CDD"/>
    <w:rsid w:val="006138FF"/>
    <w:rsid w:val="00640982"/>
    <w:rsid w:val="00641B71"/>
    <w:rsid w:val="00675A29"/>
    <w:rsid w:val="00682CB4"/>
    <w:rsid w:val="00683644"/>
    <w:rsid w:val="006B52D5"/>
    <w:rsid w:val="006B6D23"/>
    <w:rsid w:val="006D5CA3"/>
    <w:rsid w:val="006D6A82"/>
    <w:rsid w:val="006E54DE"/>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1297"/>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7537D"/>
    <w:rsid w:val="00BD0B37"/>
    <w:rsid w:val="00BD4651"/>
    <w:rsid w:val="00C12BFE"/>
    <w:rsid w:val="00C141A7"/>
    <w:rsid w:val="00C20F56"/>
    <w:rsid w:val="00C41C85"/>
    <w:rsid w:val="00C42E70"/>
    <w:rsid w:val="00C43174"/>
    <w:rsid w:val="00C7240A"/>
    <w:rsid w:val="00C75DD2"/>
    <w:rsid w:val="00C84E1B"/>
    <w:rsid w:val="00C94648"/>
    <w:rsid w:val="00C9568F"/>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754B7"/>
    <w:rsid w:val="00D84164"/>
    <w:rsid w:val="00D8546B"/>
    <w:rsid w:val="00D91678"/>
    <w:rsid w:val="00D95F4D"/>
    <w:rsid w:val="00DA055F"/>
    <w:rsid w:val="00DC4534"/>
    <w:rsid w:val="00DC732E"/>
    <w:rsid w:val="00DD2265"/>
    <w:rsid w:val="00DD451A"/>
    <w:rsid w:val="00DE6660"/>
    <w:rsid w:val="00DE6A7F"/>
    <w:rsid w:val="00DF6452"/>
    <w:rsid w:val="00DF7A12"/>
    <w:rsid w:val="00E565EA"/>
    <w:rsid w:val="00E80D4E"/>
    <w:rsid w:val="00E91435"/>
    <w:rsid w:val="00ED1CD2"/>
    <w:rsid w:val="00ED3DEE"/>
    <w:rsid w:val="00ED3ED7"/>
    <w:rsid w:val="00ED6303"/>
    <w:rsid w:val="00F02BA7"/>
    <w:rsid w:val="00F17DA1"/>
    <w:rsid w:val="00F17FA1"/>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lgowda@a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6</cp:revision>
  <cp:lastPrinted>1999-05-19T19:58:00Z</cp:lastPrinted>
  <dcterms:created xsi:type="dcterms:W3CDTF">2020-09-23T20:17:00Z</dcterms:created>
  <dcterms:modified xsi:type="dcterms:W3CDTF">2020-10-07T19:52:00Z</dcterms:modified>
</cp:coreProperties>
</file>