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BBF" w:rsidRDefault="008D6BBF">
      <w:pPr>
        <w:pStyle w:val="Title"/>
        <w:shd w:val="clear" w:color="auto" w:fill="C0C0C0"/>
        <w:outlineLvl w:val="0"/>
      </w:pPr>
      <w:r>
        <w:t>LNP Problem/Issue Identification and Description Form</w:t>
      </w:r>
    </w:p>
    <w:p w:rsidR="008D6BBF" w:rsidRDefault="008D6BBF">
      <w:pPr>
        <w:rPr>
          <w:sz w:val="24"/>
        </w:rPr>
      </w:pPr>
    </w:p>
    <w:p w:rsidR="008D6BBF" w:rsidRDefault="008D6BBF">
      <w:pPr>
        <w:rPr>
          <w:sz w:val="24"/>
        </w:rPr>
      </w:pP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E9783E">
        <w:rPr>
          <w:sz w:val="24"/>
        </w:rPr>
        <w:tab/>
      </w:r>
      <w:smartTag w:uri="urn:schemas-microsoft-com:office:smarttags" w:element="date">
        <w:smartTagPr>
          <w:attr w:name="Month" w:val="11"/>
          <w:attr w:name="Day" w:val="15"/>
          <w:attr w:name="Year" w:val="2005"/>
        </w:smartTagPr>
        <w:r w:rsidR="00577F14">
          <w:rPr>
            <w:sz w:val="24"/>
          </w:rPr>
          <w:t>11</w:t>
        </w:r>
        <w:r>
          <w:rPr>
            <w:sz w:val="24"/>
          </w:rPr>
          <w:t>/</w:t>
        </w:r>
        <w:r w:rsidR="00577F14">
          <w:rPr>
            <w:sz w:val="24"/>
          </w:rPr>
          <w:t>15</w:t>
        </w:r>
        <w:r>
          <w:rPr>
            <w:sz w:val="24"/>
          </w:rPr>
          <w:t>/200</w:t>
        </w:r>
        <w:r w:rsidR="00577F14">
          <w:rPr>
            <w:sz w:val="24"/>
          </w:rPr>
          <w:t>5</w:t>
        </w:r>
      </w:smartTag>
      <w:r w:rsidR="004B5798">
        <w:rPr>
          <w:sz w:val="24"/>
        </w:rPr>
        <w:tab/>
      </w:r>
      <w:r w:rsidR="004B5798">
        <w:rPr>
          <w:sz w:val="24"/>
        </w:rPr>
        <w:tab/>
      </w:r>
      <w:r w:rsidR="004B5798">
        <w:rPr>
          <w:sz w:val="24"/>
        </w:rPr>
        <w:tab/>
      </w:r>
      <w:r w:rsidR="004B5798">
        <w:rPr>
          <w:sz w:val="24"/>
        </w:rPr>
        <w:tab/>
      </w:r>
      <w:r w:rsidR="004B5798" w:rsidRPr="004B5798">
        <w:rPr>
          <w:b/>
          <w:sz w:val="24"/>
        </w:rPr>
        <w:t>PIM 52 v</w:t>
      </w:r>
      <w:r w:rsidR="00A35496">
        <w:rPr>
          <w:b/>
          <w:sz w:val="24"/>
        </w:rPr>
        <w:t>4</w:t>
      </w:r>
    </w:p>
    <w:p w:rsidR="008D6BBF" w:rsidRDefault="008D6BBF">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xml:space="preserve">: </w:t>
      </w:r>
      <w:r w:rsidR="00E9783E">
        <w:rPr>
          <w:sz w:val="24"/>
        </w:rPr>
        <w:tab/>
      </w:r>
      <w:r w:rsidR="00577F14">
        <w:rPr>
          <w:sz w:val="24"/>
        </w:rPr>
        <w:t>Sprint Nextel</w:t>
      </w:r>
    </w:p>
    <w:p w:rsidR="00E9783E" w:rsidRDefault="008D6BBF" w:rsidP="00E9783E">
      <w:pPr>
        <w:pBdr>
          <w:top w:val="single" w:sz="4" w:space="1" w:color="auto"/>
          <w:left w:val="single" w:sz="4" w:space="4" w:color="auto"/>
          <w:bottom w:val="single" w:sz="4" w:space="1" w:color="auto"/>
          <w:right w:val="single" w:sz="4" w:space="4" w:color="auto"/>
        </w:pBdr>
        <w:ind w:left="3600" w:hanging="3600"/>
        <w:outlineLvl w:val="0"/>
        <w:rPr>
          <w:sz w:val="24"/>
        </w:rPr>
      </w:pPr>
      <w:r>
        <w:rPr>
          <w:b/>
          <w:sz w:val="24"/>
        </w:rPr>
        <w:t xml:space="preserve">Contact(s):  Name: </w:t>
      </w:r>
      <w:r w:rsidR="00E9783E">
        <w:rPr>
          <w:b/>
          <w:sz w:val="24"/>
        </w:rPr>
        <w:tab/>
      </w:r>
      <w:r w:rsidR="0008695D">
        <w:rPr>
          <w:sz w:val="24"/>
        </w:rPr>
        <w:t xml:space="preserve">Sue Tiffany, Cyndi Jones, Lavinia </w:t>
      </w:r>
      <w:proofErr w:type="spellStart"/>
      <w:r w:rsidR="0008695D">
        <w:rPr>
          <w:sz w:val="24"/>
        </w:rPr>
        <w:t>Rotaru</w:t>
      </w:r>
      <w:proofErr w:type="spellEnd"/>
      <w:r w:rsidR="0008695D">
        <w:rPr>
          <w:sz w:val="24"/>
        </w:rPr>
        <w:t>, Rosemary Emmer</w:t>
      </w:r>
    </w:p>
    <w:p w:rsidR="008D6BBF" w:rsidRDefault="008D6BBF" w:rsidP="00E9783E">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 Number: </w:t>
      </w:r>
      <w:r w:rsidR="00E9783E">
        <w:rPr>
          <w:b/>
          <w:sz w:val="24"/>
        </w:rPr>
        <w:tab/>
      </w:r>
      <w:r w:rsidR="00E9783E">
        <w:rPr>
          <w:b/>
          <w:sz w:val="24"/>
        </w:rPr>
        <w:tab/>
      </w:r>
      <w:r w:rsidR="00E9783E">
        <w:rPr>
          <w:b/>
          <w:sz w:val="24"/>
        </w:rPr>
        <w:tab/>
      </w:r>
      <w:r w:rsidR="0008695D">
        <w:rPr>
          <w:sz w:val="24"/>
        </w:rPr>
        <w:t>913-315-6923, 913-345-7881</w:t>
      </w:r>
      <w:r>
        <w:rPr>
          <w:sz w:val="24"/>
        </w:rPr>
        <w:t xml:space="preserve">   </w:t>
      </w:r>
    </w:p>
    <w:p w:rsidR="008D6BBF" w:rsidRDefault="008D6BBF" w:rsidP="00E9783E">
      <w:pPr>
        <w:pBdr>
          <w:top w:val="single" w:sz="4" w:space="1" w:color="auto"/>
          <w:left w:val="single" w:sz="4" w:space="4" w:color="auto"/>
          <w:bottom w:val="single" w:sz="4" w:space="1" w:color="auto"/>
          <w:right w:val="single" w:sz="4" w:space="4" w:color="auto"/>
        </w:pBdr>
        <w:ind w:left="3600" w:hanging="3600"/>
        <w:outlineLvl w:val="0"/>
        <w:rPr>
          <w:sz w:val="24"/>
        </w:rPr>
      </w:pPr>
      <w:r>
        <w:rPr>
          <w:b/>
          <w:sz w:val="24"/>
        </w:rPr>
        <w:t xml:space="preserve">Email Address: </w:t>
      </w:r>
      <w:r w:rsidR="00E9783E">
        <w:rPr>
          <w:b/>
          <w:sz w:val="24"/>
        </w:rPr>
        <w:tab/>
      </w:r>
      <w:hyperlink r:id="rId7" w:history="1">
        <w:r w:rsidR="00E9783E" w:rsidRPr="00E26083">
          <w:rPr>
            <w:rStyle w:val="Hyperlink"/>
          </w:rPr>
          <w:t>Sue.T.Tiffany@Sprint.com</w:t>
        </w:r>
      </w:hyperlink>
      <w:r w:rsidR="00E9783E" w:rsidRPr="00E9783E">
        <w:t xml:space="preserve">, </w:t>
      </w:r>
      <w:hyperlink r:id="rId8" w:history="1">
        <w:r w:rsidR="00E9783E" w:rsidRPr="00E26083">
          <w:rPr>
            <w:rStyle w:val="Hyperlink"/>
          </w:rPr>
          <w:t>Cyndi.C.Jones@Sprint.com</w:t>
        </w:r>
      </w:hyperlink>
      <w:r w:rsidR="00E9783E" w:rsidRPr="00E9783E">
        <w:t xml:space="preserve"> </w:t>
      </w:r>
      <w:r w:rsidR="0008695D">
        <w:rPr>
          <w:sz w:val="24"/>
        </w:rPr>
        <w:t>.</w:t>
      </w:r>
      <w:r w:rsidR="00577F14">
        <w:rPr>
          <w:sz w:val="24"/>
        </w:rPr>
        <w:tab/>
      </w:r>
      <w:r>
        <w:rPr>
          <w:sz w:val="24"/>
        </w:rPr>
        <w:t xml:space="preserve"> </w:t>
      </w:r>
    </w:p>
    <w:p w:rsidR="008D6BBF" w:rsidRDefault="008D6BBF">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8D6BBF" w:rsidRDefault="008D6BBF">
      <w:pPr>
        <w:rPr>
          <w:sz w:val="24"/>
          <w:u w:val="single"/>
        </w:rPr>
      </w:pPr>
    </w:p>
    <w:p w:rsidR="008D6BBF" w:rsidRDefault="008D6BBF">
      <w:pPr>
        <w:numPr>
          <w:ilvl w:val="0"/>
          <w:numId w:val="3"/>
        </w:numPr>
        <w:rPr>
          <w:sz w:val="16"/>
        </w:rPr>
      </w:pPr>
      <w:r>
        <w:rPr>
          <w:b/>
          <w:sz w:val="24"/>
        </w:rPr>
        <w:t>Problem/Issue Statement:</w:t>
      </w:r>
      <w:r>
        <w:rPr>
          <w:sz w:val="24"/>
        </w:rPr>
        <w:t xml:space="preserve"> </w:t>
      </w:r>
      <w:r>
        <w:rPr>
          <w:sz w:val="16"/>
        </w:rPr>
        <w:t>(Brief statement outlining the problem/issue.)</w:t>
      </w:r>
    </w:p>
    <w:p w:rsidR="008D6BBF" w:rsidRDefault="008D6BBF">
      <w:pPr>
        <w:rPr>
          <w:sz w:val="24"/>
        </w:rPr>
      </w:pPr>
    </w:p>
    <w:p w:rsidR="008D6BBF" w:rsidRDefault="00577F14">
      <w:pPr>
        <w:pStyle w:val="BodyText2"/>
        <w:rPr>
          <w:sz w:val="20"/>
        </w:rPr>
      </w:pPr>
      <w:r>
        <w:rPr>
          <w:snapToGrid w:val="0"/>
          <w:color w:val="000000"/>
        </w:rPr>
        <w:t xml:space="preserve">Carriers are receiving blocks in which the Intra-Service Provider ports (ISPs) have not been completed by the donor provider prior to being donated to the pool.  These blocks </w:t>
      </w:r>
      <w:r w:rsidR="00EE7026">
        <w:rPr>
          <w:snapToGrid w:val="0"/>
          <w:color w:val="000000"/>
        </w:rPr>
        <w:t>should be considered</w:t>
      </w:r>
      <w:r>
        <w:rPr>
          <w:snapToGrid w:val="0"/>
          <w:color w:val="000000"/>
        </w:rPr>
        <w:t xml:space="preserve"> unusable </w:t>
      </w:r>
      <w:r w:rsidR="00EE7026">
        <w:rPr>
          <w:snapToGrid w:val="0"/>
          <w:color w:val="000000"/>
        </w:rPr>
        <w:t xml:space="preserve">due to the issues and rippling effects caused when </w:t>
      </w:r>
      <w:r>
        <w:rPr>
          <w:snapToGrid w:val="0"/>
          <w:color w:val="000000"/>
        </w:rPr>
        <w:t>the receiving service provider</w:t>
      </w:r>
      <w:r w:rsidR="00EE7026">
        <w:rPr>
          <w:snapToGrid w:val="0"/>
          <w:color w:val="000000"/>
        </w:rPr>
        <w:t xml:space="preserve"> begins to assign customers out of the block</w:t>
      </w:r>
      <w:r>
        <w:rPr>
          <w:snapToGrid w:val="0"/>
          <w:color w:val="000000"/>
        </w:rPr>
        <w:t xml:space="preserve">.  </w:t>
      </w:r>
    </w:p>
    <w:p w:rsidR="008D6BBF" w:rsidRDefault="008D6BBF">
      <w:pPr>
        <w:rPr>
          <w:sz w:val="24"/>
        </w:rPr>
      </w:pPr>
    </w:p>
    <w:p w:rsidR="008D6BBF" w:rsidRDefault="008D6BBF">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8D6BBF" w:rsidRDefault="008D6BBF">
      <w:pPr>
        <w:pStyle w:val="BodyText"/>
        <w:pBdr>
          <w:top w:val="none" w:sz="0" w:space="0" w:color="auto"/>
          <w:left w:val="none" w:sz="0" w:space="0" w:color="auto"/>
          <w:bottom w:val="none" w:sz="0" w:space="0" w:color="auto"/>
          <w:right w:val="none" w:sz="0" w:space="0" w:color="auto"/>
        </w:pBdr>
        <w:rPr>
          <w:sz w:val="16"/>
          <w:u w:val="none"/>
        </w:rPr>
      </w:pPr>
    </w:p>
    <w:p w:rsidR="008D6BBF" w:rsidRDefault="008D6BBF">
      <w:pPr>
        <w:pStyle w:val="BodyText2"/>
        <w:numPr>
          <w:ilvl w:val="0"/>
          <w:numId w:val="4"/>
        </w:numPr>
        <w:rPr>
          <w:sz w:val="20"/>
        </w:rPr>
      </w:pPr>
      <w:r>
        <w:rPr>
          <w:sz w:val="20"/>
        </w:rPr>
        <w:t xml:space="preserve">Examples &amp; Impacts of Problem/Issue: </w:t>
      </w:r>
    </w:p>
    <w:p w:rsidR="008D6BBF" w:rsidRDefault="00577F14">
      <w:pPr>
        <w:pStyle w:val="BodyText2"/>
        <w:rPr>
          <w:snapToGrid w:val="0"/>
          <w:color w:val="000000"/>
        </w:rPr>
      </w:pPr>
      <w:r>
        <w:rPr>
          <w:snapToGrid w:val="0"/>
          <w:color w:val="000000"/>
        </w:rPr>
        <w:t>The receiving service provider begins to assign the block after successful testing which may result in dual assignment where an existing customer of the donor service provider has the same number as a newly assigned customer of the receiving service provider.  Calls are either routed to the donor provider’s customer handset or the receiving provider’s customer handset depending on where the call is originated so that neither customer is receiving all of their calls.</w:t>
      </w:r>
      <w:r w:rsidR="00EE7026">
        <w:rPr>
          <w:snapToGrid w:val="0"/>
          <w:color w:val="000000"/>
        </w:rPr>
        <w:t xml:space="preserve">  Incorrect voicemail routing will similarly occur causing one customer to receive the messages meant for the other.</w:t>
      </w:r>
    </w:p>
    <w:p w:rsidR="00577F14" w:rsidRPr="00EB20F1" w:rsidRDefault="00EE7026">
      <w:pPr>
        <w:pStyle w:val="BodyText2"/>
        <w:rPr>
          <w:snapToGrid w:val="0"/>
          <w:color w:val="000000"/>
        </w:rPr>
      </w:pPr>
      <w:r>
        <w:rPr>
          <w:snapToGrid w:val="0"/>
          <w:color w:val="000000"/>
        </w:rPr>
        <w:t>B</w:t>
      </w:r>
      <w:r w:rsidR="00577F14">
        <w:rPr>
          <w:snapToGrid w:val="0"/>
          <w:color w:val="000000"/>
        </w:rPr>
        <w:t xml:space="preserve">oth the receiving service provider and the donor service provider </w:t>
      </w:r>
      <w:r>
        <w:rPr>
          <w:snapToGrid w:val="0"/>
          <w:color w:val="000000"/>
        </w:rPr>
        <w:t xml:space="preserve">will likely receive </w:t>
      </w:r>
      <w:r w:rsidR="00577F14">
        <w:rPr>
          <w:snapToGrid w:val="0"/>
          <w:color w:val="000000"/>
        </w:rPr>
        <w:t>trouble reports from their respective customers.</w:t>
      </w:r>
      <w:r w:rsidR="00EB20F1">
        <w:rPr>
          <w:snapToGrid w:val="0"/>
          <w:color w:val="000000"/>
        </w:rPr>
        <w:t xml:space="preserve">  The receiving service provider incurs expenses related to time and resources spent resolving trouble tickets, acquiring new blocks from the PA, on calls with donor service providers, and concessions to frustrated customers.  There is also the impact of delay to market if a new block has to be ordered to meet customer demand in a particular geographic area.</w:t>
      </w:r>
    </w:p>
    <w:p w:rsidR="008D6BBF" w:rsidRDefault="008D6BBF">
      <w:pPr>
        <w:pStyle w:val="BodyText2"/>
        <w:rPr>
          <w:sz w:val="20"/>
        </w:rPr>
      </w:pPr>
    </w:p>
    <w:p w:rsidR="008D6BBF" w:rsidRDefault="008D6BBF">
      <w:pPr>
        <w:rPr>
          <w:sz w:val="24"/>
        </w:rPr>
      </w:pPr>
    </w:p>
    <w:p w:rsidR="008D6BBF" w:rsidRDefault="008D6BBF">
      <w:pPr>
        <w:pStyle w:val="BodyText2"/>
        <w:numPr>
          <w:ilvl w:val="0"/>
          <w:numId w:val="4"/>
        </w:numPr>
        <w:rPr>
          <w:sz w:val="20"/>
        </w:rPr>
      </w:pPr>
      <w:r>
        <w:rPr>
          <w:sz w:val="20"/>
        </w:rPr>
        <w:t>Frequency of Occurrence:</w:t>
      </w:r>
    </w:p>
    <w:p w:rsidR="008D6BBF" w:rsidRDefault="008D6BBF">
      <w:pPr>
        <w:pStyle w:val="BodyText2"/>
        <w:rPr>
          <w:sz w:val="20"/>
        </w:rPr>
      </w:pPr>
    </w:p>
    <w:p w:rsidR="008D6BBF" w:rsidRDefault="008D6BBF">
      <w:pPr>
        <w:pStyle w:val="BodyText2"/>
        <w:outlineLvl w:val="0"/>
      </w:pPr>
      <w:r>
        <w:t xml:space="preserve">These problems may occur </w:t>
      </w:r>
      <w:r w:rsidR="00EE7026">
        <w:t>___</w:t>
      </w:r>
      <w:r w:rsidR="005F7AF1">
        <w:t xml:space="preserve"> per month.</w:t>
      </w:r>
    </w:p>
    <w:p w:rsidR="008D6BBF" w:rsidRDefault="008D6BBF">
      <w:pPr>
        <w:rPr>
          <w:sz w:val="24"/>
        </w:rPr>
      </w:pPr>
    </w:p>
    <w:p w:rsidR="008D6BBF" w:rsidRDefault="008D6BBF">
      <w:pPr>
        <w:pStyle w:val="BodyText2"/>
        <w:numPr>
          <w:ilvl w:val="0"/>
          <w:numId w:val="1"/>
        </w:numPr>
        <w:rPr>
          <w:sz w:val="20"/>
        </w:rPr>
      </w:pPr>
      <w:r>
        <w:rPr>
          <w:sz w:val="20"/>
        </w:rPr>
        <w:t>NPAC Regions Impacted:</w:t>
      </w:r>
    </w:p>
    <w:p w:rsidR="008D6BBF" w:rsidRDefault="008D6BBF">
      <w:pPr>
        <w:pStyle w:val="BodyText2"/>
        <w:rPr>
          <w:sz w:val="20"/>
        </w:rPr>
      </w:pPr>
      <w:r>
        <w:rPr>
          <w:sz w:val="20"/>
        </w:rPr>
        <w:t xml:space="preserve"> Canada___ Mid Atlantic ___ Midwest___ Northeast___ Southeast___ Southwest___ Western___     </w:t>
      </w:r>
    </w:p>
    <w:p w:rsidR="008D6BBF" w:rsidRDefault="008D6BBF">
      <w:pPr>
        <w:pStyle w:val="BodyText2"/>
        <w:rPr>
          <w:sz w:val="20"/>
        </w:rPr>
      </w:pPr>
      <w:r>
        <w:rPr>
          <w:sz w:val="20"/>
        </w:rPr>
        <w:t xml:space="preserve"> </w:t>
      </w:r>
      <w:smartTag w:uri="urn:schemas-microsoft-com:office:smarttags" w:element="place">
        <w:r>
          <w:rPr>
            <w:sz w:val="20"/>
          </w:rPr>
          <w:t>West Coast___</w:t>
        </w:r>
      </w:smartTag>
      <w:r>
        <w:rPr>
          <w:sz w:val="20"/>
        </w:rPr>
        <w:t xml:space="preserve">  </w:t>
      </w:r>
      <w:proofErr w:type="spellStart"/>
      <w:r>
        <w:rPr>
          <w:sz w:val="20"/>
        </w:rPr>
        <w:t>ALL_x</w:t>
      </w:r>
      <w:proofErr w:type="spellEnd"/>
      <w:r>
        <w:rPr>
          <w:sz w:val="20"/>
        </w:rPr>
        <w:t>_</w:t>
      </w:r>
    </w:p>
    <w:p w:rsidR="008D6BBF" w:rsidRDefault="008D6BBF">
      <w:pPr>
        <w:rPr>
          <w:sz w:val="24"/>
        </w:rPr>
      </w:pPr>
    </w:p>
    <w:p w:rsidR="00E9783E" w:rsidRDefault="00E9783E">
      <w:pPr>
        <w:rPr>
          <w:sz w:val="24"/>
        </w:rPr>
      </w:pPr>
    </w:p>
    <w:p w:rsidR="00E9783E" w:rsidRDefault="00E9783E">
      <w:pPr>
        <w:rPr>
          <w:sz w:val="24"/>
        </w:rPr>
      </w:pPr>
    </w:p>
    <w:p w:rsidR="008D6BBF" w:rsidRDefault="008D6BBF">
      <w:pPr>
        <w:pStyle w:val="BodyText2"/>
        <w:numPr>
          <w:ilvl w:val="0"/>
          <w:numId w:val="1"/>
        </w:numPr>
        <w:pBdr>
          <w:bottom w:val="single" w:sz="4" w:space="0" w:color="auto"/>
        </w:pBdr>
        <w:rPr>
          <w:sz w:val="20"/>
        </w:rPr>
      </w:pPr>
      <w:r>
        <w:rPr>
          <w:sz w:val="20"/>
        </w:rPr>
        <w:t xml:space="preserve">Rationale why existing process is deficient: </w:t>
      </w:r>
    </w:p>
    <w:p w:rsidR="008D6BBF" w:rsidRPr="004050A3" w:rsidRDefault="00EB20F1">
      <w:pPr>
        <w:pStyle w:val="BodyText2"/>
        <w:pBdr>
          <w:bottom w:val="single" w:sz="4" w:space="0" w:color="auto"/>
        </w:pBdr>
      </w:pPr>
      <w:r w:rsidRPr="004050A3">
        <w:lastRenderedPageBreak/>
        <w:t>There is no consequence to the donor for not performing their ISPs prior to donation as they expect to continue to use the block without regard to the rippling effects to the receiving service provider and its customers.</w:t>
      </w:r>
    </w:p>
    <w:p w:rsidR="008D6BBF" w:rsidRDefault="008D6BBF">
      <w:pPr>
        <w:pStyle w:val="BodyText2"/>
        <w:pBdr>
          <w:bottom w:val="single" w:sz="4" w:space="0" w:color="auto"/>
        </w:pBdr>
        <w:rPr>
          <w:sz w:val="20"/>
        </w:rPr>
      </w:pPr>
    </w:p>
    <w:p w:rsidR="008D6BBF" w:rsidRDefault="008D6BBF">
      <w:pPr>
        <w:pStyle w:val="BodyText2"/>
        <w:numPr>
          <w:ilvl w:val="0"/>
          <w:numId w:val="1"/>
        </w:numPr>
        <w:rPr>
          <w:sz w:val="20"/>
        </w:rPr>
      </w:pPr>
      <w:r>
        <w:rPr>
          <w:sz w:val="20"/>
        </w:rPr>
        <w:t xml:space="preserve">Identify action taken in other committees / forums: </w:t>
      </w:r>
    </w:p>
    <w:p w:rsidR="008D6BBF" w:rsidRDefault="008D6BBF">
      <w:pPr>
        <w:pStyle w:val="BodyText2"/>
        <w:rPr>
          <w:sz w:val="20"/>
        </w:rPr>
      </w:pPr>
    </w:p>
    <w:p w:rsidR="008D6BBF" w:rsidRDefault="008D6BBF">
      <w:pPr>
        <w:rPr>
          <w:sz w:val="24"/>
        </w:rPr>
      </w:pPr>
    </w:p>
    <w:p w:rsidR="008D6BBF" w:rsidRDefault="008D6BBF">
      <w:pPr>
        <w:pStyle w:val="BodyText2"/>
        <w:numPr>
          <w:ilvl w:val="0"/>
          <w:numId w:val="1"/>
        </w:numPr>
        <w:rPr>
          <w:sz w:val="20"/>
        </w:rPr>
      </w:pPr>
      <w:r>
        <w:rPr>
          <w:sz w:val="20"/>
        </w:rPr>
        <w:t>Any other descriptive items: __</w:t>
      </w:r>
    </w:p>
    <w:p w:rsidR="008D6BBF" w:rsidRDefault="008D6BBF">
      <w:pPr>
        <w:pStyle w:val="BodyText2"/>
        <w:rPr>
          <w:sz w:val="20"/>
        </w:rPr>
      </w:pPr>
      <w:r>
        <w:rPr>
          <w:sz w:val="20"/>
        </w:rPr>
        <w:t>__________________________________________________________________________________________________________________________________________________________________________</w:t>
      </w:r>
    </w:p>
    <w:p w:rsidR="008D6BBF" w:rsidRDefault="008D6BBF">
      <w:pPr>
        <w:rPr>
          <w:sz w:val="24"/>
        </w:rPr>
      </w:pPr>
    </w:p>
    <w:p w:rsidR="008D6BBF" w:rsidRDefault="008D6BBF">
      <w:pPr>
        <w:numPr>
          <w:ilvl w:val="0"/>
          <w:numId w:val="2"/>
        </w:numPr>
        <w:rPr>
          <w:sz w:val="24"/>
        </w:rPr>
      </w:pPr>
      <w:r>
        <w:rPr>
          <w:b/>
          <w:sz w:val="24"/>
        </w:rPr>
        <w:t>Suggested Resolution:</w:t>
      </w:r>
      <w:r>
        <w:rPr>
          <w:sz w:val="24"/>
        </w:rPr>
        <w:t xml:space="preserve"> </w:t>
      </w:r>
    </w:p>
    <w:p w:rsidR="008D6BBF" w:rsidRDefault="008D6BBF">
      <w:pPr>
        <w:rPr>
          <w:sz w:val="24"/>
        </w:rPr>
      </w:pPr>
    </w:p>
    <w:p w:rsidR="008D6BBF" w:rsidRDefault="000F31F4">
      <w:pPr>
        <w:pStyle w:val="BodyText3"/>
      </w:pPr>
      <w:r>
        <w:t xml:space="preserve">We are seeking a </w:t>
      </w:r>
      <w:r w:rsidR="00C45B44">
        <w:t>revision to the TBPAG Appendix 2 that will prompt donating providers to perform ISPs and other network changes that are necessary to avoid dual-assigned numbers.</w:t>
      </w:r>
    </w:p>
    <w:p w:rsidR="000F31F4" w:rsidRDefault="000F31F4">
      <w:pPr>
        <w:pStyle w:val="BodyText3"/>
      </w:pPr>
    </w:p>
    <w:p w:rsidR="00E9783E" w:rsidRDefault="00E9783E" w:rsidP="00BE50CA">
      <w:pPr>
        <w:pStyle w:val="BodyText3"/>
        <w:rPr>
          <w:sz w:val="24"/>
        </w:rPr>
      </w:pPr>
      <w:r>
        <w:rPr>
          <w:sz w:val="24"/>
        </w:rPr>
        <w:t xml:space="preserve">Recommendation:  </w:t>
      </w:r>
    </w:p>
    <w:p w:rsidR="00E9783E" w:rsidRDefault="00E9783E" w:rsidP="00BE50CA">
      <w:pPr>
        <w:pStyle w:val="BodyText3"/>
        <w:rPr>
          <w:i/>
          <w:sz w:val="24"/>
        </w:rPr>
      </w:pPr>
    </w:p>
    <w:p w:rsidR="008D6BBF" w:rsidRDefault="00C45B44">
      <w:pPr>
        <w:pStyle w:val="BodyText3"/>
      </w:pPr>
      <w:r>
        <w:t>Update Appendix #2 in the TBPAG with the following information:</w:t>
      </w:r>
    </w:p>
    <w:p w:rsidR="00C45B44" w:rsidRDefault="00C45B44">
      <w:pPr>
        <w:pStyle w:val="BodyText3"/>
      </w:pPr>
    </w:p>
    <w:p w:rsidR="00C45B44" w:rsidRDefault="00C45B44" w:rsidP="00C45B44">
      <w:pPr>
        <w:pStyle w:val="BodyText3"/>
      </w:pPr>
      <w:r>
        <w:t>1.  Qualifying questions that need to be answered prior to block donation:</w:t>
      </w:r>
    </w:p>
    <w:p w:rsidR="00C45B44" w:rsidRDefault="00C45B44" w:rsidP="00C45B44">
      <w:pPr>
        <w:pStyle w:val="BodyText3"/>
        <w:rPr>
          <w:i/>
        </w:rPr>
      </w:pPr>
      <w:r>
        <w:tab/>
        <w:t>Is the block contaminated</w:t>
      </w:r>
      <w:r w:rsidR="009A37F9">
        <w:t>?</w:t>
      </w:r>
      <w:r>
        <w:t xml:space="preserve"> (Yes/No)  </w:t>
      </w:r>
      <w:r>
        <w:rPr>
          <w:i/>
        </w:rPr>
        <w:t>Existing Question</w:t>
      </w:r>
    </w:p>
    <w:p w:rsidR="006272CB" w:rsidRPr="006272CB" w:rsidRDefault="006272CB" w:rsidP="00C45B44">
      <w:pPr>
        <w:pStyle w:val="BodyText3"/>
      </w:pPr>
      <w:r>
        <w:rPr>
          <w:i/>
        </w:rPr>
        <w:tab/>
      </w:r>
      <w:r>
        <w:t>If yes, how many numbers are currently assigned?</w:t>
      </w:r>
    </w:p>
    <w:p w:rsidR="00C45B44" w:rsidRDefault="00C45B44" w:rsidP="00C45B44">
      <w:pPr>
        <w:pStyle w:val="BodyText3"/>
      </w:pPr>
      <w:r>
        <w:rPr>
          <w:i/>
        </w:rPr>
        <w:tab/>
      </w:r>
      <w:r>
        <w:t>Have all ISPs been completed prior to donation</w:t>
      </w:r>
      <w:r w:rsidR="009A37F9">
        <w:t>?</w:t>
      </w:r>
      <w:r>
        <w:t xml:space="preserve"> (Yes/No)</w:t>
      </w:r>
    </w:p>
    <w:p w:rsidR="009A37F9" w:rsidRDefault="00F57975" w:rsidP="00D26726">
      <w:pPr>
        <w:pStyle w:val="BodyText3"/>
        <w:ind w:firstLine="720"/>
      </w:pPr>
      <w:proofErr w:type="gramStart"/>
      <w:r>
        <w:t>Has</w:t>
      </w:r>
      <w:r w:rsidR="00C45B44">
        <w:t xml:space="preserve"> the block been </w:t>
      </w:r>
      <w:r w:rsidR="009A37F9">
        <w:t>protected</w:t>
      </w:r>
      <w:proofErr w:type="gramEnd"/>
      <w:r w:rsidR="009A37F9">
        <w:t xml:space="preserve"> from further assignment in your number assignment system?</w:t>
      </w:r>
    </w:p>
    <w:p w:rsidR="00C45B44" w:rsidRDefault="009A37F9" w:rsidP="00D26726">
      <w:pPr>
        <w:pStyle w:val="BodyText3"/>
        <w:ind w:firstLine="720"/>
      </w:pPr>
      <w:r>
        <w:t xml:space="preserve"> </w:t>
      </w:r>
      <w:r w:rsidR="00C45B44">
        <w:t>(Yes/No)</w:t>
      </w:r>
    </w:p>
    <w:p w:rsidR="009A37F9" w:rsidRDefault="009A37F9" w:rsidP="00C45B44">
      <w:pPr>
        <w:pStyle w:val="BodyText3"/>
      </w:pPr>
      <w:r>
        <w:tab/>
      </w:r>
      <w:r>
        <w:tab/>
        <w:t xml:space="preserve">(i.e., removed from your number assignment system, </w:t>
      </w:r>
      <w:proofErr w:type="spellStart"/>
      <w:r>
        <w:t>etc</w:t>
      </w:r>
      <w:proofErr w:type="spellEnd"/>
      <w:r>
        <w:t>)</w:t>
      </w:r>
    </w:p>
    <w:p w:rsidR="009A37F9" w:rsidRDefault="009A37F9" w:rsidP="00C45B44">
      <w:pPr>
        <w:pStyle w:val="BodyText3"/>
      </w:pPr>
    </w:p>
    <w:p w:rsidR="009A37F9" w:rsidRDefault="009A37F9" w:rsidP="00C45B44">
      <w:pPr>
        <w:pStyle w:val="BodyText3"/>
      </w:pPr>
      <w:r>
        <w:t>If the ISPs have not been completed and/or the block has not been protected from further assignment by the donating provider, then the guidelines will be updated to require the PA to deny the block donation.</w:t>
      </w:r>
    </w:p>
    <w:p w:rsidR="00C45B44" w:rsidRDefault="00C45B44" w:rsidP="00C45B44">
      <w:pPr>
        <w:pStyle w:val="BodyText3"/>
      </w:pPr>
    </w:p>
    <w:p w:rsidR="00C45B44" w:rsidRPr="00C45B44" w:rsidRDefault="00C45B44" w:rsidP="00C45B44">
      <w:pPr>
        <w:pStyle w:val="BodyText3"/>
      </w:pPr>
      <w:r>
        <w:t>In addition, retain the acknowledgement of the above questions for future audits.</w:t>
      </w:r>
    </w:p>
    <w:p w:rsidR="00D26726" w:rsidRPr="00D26726" w:rsidRDefault="00D26726" w:rsidP="00D26726">
      <w:pPr>
        <w:pStyle w:val="ListParagraph"/>
        <w:ind w:left="360" w:firstLine="0"/>
      </w:pPr>
    </w:p>
    <w:p w:rsidR="00D26726" w:rsidRPr="00EE728F" w:rsidRDefault="00D26726" w:rsidP="00D26726">
      <w:pPr>
        <w:pStyle w:val="ListParagraph"/>
        <w:numPr>
          <w:ilvl w:val="0"/>
          <w:numId w:val="2"/>
        </w:numPr>
      </w:pPr>
      <w:r w:rsidRPr="009469C7">
        <w:rPr>
          <w:b/>
        </w:rPr>
        <w:t>Final Resolution:</w:t>
      </w:r>
    </w:p>
    <w:p w:rsidR="00D26726" w:rsidRPr="00EE728F" w:rsidRDefault="00D26726" w:rsidP="00D26726">
      <w:pPr>
        <w:ind w:left="360"/>
      </w:pPr>
    </w:p>
    <w:p w:rsidR="00D26726" w:rsidRPr="00EE728F" w:rsidRDefault="00FF4DEA" w:rsidP="00D26726">
      <w:pPr>
        <w:pBdr>
          <w:top w:val="single" w:sz="4" w:space="1" w:color="auto"/>
          <w:left w:val="single" w:sz="4" w:space="18" w:color="auto"/>
          <w:bottom w:val="single" w:sz="4" w:space="1" w:color="auto"/>
          <w:right w:val="single" w:sz="4" w:space="4" w:color="auto"/>
          <w:bar w:val="single" w:sz="4" w:color="auto"/>
        </w:pBdr>
        <w:ind w:left="270"/>
      </w:pPr>
      <w:r w:rsidRPr="00FF4DEA">
        <w:t xml:space="preserve">This PIM was referred to ATIS INC (Issue 506) and resulted in changes to the INC TBPAG document </w:t>
      </w:r>
      <w:r w:rsidR="00D26726">
        <w:t xml:space="preserve"> </w:t>
      </w:r>
    </w:p>
    <w:p w:rsidR="008D6BBF" w:rsidRDefault="008D6BBF">
      <w:pPr>
        <w:rPr>
          <w:sz w:val="24"/>
        </w:rPr>
      </w:pPr>
    </w:p>
    <w:p w:rsidR="008D6BBF" w:rsidRDefault="008D6BBF">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A35496">
        <w:rPr>
          <w:sz w:val="24"/>
        </w:rPr>
        <w:tab/>
      </w:r>
      <w:r w:rsidR="00A35496">
        <w:rPr>
          <w:sz w:val="24"/>
        </w:rPr>
        <w:tab/>
      </w:r>
      <w:r w:rsidR="00A35496">
        <w:rPr>
          <w:sz w:val="24"/>
        </w:rPr>
        <w:tab/>
      </w:r>
      <w:r w:rsidR="00A35496">
        <w:rPr>
          <w:sz w:val="24"/>
        </w:rPr>
        <w:tab/>
      </w:r>
      <w:r w:rsidR="00A35496">
        <w:rPr>
          <w:sz w:val="24"/>
        </w:rPr>
        <w:tab/>
        <w:t>Final Resolution Date:</w:t>
      </w:r>
      <w:r w:rsidR="00FF4DEA">
        <w:rPr>
          <w:sz w:val="24"/>
        </w:rPr>
        <w:t xml:space="preserve"> 7/10/2007</w:t>
      </w:r>
    </w:p>
    <w:p w:rsidR="008D6BBF" w:rsidRDefault="008D6BBF">
      <w:pPr>
        <w:pBdr>
          <w:top w:val="single" w:sz="4" w:space="1" w:color="auto"/>
          <w:left w:val="single" w:sz="4" w:space="4" w:color="auto"/>
          <w:bottom w:val="single" w:sz="4" w:space="1" w:color="auto"/>
          <w:right w:val="single" w:sz="4" w:space="4" w:color="auto"/>
        </w:pBdr>
        <w:shd w:val="pct10" w:color="000000" w:fill="FFFFFF"/>
        <w:outlineLvl w:val="0"/>
        <w:rPr>
          <w:sz w:val="24"/>
        </w:rPr>
      </w:pPr>
      <w:r>
        <w:rPr>
          <w:sz w:val="24"/>
        </w:rPr>
        <w:t>Item Number:</w:t>
      </w:r>
      <w:r>
        <w:rPr>
          <w:sz w:val="24"/>
        </w:rPr>
        <w:tab/>
      </w:r>
      <w:r w:rsidR="004B5798">
        <w:rPr>
          <w:sz w:val="24"/>
        </w:rPr>
        <w:t xml:space="preserve">PIM </w:t>
      </w:r>
      <w:r w:rsidR="00C45B44">
        <w:rPr>
          <w:sz w:val="24"/>
        </w:rPr>
        <w:t>52</w:t>
      </w:r>
      <w:r w:rsidR="004B5798">
        <w:rPr>
          <w:sz w:val="24"/>
        </w:rPr>
        <w:t xml:space="preserve"> </w:t>
      </w:r>
      <w:r w:rsidR="00A35496">
        <w:rPr>
          <w:sz w:val="24"/>
        </w:rPr>
        <w:t>v4</w:t>
      </w:r>
      <w:r w:rsidR="00A35496">
        <w:rPr>
          <w:sz w:val="24"/>
        </w:rPr>
        <w:tab/>
      </w:r>
      <w:r w:rsidR="00A35496">
        <w:rPr>
          <w:sz w:val="24"/>
        </w:rPr>
        <w:tab/>
      </w:r>
      <w:r w:rsidR="00A35496">
        <w:rPr>
          <w:sz w:val="24"/>
        </w:rPr>
        <w:tab/>
      </w:r>
      <w:r w:rsidR="00A35496">
        <w:rPr>
          <w:sz w:val="24"/>
        </w:rPr>
        <w:tab/>
        <w:t>Related Documents:</w:t>
      </w:r>
    </w:p>
    <w:p w:rsidR="008D6BBF" w:rsidRDefault="008D6BBF">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rsidR="00FF4DEA">
        <w:t xml:space="preserve">ATIS </w:t>
      </w:r>
      <w:proofErr w:type="gramStart"/>
      <w:r w:rsidR="00FF4DEA">
        <w:t>INC  -</w:t>
      </w:r>
      <w:proofErr w:type="gramEnd"/>
      <w:r w:rsidR="00FF4DEA">
        <w:t xml:space="preserve"> Issue 506</w:t>
      </w:r>
      <w:r>
        <w:t>_____________________________________</w:t>
      </w:r>
    </w:p>
    <w:p w:rsidR="008D6BBF" w:rsidRDefault="008D6BBF">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w:t>
      </w:r>
      <w:r w:rsidR="00FF4DEA">
        <w:t xml:space="preserve">This issue required modifications to </w:t>
      </w:r>
      <w:r w:rsidR="00EF2683">
        <w:t xml:space="preserve">TPAG document managed by </w:t>
      </w:r>
      <w:r w:rsidR="00FF4DEA">
        <w:t>INC</w:t>
      </w:r>
      <w:r w:rsidR="00EF2683">
        <w:t xml:space="preserve"> </w:t>
      </w:r>
      <w:bookmarkStart w:id="0" w:name="_GoBack"/>
      <w:bookmarkEnd w:id="0"/>
      <w:r>
        <w:t>__________________________________________________</w:t>
      </w:r>
      <w:r w:rsidR="00EF2683">
        <w:t>__________________________</w:t>
      </w:r>
    </w:p>
    <w:sectPr w:rsidR="008D6BBF">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16" w:rsidRDefault="00556416">
      <w:r>
        <w:separator/>
      </w:r>
    </w:p>
  </w:endnote>
  <w:endnote w:type="continuationSeparator" w:id="0">
    <w:p w:rsidR="00556416" w:rsidRDefault="0055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F9" w:rsidRDefault="009A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A37F9" w:rsidRDefault="009A37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F9" w:rsidRDefault="009A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2683">
      <w:rPr>
        <w:rStyle w:val="PageNumber"/>
        <w:noProof/>
      </w:rPr>
      <w:t>2</w:t>
    </w:r>
    <w:r>
      <w:rPr>
        <w:rStyle w:val="PageNumber"/>
      </w:rPr>
      <w:fldChar w:fldCharType="end"/>
    </w:r>
  </w:p>
  <w:p w:rsidR="009A37F9" w:rsidRDefault="009A37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16" w:rsidRDefault="00556416">
      <w:r>
        <w:separator/>
      </w:r>
    </w:p>
  </w:footnote>
  <w:footnote w:type="continuationSeparator" w:id="0">
    <w:p w:rsidR="00556416" w:rsidRDefault="0055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F9" w:rsidRDefault="009A37F9">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20145DFE"/>
    <w:multiLevelType w:val="singleLevel"/>
    <w:tmpl w:val="31BC5BC6"/>
    <w:lvl w:ilvl="0">
      <w:numFmt w:val="bullet"/>
      <w:lvlText w:val=""/>
      <w:lvlJc w:val="left"/>
      <w:pPr>
        <w:tabs>
          <w:tab w:val="num" w:pos="360"/>
        </w:tabs>
        <w:ind w:left="360" w:hanging="360"/>
      </w:pPr>
      <w:rPr>
        <w:rFonts w:ascii="Wingdings" w:hAnsi="Wingdings"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3D4E1017"/>
    <w:multiLevelType w:val="hybridMultilevel"/>
    <w:tmpl w:val="02609F3E"/>
    <w:lvl w:ilvl="0" w:tplc="B9880EB6">
      <w:start w:val="1"/>
      <w:numFmt w:val="bullet"/>
      <w:lvlText w:val="o"/>
      <w:lvlJc w:val="left"/>
      <w:pPr>
        <w:tabs>
          <w:tab w:val="num" w:pos="1498"/>
        </w:tabs>
        <w:ind w:left="1498"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BF"/>
    <w:rsid w:val="00006892"/>
    <w:rsid w:val="00007E81"/>
    <w:rsid w:val="0008695D"/>
    <w:rsid w:val="000F31F4"/>
    <w:rsid w:val="00135EF5"/>
    <w:rsid w:val="00170EF5"/>
    <w:rsid w:val="00191E2E"/>
    <w:rsid w:val="00207773"/>
    <w:rsid w:val="00301624"/>
    <w:rsid w:val="00372A22"/>
    <w:rsid w:val="00385AE9"/>
    <w:rsid w:val="004050A3"/>
    <w:rsid w:val="004247B8"/>
    <w:rsid w:val="004B5798"/>
    <w:rsid w:val="004B76B5"/>
    <w:rsid w:val="004F4180"/>
    <w:rsid w:val="004F6A23"/>
    <w:rsid w:val="00556416"/>
    <w:rsid w:val="00577F14"/>
    <w:rsid w:val="005F7AF1"/>
    <w:rsid w:val="00623982"/>
    <w:rsid w:val="006272CB"/>
    <w:rsid w:val="006964BE"/>
    <w:rsid w:val="006D0C01"/>
    <w:rsid w:val="00707B87"/>
    <w:rsid w:val="00844A2B"/>
    <w:rsid w:val="00897532"/>
    <w:rsid w:val="008D391F"/>
    <w:rsid w:val="008D6BBF"/>
    <w:rsid w:val="009A37F9"/>
    <w:rsid w:val="009D171A"/>
    <w:rsid w:val="00A35496"/>
    <w:rsid w:val="00A71FCE"/>
    <w:rsid w:val="00A83751"/>
    <w:rsid w:val="00AA649B"/>
    <w:rsid w:val="00AD17BE"/>
    <w:rsid w:val="00AD2BC6"/>
    <w:rsid w:val="00AD3A9C"/>
    <w:rsid w:val="00AF4139"/>
    <w:rsid w:val="00B3232F"/>
    <w:rsid w:val="00BB1F9D"/>
    <w:rsid w:val="00BC24EC"/>
    <w:rsid w:val="00BE50CA"/>
    <w:rsid w:val="00BF5BE1"/>
    <w:rsid w:val="00C45B44"/>
    <w:rsid w:val="00D26726"/>
    <w:rsid w:val="00DF4745"/>
    <w:rsid w:val="00E9783E"/>
    <w:rsid w:val="00EB20F1"/>
    <w:rsid w:val="00EB4A4C"/>
    <w:rsid w:val="00EE7026"/>
    <w:rsid w:val="00EF2683"/>
    <w:rsid w:val="00F24C97"/>
    <w:rsid w:val="00F57975"/>
    <w:rsid w:val="00FF1F85"/>
    <w:rsid w:val="00FF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6"/>
    <o:shapelayout v:ext="edit">
      <o:idmap v:ext="edit" data="1"/>
    </o:shapelayout>
  </w:shapeDefaults>
  <w:decimalSymbol w:val="."/>
  <w:listSeparator w:val=","/>
  <w14:docId w14:val="2C29E285"/>
  <w15:chartTrackingRefBased/>
  <w15:docId w15:val="{D5044C65-3AB0-45F3-B0C8-9E1F0EB9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577F14"/>
    <w:rPr>
      <w:color w:val="0000FF"/>
      <w:u w:val="single"/>
    </w:rPr>
  </w:style>
  <w:style w:type="paragraph" w:styleId="BalloonText">
    <w:name w:val="Balloon Text"/>
    <w:basedOn w:val="Normal"/>
    <w:semiHidden/>
    <w:rsid w:val="00135EF5"/>
    <w:rPr>
      <w:rFonts w:ascii="Tahoma" w:hAnsi="Tahoma" w:cs="Tahoma"/>
      <w:sz w:val="16"/>
      <w:szCs w:val="16"/>
    </w:rPr>
  </w:style>
  <w:style w:type="paragraph" w:styleId="ListParagraph">
    <w:name w:val="List Paragraph"/>
    <w:basedOn w:val="Normal"/>
    <w:uiPriority w:val="1"/>
    <w:qFormat/>
    <w:rsid w:val="00D26726"/>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yndi.C.Jones@Spri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e.T.Tiffany@Spri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Unusable Blocks Due to ISPs Not Done</vt:lpstr>
    </vt:vector>
  </TitlesOfParts>
  <Company>Sprint Nextel</Company>
  <LinksUpToDate>false</LinksUpToDate>
  <CharactersWithSpaces>4330</CharactersWithSpaces>
  <SharedDoc>false</SharedDoc>
  <HLinks>
    <vt:vector size="12" baseType="variant">
      <vt:variant>
        <vt:i4>3932179</vt:i4>
      </vt:variant>
      <vt:variant>
        <vt:i4>3</vt:i4>
      </vt:variant>
      <vt:variant>
        <vt:i4>0</vt:i4>
      </vt:variant>
      <vt:variant>
        <vt:i4>5</vt:i4>
      </vt:variant>
      <vt:variant>
        <vt:lpwstr>mailto:Cyndi.C.Jones@Sprint.com</vt:lpwstr>
      </vt:variant>
      <vt:variant>
        <vt:lpwstr/>
      </vt:variant>
      <vt:variant>
        <vt:i4>2359312</vt:i4>
      </vt:variant>
      <vt:variant>
        <vt:i4>0</vt:i4>
      </vt:variant>
      <vt:variant>
        <vt:i4>0</vt:i4>
      </vt:variant>
      <vt:variant>
        <vt:i4>5</vt:i4>
      </vt:variant>
      <vt:variant>
        <vt:lpwstr>mailto:Sue.T.Tiffany@Sprint.com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Unusable Blocks Due to ISPs Not Done</dc:title>
  <dc:subject>LNP Problem Identification and Description Form</dc:subject>
  <dc:creator>Jeff Adrian</dc:creator>
  <cp:keywords/>
  <cp:lastModifiedBy>Doherty, Michael</cp:lastModifiedBy>
  <cp:revision>6</cp:revision>
  <cp:lastPrinted>1999-05-19T20:58:00Z</cp:lastPrinted>
  <dcterms:created xsi:type="dcterms:W3CDTF">2020-07-22T20:08:00Z</dcterms:created>
  <dcterms:modified xsi:type="dcterms:W3CDTF">2020-08-13T15:01:00Z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-1459571036</vt:i4>
  </property>
  <property fmtid="{D5CDD505-2E9C-101B-9397-08002B2CF9AE}" pid="3" name="_EmailSubject">
    <vt:lpwstr>Updated PIM 52</vt:lpwstr>
  </property>
  <property fmtid="{D5CDD505-2E9C-101B-9397-08002B2CF9AE}" pid="4" name="_AuthorEmail">
    <vt:lpwstr>Cyndi.C.Jones@sprint.com</vt:lpwstr>
  </property>
  <property fmtid="{D5CDD505-2E9C-101B-9397-08002B2CF9AE}" pid="5" name="_AuthorEmailDisplayName">
    <vt:lpwstr>Jones, Cyndi C [LTD]</vt:lpwstr>
  </property>
  <property fmtid="{D5CDD505-2E9C-101B-9397-08002B2CF9AE}" pid="6" name="_PreviousAdHocReviewCycleID">
    <vt:i4>-1722732593</vt:i4>
  </property>
  <property fmtid="{D5CDD505-2E9C-101B-9397-08002B2CF9AE}" pid="7" name="_ReviewingToolsShownOnce">
    <vt:lpwstr/>
  </property>
</Properties>
</file>