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1C" w:rsidRDefault="00170A1C">
      <w:pPr>
        <w:pStyle w:val="Title"/>
        <w:shd w:val="clear" w:color="auto" w:fill="C0C0C0"/>
      </w:pPr>
      <w:r>
        <w:t>LNP Problem/Issue Identification and Description Form</w:t>
      </w:r>
    </w:p>
    <w:p w:rsidR="00170A1C" w:rsidRDefault="00170A1C">
      <w:pPr>
        <w:rPr>
          <w:sz w:val="24"/>
        </w:rPr>
      </w:pPr>
    </w:p>
    <w:p w:rsidR="00170A1C" w:rsidRDefault="00170A1C">
      <w:pPr>
        <w:rPr>
          <w:sz w:val="24"/>
        </w:rPr>
      </w:pPr>
    </w:p>
    <w:p w:rsidR="00170A1C" w:rsidRDefault="00170A1C">
      <w:pPr>
        <w:pBdr>
          <w:top w:val="single" w:sz="4" w:space="1" w:color="auto"/>
          <w:left w:val="single" w:sz="4" w:space="4" w:color="auto"/>
          <w:bottom w:val="single" w:sz="4" w:space="1" w:color="auto"/>
          <w:right w:val="single" w:sz="4" w:space="4" w:color="auto"/>
        </w:pBdr>
        <w:rPr>
          <w:b/>
          <w:bCs/>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w:t>
      </w:r>
      <w:r>
        <w:rPr>
          <w:sz w:val="24"/>
        </w:rPr>
        <w:tab/>
      </w:r>
      <w:smartTag w:uri="urn:schemas-microsoft-com:office:smarttags" w:element="date">
        <w:smartTagPr>
          <w:attr w:name="Year" w:val="2006"/>
          <w:attr w:name="Day" w:val="27"/>
          <w:attr w:name="Month" w:val="2"/>
        </w:smartTagPr>
        <w:r>
          <w:rPr>
            <w:sz w:val="24"/>
          </w:rPr>
          <w:t>02/27/2006</w:t>
        </w:r>
      </w:smartTag>
      <w:r>
        <w:rPr>
          <w:sz w:val="24"/>
        </w:rPr>
        <w:tab/>
      </w:r>
      <w:r>
        <w:rPr>
          <w:sz w:val="24"/>
        </w:rPr>
        <w:tab/>
      </w:r>
      <w:r w:rsidR="007512F2">
        <w:rPr>
          <w:b/>
          <w:bCs/>
          <w:sz w:val="24"/>
        </w:rPr>
        <w:t xml:space="preserve">PIM </w:t>
      </w:r>
      <w:r w:rsidR="008875D5">
        <w:rPr>
          <w:b/>
          <w:bCs/>
          <w:sz w:val="24"/>
        </w:rPr>
        <w:t xml:space="preserve">53 </w:t>
      </w:r>
      <w:r w:rsidR="006613FB">
        <w:rPr>
          <w:b/>
          <w:bCs/>
          <w:sz w:val="24"/>
        </w:rPr>
        <w:t>v6</w:t>
      </w:r>
    </w:p>
    <w:p w:rsidR="00170A1C" w:rsidRDefault="00170A1C">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 xml:space="preserve">:  </w:t>
      </w:r>
      <w:r>
        <w:rPr>
          <w:sz w:val="24"/>
        </w:rPr>
        <w:tab/>
        <w:t>Verizon Wireless</w:t>
      </w:r>
    </w:p>
    <w:p w:rsidR="00170A1C" w:rsidRDefault="00170A1C">
      <w:pPr>
        <w:pBdr>
          <w:top w:val="single" w:sz="4" w:space="1" w:color="auto"/>
          <w:left w:val="single" w:sz="4" w:space="4" w:color="auto"/>
          <w:bottom w:val="single" w:sz="4" w:space="1" w:color="auto"/>
          <w:right w:val="single" w:sz="4" w:space="4" w:color="auto"/>
        </w:pBdr>
        <w:rPr>
          <w:b/>
          <w:sz w:val="24"/>
        </w:rPr>
      </w:pPr>
      <w:r>
        <w:rPr>
          <w:b/>
          <w:sz w:val="24"/>
        </w:rPr>
        <w:t>Contact(s):  Name:</w:t>
      </w:r>
      <w:r>
        <w:rPr>
          <w:b/>
          <w:sz w:val="24"/>
        </w:rPr>
        <w:tab/>
      </w:r>
      <w:r>
        <w:rPr>
          <w:b/>
          <w:sz w:val="24"/>
        </w:rPr>
        <w:tab/>
      </w:r>
      <w:r>
        <w:rPr>
          <w:b/>
          <w:sz w:val="24"/>
        </w:rPr>
        <w:tab/>
        <w:t>Sara Hooker</w:t>
      </w:r>
      <w:r>
        <w:rPr>
          <w:b/>
          <w:sz w:val="24"/>
        </w:rPr>
        <w:tab/>
      </w:r>
    </w:p>
    <w:p w:rsidR="00170A1C" w:rsidRDefault="00170A1C">
      <w:pPr>
        <w:pBdr>
          <w:top w:val="single" w:sz="4" w:space="1" w:color="auto"/>
          <w:left w:val="single" w:sz="4" w:space="4" w:color="auto"/>
          <w:bottom w:val="single" w:sz="4" w:space="1" w:color="auto"/>
          <w:right w:val="single" w:sz="4" w:space="4" w:color="auto"/>
        </w:pBdr>
        <w:rPr>
          <w:sz w:val="24"/>
        </w:rPr>
      </w:pPr>
      <w:r>
        <w:rPr>
          <w:b/>
          <w:sz w:val="24"/>
        </w:rPr>
        <w:t>Contact Number</w:t>
      </w:r>
      <w:r>
        <w:rPr>
          <w:sz w:val="24"/>
        </w:rPr>
        <w:t>:</w:t>
      </w:r>
      <w:r>
        <w:rPr>
          <w:sz w:val="24"/>
        </w:rPr>
        <w:tab/>
      </w:r>
      <w:r>
        <w:rPr>
          <w:sz w:val="24"/>
        </w:rPr>
        <w:tab/>
      </w:r>
      <w:r>
        <w:rPr>
          <w:sz w:val="24"/>
        </w:rPr>
        <w:tab/>
        <w:t xml:space="preserve">615-372-2015 </w:t>
      </w:r>
      <w:r>
        <w:rPr>
          <w:sz w:val="24"/>
        </w:rPr>
        <w:tab/>
      </w:r>
      <w:r>
        <w:rPr>
          <w:sz w:val="24"/>
        </w:rPr>
        <w:tab/>
      </w:r>
    </w:p>
    <w:p w:rsidR="00170A1C" w:rsidRDefault="00170A1C">
      <w:pPr>
        <w:pBdr>
          <w:top w:val="single" w:sz="4" w:space="1" w:color="auto"/>
          <w:left w:val="single" w:sz="4" w:space="4" w:color="auto"/>
          <w:bottom w:val="single" w:sz="4" w:space="1" w:color="auto"/>
          <w:right w:val="single" w:sz="4" w:space="4" w:color="auto"/>
        </w:pBdr>
        <w:rPr>
          <w:sz w:val="24"/>
        </w:rPr>
      </w:pPr>
      <w:r>
        <w:rPr>
          <w:b/>
          <w:sz w:val="24"/>
        </w:rPr>
        <w:t>Email Address:</w:t>
      </w:r>
      <w:r>
        <w:rPr>
          <w:b/>
          <w:sz w:val="24"/>
        </w:rPr>
        <w:tab/>
      </w:r>
      <w:r>
        <w:rPr>
          <w:b/>
          <w:sz w:val="24"/>
        </w:rPr>
        <w:tab/>
      </w:r>
      <w:r>
        <w:rPr>
          <w:b/>
          <w:sz w:val="24"/>
        </w:rPr>
        <w:tab/>
        <w:t>sara.hooker@verizonwireless.com</w:t>
      </w:r>
      <w:r>
        <w:rPr>
          <w:sz w:val="24"/>
        </w:rPr>
        <w:t xml:space="preserve">   </w:t>
      </w:r>
    </w:p>
    <w:p w:rsidR="00170A1C" w:rsidRDefault="00170A1C">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170A1C" w:rsidRDefault="00170A1C">
      <w:pPr>
        <w:rPr>
          <w:sz w:val="24"/>
          <w:u w:val="single"/>
        </w:rPr>
      </w:pPr>
    </w:p>
    <w:p w:rsidR="00170A1C" w:rsidRDefault="00170A1C">
      <w:pPr>
        <w:rPr>
          <w:sz w:val="24"/>
          <w:u w:val="single"/>
        </w:rPr>
      </w:pPr>
    </w:p>
    <w:p w:rsidR="00170A1C" w:rsidRDefault="00170A1C">
      <w:pPr>
        <w:numPr>
          <w:ilvl w:val="0"/>
          <w:numId w:val="3"/>
        </w:numPr>
        <w:rPr>
          <w:sz w:val="16"/>
        </w:rPr>
      </w:pPr>
      <w:r>
        <w:rPr>
          <w:b/>
          <w:sz w:val="24"/>
        </w:rPr>
        <w:t>Problem/Issue Statement:</w:t>
      </w:r>
      <w:r>
        <w:rPr>
          <w:sz w:val="24"/>
        </w:rPr>
        <w:t xml:space="preserve"> </w:t>
      </w:r>
      <w:r>
        <w:rPr>
          <w:sz w:val="16"/>
        </w:rPr>
        <w:t>(Brief statement outlining the problem/issue.)</w:t>
      </w:r>
    </w:p>
    <w:p w:rsidR="00170A1C" w:rsidRDefault="00170A1C">
      <w:pPr>
        <w:rPr>
          <w:sz w:val="24"/>
        </w:rPr>
      </w:pPr>
    </w:p>
    <w:p w:rsidR="00170A1C" w:rsidRDefault="00170A1C">
      <w:pPr>
        <w:pStyle w:val="BodyText2"/>
        <w:pBdr>
          <w:top w:val="single" w:sz="4" w:space="0" w:color="auto"/>
        </w:pBdr>
        <w:rPr>
          <w:rFonts w:ascii="Arial" w:hAnsi="Arial" w:cs="Arial"/>
          <w:sz w:val="20"/>
        </w:rPr>
      </w:pPr>
      <w:r>
        <w:rPr>
          <w:rFonts w:ascii="Arial" w:hAnsi="Arial" w:cs="Arial"/>
          <w:sz w:val="20"/>
        </w:rPr>
        <w:t xml:space="preserve">Carriers are taking back numbers that have been ported out several months or even years because their systems do not reflect a valid FOC was sent.  In many cases they have not removed the number from their number inventory and they have re-assigned the TN to another customer.                                                 </w:t>
      </w:r>
    </w:p>
    <w:p w:rsidR="00170A1C" w:rsidRDefault="00170A1C">
      <w:pPr>
        <w:rPr>
          <w:sz w:val="24"/>
        </w:rPr>
      </w:pPr>
      <w:r>
        <w:rPr>
          <w:sz w:val="24"/>
        </w:rPr>
        <w:t xml:space="preserve"> </w:t>
      </w:r>
    </w:p>
    <w:p w:rsidR="00170A1C" w:rsidRDefault="00170A1C">
      <w:pPr>
        <w:rPr>
          <w:sz w:val="24"/>
        </w:rPr>
      </w:pPr>
    </w:p>
    <w:p w:rsidR="00170A1C" w:rsidRDefault="00170A1C">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170A1C" w:rsidRDefault="00170A1C">
      <w:pPr>
        <w:pStyle w:val="BodyText"/>
        <w:pBdr>
          <w:top w:val="none" w:sz="0" w:space="0" w:color="auto"/>
          <w:left w:val="none" w:sz="0" w:space="0" w:color="auto"/>
          <w:bottom w:val="none" w:sz="0" w:space="0" w:color="auto"/>
          <w:right w:val="none" w:sz="0" w:space="0" w:color="auto"/>
        </w:pBdr>
        <w:rPr>
          <w:sz w:val="16"/>
          <w:u w:val="none"/>
        </w:rPr>
      </w:pPr>
    </w:p>
    <w:p w:rsidR="00170A1C" w:rsidRDefault="00170A1C">
      <w:pPr>
        <w:pStyle w:val="BodyText2"/>
        <w:rPr>
          <w:rFonts w:ascii="Arial" w:hAnsi="Arial" w:cs="Arial"/>
          <w:sz w:val="20"/>
        </w:rPr>
      </w:pPr>
      <w:r>
        <w:rPr>
          <w:sz w:val="20"/>
        </w:rPr>
        <w:t>A.   Examples &amp; Impacts of Problem/Issue</w:t>
      </w:r>
      <w:r>
        <w:rPr>
          <w:rFonts w:ascii="Arial" w:hAnsi="Arial" w:cs="Arial"/>
          <w:sz w:val="20"/>
        </w:rPr>
        <w:t xml:space="preserve">: </w:t>
      </w:r>
    </w:p>
    <w:p w:rsidR="00170A1C" w:rsidRDefault="00170A1C">
      <w:pPr>
        <w:pStyle w:val="BodyText2"/>
        <w:rPr>
          <w:rFonts w:ascii="Arial" w:hAnsi="Arial" w:cs="Arial"/>
          <w:sz w:val="20"/>
        </w:rPr>
      </w:pPr>
    </w:p>
    <w:p w:rsidR="00170A1C" w:rsidRDefault="00170A1C">
      <w:pPr>
        <w:pStyle w:val="BodyText2"/>
        <w:rPr>
          <w:rFonts w:ascii="Arial" w:hAnsi="Arial" w:cs="Arial"/>
          <w:sz w:val="20"/>
        </w:rPr>
      </w:pPr>
      <w:r>
        <w:rPr>
          <w:rFonts w:ascii="Arial" w:hAnsi="Arial" w:cs="Arial"/>
          <w:sz w:val="20"/>
        </w:rPr>
        <w:t xml:space="preserve">TN was ported in March of 2004; our systems reflected a valid FOC was received. For almost 2 years the customer was with Verizon Wireless. In February of 2006, the OSP tried to take the number back in the NPAC.  When we called the OSP we learned that their systems did not reflect a valid FOC was ever issued for the port.  In order to be able to keep the number we had to allow the OSP to take the number back and start the port from the beginning.  We had to change the customers number to a temporary TN, the OSP had to set up a remote call forwarding account for the customer and forward the calls to the temporary number.  We then started a new port request and got another FOC. The steps taken to resolve the issue were extremely time consuming and directly impacted the customer. </w:t>
      </w:r>
    </w:p>
    <w:p w:rsidR="00170A1C" w:rsidRDefault="00170A1C">
      <w:pPr>
        <w:pStyle w:val="BodyText2"/>
        <w:rPr>
          <w:rFonts w:ascii="Arial" w:hAnsi="Arial" w:cs="Arial"/>
          <w:sz w:val="20"/>
        </w:rPr>
      </w:pPr>
    </w:p>
    <w:p w:rsidR="00170A1C" w:rsidRDefault="00170A1C">
      <w:pPr>
        <w:rPr>
          <w:sz w:val="24"/>
        </w:rPr>
      </w:pPr>
    </w:p>
    <w:p w:rsidR="00170A1C" w:rsidRDefault="00170A1C">
      <w:pPr>
        <w:pStyle w:val="BodyText2"/>
        <w:numPr>
          <w:ilvl w:val="0"/>
          <w:numId w:val="6"/>
        </w:numPr>
        <w:rPr>
          <w:rFonts w:ascii="Arial" w:hAnsi="Arial" w:cs="Arial"/>
          <w:sz w:val="20"/>
        </w:rPr>
      </w:pPr>
      <w:r>
        <w:rPr>
          <w:sz w:val="20"/>
        </w:rPr>
        <w:t>Frequency of Occurrence</w:t>
      </w:r>
      <w:r>
        <w:rPr>
          <w:rFonts w:ascii="Arial" w:hAnsi="Arial" w:cs="Arial"/>
          <w:sz w:val="20"/>
        </w:rPr>
        <w:t xml:space="preserve">:  </w:t>
      </w:r>
    </w:p>
    <w:p w:rsidR="00170A1C" w:rsidRDefault="00170A1C">
      <w:pPr>
        <w:pStyle w:val="BodyText2"/>
        <w:pBdr>
          <w:left w:val="single" w:sz="4" w:space="21" w:color="auto"/>
        </w:pBdr>
        <w:ind w:left="360"/>
        <w:rPr>
          <w:rFonts w:ascii="Arial" w:hAnsi="Arial" w:cs="Arial"/>
          <w:sz w:val="20"/>
        </w:rPr>
      </w:pPr>
    </w:p>
    <w:p w:rsidR="00170A1C" w:rsidRDefault="00170A1C">
      <w:pPr>
        <w:pStyle w:val="BodyText2"/>
        <w:pBdr>
          <w:left w:val="single" w:sz="4" w:space="21" w:color="auto"/>
        </w:pBdr>
        <w:ind w:left="360"/>
        <w:rPr>
          <w:sz w:val="20"/>
        </w:rPr>
      </w:pPr>
      <w:r>
        <w:rPr>
          <w:rFonts w:ascii="Arial" w:hAnsi="Arial" w:cs="Arial"/>
          <w:sz w:val="20"/>
        </w:rPr>
        <w:t>We have had 3 occurrences in the last 30 days</w:t>
      </w:r>
      <w:r>
        <w:rPr>
          <w:sz w:val="20"/>
        </w:rPr>
        <w:t>.</w:t>
      </w:r>
    </w:p>
    <w:p w:rsidR="00170A1C" w:rsidRDefault="00170A1C">
      <w:pPr>
        <w:pStyle w:val="BodyText2"/>
        <w:pBdr>
          <w:left w:val="single" w:sz="4" w:space="21" w:color="auto"/>
        </w:pBdr>
        <w:ind w:left="360"/>
        <w:rPr>
          <w:sz w:val="20"/>
        </w:rPr>
      </w:pPr>
    </w:p>
    <w:p w:rsidR="00170A1C" w:rsidRDefault="00170A1C">
      <w:pPr>
        <w:rPr>
          <w:sz w:val="24"/>
        </w:rPr>
      </w:pPr>
    </w:p>
    <w:p w:rsidR="00170A1C" w:rsidRDefault="00170A1C">
      <w:pPr>
        <w:pStyle w:val="BodyText2"/>
        <w:numPr>
          <w:ilvl w:val="0"/>
          <w:numId w:val="1"/>
        </w:numPr>
        <w:rPr>
          <w:sz w:val="20"/>
        </w:rPr>
      </w:pPr>
      <w:r>
        <w:rPr>
          <w:sz w:val="20"/>
        </w:rPr>
        <w:t>NPAC Regions Impacted:</w:t>
      </w:r>
    </w:p>
    <w:p w:rsidR="00170A1C" w:rsidRDefault="00170A1C">
      <w:pPr>
        <w:pStyle w:val="BodyText2"/>
        <w:rPr>
          <w:sz w:val="20"/>
        </w:rPr>
      </w:pPr>
      <w:r>
        <w:rPr>
          <w:sz w:val="20"/>
        </w:rPr>
        <w:t xml:space="preserve"> Canada___ Mid Atlantic ___ Midwest___ Northeast___ Southeast___ Southwest___ Western___     </w:t>
      </w:r>
    </w:p>
    <w:p w:rsidR="00170A1C" w:rsidRDefault="00170A1C">
      <w:pPr>
        <w:pStyle w:val="BodyText2"/>
        <w:rPr>
          <w:sz w:val="20"/>
        </w:rPr>
      </w:pPr>
      <w:r>
        <w:rPr>
          <w:sz w:val="20"/>
        </w:rPr>
        <w:t xml:space="preserve"> </w:t>
      </w:r>
      <w:smartTag w:uri="urn:schemas-microsoft-com:office:smarttags" w:element="place">
        <w:r>
          <w:rPr>
            <w:sz w:val="20"/>
          </w:rPr>
          <w:t>West Coast___</w:t>
        </w:r>
      </w:smartTag>
      <w:r>
        <w:rPr>
          <w:sz w:val="20"/>
        </w:rPr>
        <w:t xml:space="preserve">  ALL_X_</w:t>
      </w:r>
    </w:p>
    <w:p w:rsidR="00170A1C" w:rsidRDefault="00170A1C">
      <w:pPr>
        <w:rPr>
          <w:sz w:val="24"/>
        </w:rPr>
      </w:pPr>
    </w:p>
    <w:p w:rsidR="00170A1C" w:rsidRDefault="00170A1C">
      <w:pPr>
        <w:pStyle w:val="BodyText2"/>
        <w:numPr>
          <w:ilvl w:val="0"/>
          <w:numId w:val="1"/>
        </w:numPr>
        <w:rPr>
          <w:sz w:val="20"/>
        </w:rPr>
      </w:pPr>
      <w:r>
        <w:rPr>
          <w:sz w:val="20"/>
        </w:rPr>
        <w:t xml:space="preserve">Rationale why existing process is deficient:  </w:t>
      </w:r>
    </w:p>
    <w:p w:rsidR="00170A1C" w:rsidRDefault="00170A1C">
      <w:pPr>
        <w:pStyle w:val="BodyText2"/>
        <w:rPr>
          <w:sz w:val="20"/>
        </w:rPr>
      </w:pPr>
    </w:p>
    <w:p w:rsidR="00170A1C" w:rsidRDefault="00170A1C">
      <w:pPr>
        <w:pStyle w:val="BodyText2"/>
        <w:rPr>
          <w:rFonts w:ascii="Arial" w:hAnsi="Arial" w:cs="Arial"/>
          <w:sz w:val="20"/>
        </w:rPr>
      </w:pPr>
      <w:r>
        <w:rPr>
          <w:rFonts w:ascii="Arial" w:hAnsi="Arial" w:cs="Arial"/>
          <w:sz w:val="20"/>
        </w:rPr>
        <w:t>We feel the existing processes are deficient due to a lack of auditing.  Before a number is released back in to inventory carriers need to check to insure that the TN has not already ported.</w:t>
      </w:r>
    </w:p>
    <w:p w:rsidR="00170A1C" w:rsidRDefault="00170A1C">
      <w:pPr>
        <w:pStyle w:val="BodyText2"/>
        <w:rPr>
          <w:rFonts w:ascii="Arial" w:hAnsi="Arial" w:cs="Arial"/>
          <w:sz w:val="20"/>
        </w:rPr>
      </w:pPr>
    </w:p>
    <w:p w:rsidR="00170A1C" w:rsidRDefault="00170A1C">
      <w:pPr>
        <w:rPr>
          <w:sz w:val="24"/>
        </w:rPr>
      </w:pPr>
    </w:p>
    <w:p w:rsidR="00170A1C" w:rsidRDefault="00170A1C">
      <w:pPr>
        <w:pStyle w:val="BodyText2"/>
        <w:rPr>
          <w:sz w:val="20"/>
        </w:rPr>
      </w:pPr>
      <w:r>
        <w:lastRenderedPageBreak/>
        <w:t>E.   Identify action taken in other committees / forums: ________________________________________________________________________</w:t>
      </w:r>
      <w:r>
        <w:rPr>
          <w:sz w:val="20"/>
        </w:rPr>
        <w:t xml:space="preserve">  </w:t>
      </w:r>
    </w:p>
    <w:p w:rsidR="00170A1C" w:rsidRDefault="00170A1C">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A1C" w:rsidRDefault="00170A1C">
      <w:pPr>
        <w:numPr>
          <w:ilvl w:val="0"/>
          <w:numId w:val="2"/>
        </w:numPr>
        <w:rPr>
          <w:sz w:val="24"/>
        </w:rPr>
      </w:pPr>
      <w:r>
        <w:rPr>
          <w:b/>
          <w:sz w:val="24"/>
        </w:rPr>
        <w:t>Suggested Resolution:</w:t>
      </w:r>
      <w:r>
        <w:rPr>
          <w:sz w:val="24"/>
        </w:rPr>
        <w:t xml:space="preserve"> </w:t>
      </w:r>
    </w:p>
    <w:p w:rsidR="00170A1C" w:rsidRDefault="00170A1C">
      <w:pPr>
        <w:rPr>
          <w:sz w:val="24"/>
        </w:rPr>
      </w:pPr>
    </w:p>
    <w:p w:rsidR="00170A1C" w:rsidRDefault="00E43F13">
      <w:pPr>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48260</wp:posOffset>
                </wp:positionV>
                <wp:extent cx="5600700" cy="3962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962400"/>
                        </a:xfrm>
                        <a:prstGeom prst="rect">
                          <a:avLst/>
                        </a:prstGeom>
                        <a:solidFill>
                          <a:srgbClr val="FFFFFF"/>
                        </a:solidFill>
                        <a:ln w="9525">
                          <a:solidFill>
                            <a:srgbClr val="000000"/>
                          </a:solidFill>
                          <a:miter lim="800000"/>
                          <a:headEnd/>
                          <a:tailEnd/>
                        </a:ln>
                      </wps:spPr>
                      <wps:txbx>
                        <w:txbxContent>
                          <w:p w:rsidR="0036614D" w:rsidRPr="00DA4862" w:rsidRDefault="0036614D">
                            <w:pPr>
                              <w:autoSpaceDE w:val="0"/>
                              <w:autoSpaceDN w:val="0"/>
                              <w:adjustRightInd w:val="0"/>
                              <w:rPr>
                                <w:rFonts w:ascii="Arial" w:hAnsi="Arial" w:cs="Arial"/>
                              </w:rPr>
                            </w:pPr>
                            <w:r w:rsidRPr="00DA4862">
                              <w:rPr>
                                <w:rFonts w:ascii="Arial" w:hAnsi="Arial" w:cs="Arial"/>
                              </w:rPr>
                              <w:t>This PIM addresses instances where it was the intent of the end user to port to the New SP.</w:t>
                            </w:r>
                          </w:p>
                          <w:p w:rsidR="0036614D" w:rsidRPr="00DA4862" w:rsidRDefault="0036614D">
                            <w:pPr>
                              <w:autoSpaceDE w:val="0"/>
                              <w:autoSpaceDN w:val="0"/>
                              <w:adjustRightInd w:val="0"/>
                              <w:rPr>
                                <w:rFonts w:ascii="Arial" w:hAnsi="Arial" w:cs="Arial"/>
                              </w:rPr>
                            </w:pPr>
                          </w:p>
                          <w:p w:rsidR="0036614D" w:rsidRPr="00DA4862" w:rsidRDefault="0036614D">
                            <w:pPr>
                              <w:numPr>
                                <w:ilvl w:val="0"/>
                                <w:numId w:val="7"/>
                              </w:numPr>
                              <w:autoSpaceDE w:val="0"/>
                              <w:autoSpaceDN w:val="0"/>
                              <w:adjustRightInd w:val="0"/>
                              <w:rPr>
                                <w:rFonts w:ascii="Arial" w:hAnsi="Arial" w:cs="Arial"/>
                              </w:rPr>
                            </w:pPr>
                            <w:r w:rsidRPr="00DA4862">
                              <w:rPr>
                                <w:rFonts w:ascii="Arial" w:hAnsi="Arial" w:cs="Arial"/>
                              </w:rPr>
                              <w:t>Providers should not arbitrarily port back numbers without attempting to</w:t>
                            </w:r>
                          </w:p>
                          <w:p w:rsidR="0036614D" w:rsidRPr="00DA4862" w:rsidRDefault="0036614D">
                            <w:pPr>
                              <w:autoSpaceDE w:val="0"/>
                              <w:autoSpaceDN w:val="0"/>
                              <w:adjustRightInd w:val="0"/>
                              <w:ind w:left="720"/>
                              <w:rPr>
                                <w:rFonts w:ascii="Arial" w:hAnsi="Arial" w:cs="Arial"/>
                              </w:rPr>
                            </w:pPr>
                            <w:r w:rsidRPr="00DA4862">
                              <w:rPr>
                                <w:rFonts w:ascii="Arial" w:hAnsi="Arial" w:cs="Arial"/>
                              </w:rPr>
                              <w:t xml:space="preserve">   </w:t>
                            </w:r>
                            <w:proofErr w:type="gramStart"/>
                            <w:r w:rsidRPr="00DA4862">
                              <w:rPr>
                                <w:rFonts w:ascii="Arial" w:hAnsi="Arial" w:cs="Arial"/>
                              </w:rPr>
                              <w:t>contact</w:t>
                            </w:r>
                            <w:proofErr w:type="gramEnd"/>
                            <w:r w:rsidRPr="00DA4862">
                              <w:rPr>
                                <w:rFonts w:ascii="Arial" w:hAnsi="Arial" w:cs="Arial"/>
                              </w:rPr>
                              <w:t xml:space="preserve"> and work with the New SP to resolve any disputes/issues related</w:t>
                            </w:r>
                          </w:p>
                          <w:p w:rsidR="0036614D" w:rsidRPr="00DA4862" w:rsidRDefault="0036614D">
                            <w:pPr>
                              <w:autoSpaceDE w:val="0"/>
                              <w:autoSpaceDN w:val="0"/>
                              <w:adjustRightInd w:val="0"/>
                              <w:ind w:left="720"/>
                              <w:rPr>
                                <w:rFonts w:ascii="Arial" w:hAnsi="Arial" w:cs="Arial"/>
                              </w:rPr>
                            </w:pPr>
                            <w:r w:rsidRPr="00DA4862">
                              <w:rPr>
                                <w:rFonts w:ascii="Arial" w:hAnsi="Arial" w:cs="Arial"/>
                              </w:rPr>
                              <w:t xml:space="preserve">   </w:t>
                            </w:r>
                            <w:proofErr w:type="gramStart"/>
                            <w:r w:rsidRPr="00DA4862">
                              <w:rPr>
                                <w:rFonts w:ascii="Arial" w:hAnsi="Arial" w:cs="Arial"/>
                              </w:rPr>
                              <w:t>to</w:t>
                            </w:r>
                            <w:proofErr w:type="gramEnd"/>
                            <w:r w:rsidRPr="00DA4862">
                              <w:rPr>
                                <w:rFonts w:ascii="Arial" w:hAnsi="Arial" w:cs="Arial"/>
                              </w:rPr>
                              <w:t xml:space="preserve"> the port.</w:t>
                            </w:r>
                          </w:p>
                          <w:p w:rsidR="0036614D" w:rsidRPr="00DA4862" w:rsidRDefault="0036614D">
                            <w:pPr>
                              <w:autoSpaceDE w:val="0"/>
                              <w:autoSpaceDN w:val="0"/>
                              <w:adjustRightInd w:val="0"/>
                              <w:rPr>
                                <w:rFonts w:ascii="Arial" w:hAnsi="Arial" w:cs="Arial"/>
                              </w:rPr>
                            </w:pPr>
                          </w:p>
                          <w:p w:rsidR="0036614D" w:rsidRPr="00DA4862" w:rsidRDefault="0036614D">
                            <w:pPr>
                              <w:numPr>
                                <w:ilvl w:val="0"/>
                                <w:numId w:val="7"/>
                              </w:numPr>
                              <w:autoSpaceDE w:val="0"/>
                              <w:autoSpaceDN w:val="0"/>
                              <w:adjustRightInd w:val="0"/>
                              <w:rPr>
                                <w:rFonts w:ascii="Arial" w:hAnsi="Arial" w:cs="Arial"/>
                              </w:rPr>
                            </w:pPr>
                            <w:r w:rsidRPr="00DA4862">
                              <w:rPr>
                                <w:rFonts w:ascii="Arial" w:hAnsi="Arial" w:cs="Arial"/>
                              </w:rPr>
                              <w:t>For an activated port that is disputed by the Old SP or not recognized</w:t>
                            </w:r>
                          </w:p>
                          <w:p w:rsidR="0036614D" w:rsidRPr="00DA4862" w:rsidRDefault="0036614D">
                            <w:pPr>
                              <w:autoSpaceDE w:val="0"/>
                              <w:autoSpaceDN w:val="0"/>
                              <w:adjustRightInd w:val="0"/>
                              <w:ind w:left="900"/>
                              <w:rPr>
                                <w:rFonts w:ascii="Arial" w:hAnsi="Arial" w:cs="Arial"/>
                              </w:rPr>
                            </w:pPr>
                            <w:proofErr w:type="gramStart"/>
                            <w:r w:rsidRPr="00DA4862">
                              <w:rPr>
                                <w:rFonts w:ascii="Arial" w:hAnsi="Arial" w:cs="Arial"/>
                              </w:rPr>
                              <w:t>in</w:t>
                            </w:r>
                            <w:proofErr w:type="gramEnd"/>
                            <w:r w:rsidRPr="00DA4862">
                              <w:rPr>
                                <w:rFonts w:ascii="Arial" w:hAnsi="Arial" w:cs="Arial"/>
                              </w:rPr>
                              <w:t xml:space="preserve"> the systems of the Old SP, if it is determined that it was in fact</w:t>
                            </w:r>
                          </w:p>
                          <w:p w:rsidR="0036614D" w:rsidRPr="00DA4862" w:rsidRDefault="0036614D">
                            <w:pPr>
                              <w:autoSpaceDE w:val="0"/>
                              <w:autoSpaceDN w:val="0"/>
                              <w:adjustRightInd w:val="0"/>
                              <w:ind w:left="900"/>
                              <w:rPr>
                                <w:rFonts w:ascii="Arial" w:hAnsi="Arial" w:cs="Arial"/>
                              </w:rPr>
                            </w:pPr>
                            <w:proofErr w:type="gramStart"/>
                            <w:r w:rsidRPr="00DA4862">
                              <w:rPr>
                                <w:rFonts w:ascii="Arial" w:hAnsi="Arial" w:cs="Arial"/>
                              </w:rPr>
                              <w:t>the</w:t>
                            </w:r>
                            <w:proofErr w:type="gramEnd"/>
                            <w:r w:rsidRPr="00DA4862">
                              <w:rPr>
                                <w:rFonts w:ascii="Arial" w:hAnsi="Arial" w:cs="Arial"/>
                              </w:rPr>
                              <w:t xml:space="preserve"> intent of the end user to port his/her number to the New SP, both</w:t>
                            </w:r>
                          </w:p>
                          <w:p w:rsidR="0036614D" w:rsidRPr="008875D5" w:rsidRDefault="0036614D" w:rsidP="008875D5">
                            <w:pPr>
                              <w:autoSpaceDE w:val="0"/>
                              <w:autoSpaceDN w:val="0"/>
                              <w:adjustRightInd w:val="0"/>
                              <w:ind w:left="900"/>
                              <w:rPr>
                                <w:rFonts w:ascii="Arial" w:hAnsi="Arial" w:cs="Arial"/>
                                <w:color w:val="FF0000"/>
                              </w:rPr>
                            </w:pPr>
                            <w:proofErr w:type="gramStart"/>
                            <w:r w:rsidRPr="00DA4862">
                              <w:rPr>
                                <w:rFonts w:ascii="Arial" w:hAnsi="Arial" w:cs="Arial"/>
                              </w:rPr>
                              <w:t>providers</w:t>
                            </w:r>
                            <w:proofErr w:type="gramEnd"/>
                            <w:r w:rsidRPr="00DA4862">
                              <w:rPr>
                                <w:rFonts w:ascii="Arial" w:hAnsi="Arial" w:cs="Arial"/>
                              </w:rPr>
                              <w:t xml:space="preserve"> should work together in resolving any systems true-up issues</w:t>
                            </w:r>
                            <w:r w:rsidR="00D41D31" w:rsidRPr="008875D5">
                              <w:rPr>
                                <w:rFonts w:ascii="Arial" w:hAnsi="Arial" w:cs="Arial"/>
                              </w:rPr>
                              <w:t>, e.g. r</w:t>
                            </w:r>
                            <w:r w:rsidR="008875D5" w:rsidRPr="008875D5">
                              <w:rPr>
                                <w:rFonts w:ascii="Arial" w:hAnsi="Arial" w:cs="Arial"/>
                              </w:rPr>
                              <w:t>eissuance of any necessary LSRs,</w:t>
                            </w:r>
                            <w:r w:rsidR="00D41D31" w:rsidRPr="008875D5">
                              <w:rPr>
                                <w:rFonts w:ascii="Arial" w:hAnsi="Arial" w:cs="Arial"/>
                              </w:rPr>
                              <w:t xml:space="preserve"> when possible,</w:t>
                            </w:r>
                            <w:r w:rsidR="008875D5" w:rsidRPr="008875D5">
                              <w:rPr>
                                <w:rFonts w:ascii="Arial" w:hAnsi="Arial" w:cs="Arial"/>
                              </w:rPr>
                              <w:t xml:space="preserve"> </w:t>
                            </w:r>
                            <w:r w:rsidRPr="008875D5">
                              <w:rPr>
                                <w:rFonts w:ascii="Arial" w:hAnsi="Arial" w:cs="Arial"/>
                              </w:rPr>
                              <w:t>without impacting t</w:t>
                            </w:r>
                            <w:r w:rsidRPr="00DA4862">
                              <w:rPr>
                                <w:rFonts w:ascii="Arial" w:hAnsi="Arial" w:cs="Arial"/>
                              </w:rPr>
                              <w:t>he end user’s service.</w:t>
                            </w:r>
                          </w:p>
                          <w:p w:rsidR="0036614D" w:rsidRPr="00DA4862" w:rsidRDefault="0036614D">
                            <w:pPr>
                              <w:autoSpaceDE w:val="0"/>
                              <w:autoSpaceDN w:val="0"/>
                              <w:adjustRightInd w:val="0"/>
                              <w:rPr>
                                <w:rFonts w:ascii="Arial" w:hAnsi="Arial" w:cs="Arial"/>
                              </w:rPr>
                            </w:pPr>
                          </w:p>
                          <w:p w:rsidR="0036614D" w:rsidRPr="008875D5" w:rsidRDefault="00DA4862" w:rsidP="008875D5">
                            <w:pPr>
                              <w:numPr>
                                <w:ilvl w:val="0"/>
                                <w:numId w:val="7"/>
                              </w:numPr>
                              <w:rPr>
                                <w:rFonts w:ascii="Arial" w:hAnsi="Arial" w:cs="Arial"/>
                              </w:rPr>
                            </w:pPr>
                            <w:r w:rsidRPr="008875D5">
                              <w:rPr>
                                <w:rFonts w:ascii="Arial" w:hAnsi="Arial" w:cs="Arial"/>
                              </w:rPr>
                              <w:t>In the case of a double assignment, between the two end users involved, the end user with the longer continuous service with that number shall retain the number, unless otherwise agreed to by the providers involved.</w:t>
                            </w:r>
                          </w:p>
                          <w:p w:rsidR="0036614D" w:rsidRPr="00DA4862" w:rsidRDefault="0036614D">
                            <w:pPr>
                              <w:autoSpaceDE w:val="0"/>
                              <w:autoSpaceDN w:val="0"/>
                              <w:adjustRightInd w:val="0"/>
                              <w:rPr>
                                <w:rFonts w:ascii="Arial" w:hAnsi="Arial" w:cs="Arial"/>
                              </w:rPr>
                            </w:pPr>
                          </w:p>
                          <w:p w:rsidR="0036614D" w:rsidRPr="00DA4862" w:rsidRDefault="0036614D">
                            <w:pPr>
                              <w:numPr>
                                <w:ilvl w:val="0"/>
                                <w:numId w:val="7"/>
                              </w:numPr>
                              <w:autoSpaceDE w:val="0"/>
                              <w:autoSpaceDN w:val="0"/>
                              <w:adjustRightInd w:val="0"/>
                              <w:rPr>
                                <w:rFonts w:ascii="Arial" w:hAnsi="Arial" w:cs="Arial"/>
                              </w:rPr>
                            </w:pPr>
                            <w:r w:rsidRPr="00DA4862">
                              <w:rPr>
                                <w:rFonts w:ascii="Arial" w:hAnsi="Arial" w:cs="Arial"/>
                              </w:rPr>
                              <w:t>In any case of an inadvertent port, defined here as a port where it was</w:t>
                            </w:r>
                          </w:p>
                          <w:p w:rsidR="0036614D" w:rsidRPr="00DA4862" w:rsidRDefault="0036614D">
                            <w:pPr>
                              <w:autoSpaceDE w:val="0"/>
                              <w:autoSpaceDN w:val="0"/>
                              <w:adjustRightInd w:val="0"/>
                              <w:ind w:left="720"/>
                              <w:rPr>
                                <w:rFonts w:ascii="Arial" w:hAnsi="Arial" w:cs="Arial"/>
                              </w:rPr>
                            </w:pPr>
                            <w:r w:rsidRPr="00DA4862">
                              <w:rPr>
                                <w:rFonts w:ascii="Arial" w:hAnsi="Arial" w:cs="Arial"/>
                              </w:rPr>
                              <w:t xml:space="preserve">   </w:t>
                            </w:r>
                            <w:proofErr w:type="gramStart"/>
                            <w:r w:rsidRPr="00DA4862">
                              <w:rPr>
                                <w:rFonts w:ascii="Arial" w:hAnsi="Arial" w:cs="Arial"/>
                              </w:rPr>
                              <w:t>not</w:t>
                            </w:r>
                            <w:proofErr w:type="gramEnd"/>
                            <w:r w:rsidRPr="00DA4862">
                              <w:rPr>
                                <w:rFonts w:ascii="Arial" w:hAnsi="Arial" w:cs="Arial"/>
                              </w:rPr>
                              <w:t xml:space="preserve"> the intention of the end user to port his/her number to the New SP,</w:t>
                            </w:r>
                          </w:p>
                          <w:p w:rsidR="0036614D" w:rsidRPr="00DA4862" w:rsidRDefault="0036614D">
                            <w:pPr>
                              <w:autoSpaceDE w:val="0"/>
                              <w:autoSpaceDN w:val="0"/>
                              <w:adjustRightInd w:val="0"/>
                              <w:ind w:left="720"/>
                              <w:rPr>
                                <w:rFonts w:ascii="Arial" w:hAnsi="Arial" w:cs="Arial"/>
                              </w:rPr>
                            </w:pPr>
                            <w:r w:rsidRPr="00DA4862">
                              <w:rPr>
                                <w:rFonts w:ascii="Arial" w:hAnsi="Arial" w:cs="Arial"/>
                              </w:rPr>
                              <w:t xml:space="preserve">   </w:t>
                            </w:r>
                            <w:proofErr w:type="gramStart"/>
                            <w:r w:rsidRPr="00DA4862">
                              <w:rPr>
                                <w:rFonts w:ascii="Arial" w:hAnsi="Arial" w:cs="Arial"/>
                              </w:rPr>
                              <w:t>both</w:t>
                            </w:r>
                            <w:proofErr w:type="gramEnd"/>
                            <w:r w:rsidRPr="00DA4862">
                              <w:rPr>
                                <w:rFonts w:ascii="Arial" w:hAnsi="Arial" w:cs="Arial"/>
                              </w:rPr>
                              <w:t xml:space="preserve"> providers will work together to restore the end user’s service with</w:t>
                            </w:r>
                          </w:p>
                          <w:p w:rsidR="0036614D" w:rsidRPr="00DA4862" w:rsidRDefault="0036614D">
                            <w:pPr>
                              <w:autoSpaceDE w:val="0"/>
                              <w:autoSpaceDN w:val="0"/>
                              <w:adjustRightInd w:val="0"/>
                              <w:ind w:left="720"/>
                              <w:rPr>
                                <w:rFonts w:ascii="Arial" w:hAnsi="Arial" w:cs="Arial"/>
                              </w:rPr>
                            </w:pPr>
                            <w:r w:rsidRPr="00DA4862">
                              <w:rPr>
                                <w:rFonts w:ascii="Arial" w:hAnsi="Arial" w:cs="Arial"/>
                              </w:rPr>
                              <w:t xml:space="preserve">   </w:t>
                            </w:r>
                            <w:proofErr w:type="gramStart"/>
                            <w:r w:rsidRPr="00DA4862">
                              <w:rPr>
                                <w:rFonts w:ascii="Arial" w:hAnsi="Arial" w:cs="Arial"/>
                              </w:rPr>
                              <w:t>the</w:t>
                            </w:r>
                            <w:proofErr w:type="gramEnd"/>
                            <w:r w:rsidRPr="00DA4862">
                              <w:rPr>
                                <w:rFonts w:ascii="Arial" w:hAnsi="Arial" w:cs="Arial"/>
                              </w:rPr>
                              <w:t xml:space="preserve"> Old SP as quickly as possible, regardless of the time interval</w:t>
                            </w:r>
                          </w:p>
                          <w:p w:rsidR="0036614D" w:rsidRPr="00DA4862" w:rsidRDefault="0036614D">
                            <w:pPr>
                              <w:autoSpaceDE w:val="0"/>
                              <w:autoSpaceDN w:val="0"/>
                              <w:adjustRightInd w:val="0"/>
                              <w:ind w:left="720"/>
                              <w:rPr>
                                <w:rFonts w:ascii="Arial" w:hAnsi="Arial" w:cs="Arial"/>
                              </w:rPr>
                            </w:pPr>
                            <w:r w:rsidRPr="00DA4862">
                              <w:rPr>
                                <w:rFonts w:ascii="Arial" w:hAnsi="Arial" w:cs="Arial"/>
                              </w:rPr>
                              <w:t xml:space="preserve">   </w:t>
                            </w:r>
                            <w:proofErr w:type="gramStart"/>
                            <w:r w:rsidRPr="00DA4862">
                              <w:rPr>
                                <w:rFonts w:ascii="Arial" w:hAnsi="Arial" w:cs="Arial"/>
                              </w:rPr>
                              <w:t>between</w:t>
                            </w:r>
                            <w:proofErr w:type="gramEnd"/>
                            <w:r w:rsidRPr="00DA4862">
                              <w:rPr>
                                <w:rFonts w:ascii="Arial" w:hAnsi="Arial" w:cs="Arial"/>
                              </w:rPr>
                              <w:t xml:space="preserve"> activation of the inadvertent port and discovery of the</w:t>
                            </w:r>
                          </w:p>
                          <w:p w:rsidR="0036614D" w:rsidRPr="00DA4862" w:rsidRDefault="0036614D">
                            <w:pPr>
                              <w:autoSpaceDE w:val="0"/>
                              <w:autoSpaceDN w:val="0"/>
                              <w:adjustRightInd w:val="0"/>
                              <w:ind w:left="720"/>
                              <w:rPr>
                                <w:rFonts w:ascii="Arial" w:hAnsi="Arial" w:cs="Arial"/>
                              </w:rPr>
                            </w:pPr>
                            <w:r w:rsidRPr="00DA4862">
                              <w:rPr>
                                <w:rFonts w:ascii="Arial" w:hAnsi="Arial" w:cs="Arial"/>
                              </w:rPr>
                              <w:t xml:space="preserve">   </w:t>
                            </w:r>
                            <w:proofErr w:type="gramStart"/>
                            <w:r w:rsidRPr="00DA4862">
                              <w:rPr>
                                <w:rFonts w:ascii="Arial" w:hAnsi="Arial" w:cs="Arial"/>
                              </w:rPr>
                              <w:t>inadvertent</w:t>
                            </w:r>
                            <w:proofErr w:type="gramEnd"/>
                            <w:r w:rsidRPr="00DA4862">
                              <w:rPr>
                                <w:rFonts w:ascii="Arial" w:hAnsi="Arial" w:cs="Arial"/>
                              </w:rPr>
                              <w:t xml:space="preserve"> port.</w:t>
                            </w:r>
                          </w:p>
                          <w:p w:rsidR="0036614D" w:rsidRPr="00DA4862" w:rsidRDefault="0036614D">
                            <w:pPr>
                              <w:rPr>
                                <w:rFonts w:ascii="Arial" w:hAnsi="Arial" w:cs="Arial"/>
                              </w:rPr>
                            </w:pPr>
                          </w:p>
                          <w:p w:rsidR="0036614D" w:rsidRDefault="0036614D">
                            <w:pPr>
                              <w:rPr>
                                <w:rFonts w:ascii="Arial" w:hAnsi="Arial" w:cs="Arial"/>
                              </w:rPr>
                            </w:pPr>
                            <w:r>
                              <w:rPr>
                                <w:rFonts w:ascii="Arial" w:hAnsi="Arial" w:cs="Arial"/>
                              </w:rPr>
                              <w:t>We would recommend that the resolution be included in the Best Practices Matrix.</w:t>
                            </w:r>
                          </w:p>
                          <w:p w:rsidR="0036614D" w:rsidRDefault="0036614D"/>
                          <w:p w:rsidR="0036614D" w:rsidRDefault="0036614D"/>
                          <w:p w:rsidR="0036614D" w:rsidRDefault="0036614D"/>
                          <w:p w:rsidR="0036614D" w:rsidRDefault="0036614D"/>
                          <w:p w:rsidR="0036614D" w:rsidRDefault="00366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3.8pt;width:441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">
                <v:textbox>
                  <w:txbxContent>
                    <w:p w:rsidR="0036614D" w:rsidRPr="00DA4862" w:rsidRDefault="0036614D">
                      <w:pPr>
                        <w:autoSpaceDE w:val="0"/>
                        <w:autoSpaceDN w:val="0"/>
                        <w:adjustRightInd w:val="0"/>
                        <w:rPr>
                          <w:rFonts w:ascii="Arial" w:hAnsi="Arial" w:cs="Arial"/>
                        </w:rPr>
                      </w:pPr>
                      <w:r w:rsidRPr="00DA4862">
                        <w:rPr>
                          <w:rFonts w:ascii="Arial" w:hAnsi="Arial" w:cs="Arial"/>
                        </w:rPr>
                        <w:t>This PIM addresses instances where it was the intent of the end user to port to the New SP.</w:t>
                      </w:r>
                    </w:p>
                    <w:p w:rsidR="0036614D" w:rsidRPr="00DA4862" w:rsidRDefault="0036614D">
                      <w:pPr>
                        <w:autoSpaceDE w:val="0"/>
                        <w:autoSpaceDN w:val="0"/>
                        <w:adjustRightInd w:val="0"/>
                        <w:rPr>
                          <w:rFonts w:ascii="Arial" w:hAnsi="Arial" w:cs="Arial"/>
                        </w:rPr>
                      </w:pPr>
                    </w:p>
                    <w:p w:rsidR="0036614D" w:rsidRPr="00DA4862" w:rsidRDefault="0036614D">
                      <w:pPr>
                        <w:numPr>
                          <w:ilvl w:val="0"/>
                          <w:numId w:val="7"/>
                        </w:numPr>
                        <w:autoSpaceDE w:val="0"/>
                        <w:autoSpaceDN w:val="0"/>
                        <w:adjustRightInd w:val="0"/>
                        <w:rPr>
                          <w:rFonts w:ascii="Arial" w:hAnsi="Arial" w:cs="Arial"/>
                        </w:rPr>
                      </w:pPr>
                      <w:r w:rsidRPr="00DA4862">
                        <w:rPr>
                          <w:rFonts w:ascii="Arial" w:hAnsi="Arial" w:cs="Arial"/>
                        </w:rPr>
                        <w:t>Providers should not arbitrarily port back numbers without attempting to</w:t>
                      </w:r>
                    </w:p>
                    <w:p w:rsidR="0036614D" w:rsidRPr="00DA4862" w:rsidRDefault="0036614D">
                      <w:pPr>
                        <w:autoSpaceDE w:val="0"/>
                        <w:autoSpaceDN w:val="0"/>
                        <w:adjustRightInd w:val="0"/>
                        <w:ind w:left="720"/>
                        <w:rPr>
                          <w:rFonts w:ascii="Arial" w:hAnsi="Arial" w:cs="Arial"/>
                        </w:rPr>
                      </w:pPr>
                      <w:r w:rsidRPr="00DA4862">
                        <w:rPr>
                          <w:rFonts w:ascii="Arial" w:hAnsi="Arial" w:cs="Arial"/>
                        </w:rPr>
                        <w:t xml:space="preserve">   </w:t>
                      </w:r>
                      <w:proofErr w:type="gramStart"/>
                      <w:r w:rsidRPr="00DA4862">
                        <w:rPr>
                          <w:rFonts w:ascii="Arial" w:hAnsi="Arial" w:cs="Arial"/>
                        </w:rPr>
                        <w:t>contact</w:t>
                      </w:r>
                      <w:proofErr w:type="gramEnd"/>
                      <w:r w:rsidRPr="00DA4862">
                        <w:rPr>
                          <w:rFonts w:ascii="Arial" w:hAnsi="Arial" w:cs="Arial"/>
                        </w:rPr>
                        <w:t xml:space="preserve"> and work with the New SP to resolve any disputes/issues related</w:t>
                      </w:r>
                    </w:p>
                    <w:p w:rsidR="0036614D" w:rsidRPr="00DA4862" w:rsidRDefault="0036614D">
                      <w:pPr>
                        <w:autoSpaceDE w:val="0"/>
                        <w:autoSpaceDN w:val="0"/>
                        <w:adjustRightInd w:val="0"/>
                        <w:ind w:left="720"/>
                        <w:rPr>
                          <w:rFonts w:ascii="Arial" w:hAnsi="Arial" w:cs="Arial"/>
                        </w:rPr>
                      </w:pPr>
                      <w:r w:rsidRPr="00DA4862">
                        <w:rPr>
                          <w:rFonts w:ascii="Arial" w:hAnsi="Arial" w:cs="Arial"/>
                        </w:rPr>
                        <w:t xml:space="preserve">   </w:t>
                      </w:r>
                      <w:proofErr w:type="gramStart"/>
                      <w:r w:rsidRPr="00DA4862">
                        <w:rPr>
                          <w:rFonts w:ascii="Arial" w:hAnsi="Arial" w:cs="Arial"/>
                        </w:rPr>
                        <w:t>to</w:t>
                      </w:r>
                      <w:proofErr w:type="gramEnd"/>
                      <w:r w:rsidRPr="00DA4862">
                        <w:rPr>
                          <w:rFonts w:ascii="Arial" w:hAnsi="Arial" w:cs="Arial"/>
                        </w:rPr>
                        <w:t xml:space="preserve"> the port.</w:t>
                      </w:r>
                    </w:p>
                    <w:p w:rsidR="0036614D" w:rsidRPr="00DA4862" w:rsidRDefault="0036614D">
                      <w:pPr>
                        <w:autoSpaceDE w:val="0"/>
                        <w:autoSpaceDN w:val="0"/>
                        <w:adjustRightInd w:val="0"/>
                        <w:rPr>
                          <w:rFonts w:ascii="Arial" w:hAnsi="Arial" w:cs="Arial"/>
                        </w:rPr>
                      </w:pPr>
                    </w:p>
                    <w:p w:rsidR="0036614D" w:rsidRPr="00DA4862" w:rsidRDefault="0036614D">
                      <w:pPr>
                        <w:numPr>
                          <w:ilvl w:val="0"/>
                          <w:numId w:val="7"/>
                        </w:numPr>
                        <w:autoSpaceDE w:val="0"/>
                        <w:autoSpaceDN w:val="0"/>
                        <w:adjustRightInd w:val="0"/>
                        <w:rPr>
                          <w:rFonts w:ascii="Arial" w:hAnsi="Arial" w:cs="Arial"/>
                        </w:rPr>
                      </w:pPr>
                      <w:r w:rsidRPr="00DA4862">
                        <w:rPr>
                          <w:rFonts w:ascii="Arial" w:hAnsi="Arial" w:cs="Arial"/>
                        </w:rPr>
                        <w:t>For an activated port that is disputed by the Old SP or not recognized</w:t>
                      </w:r>
                    </w:p>
                    <w:p w:rsidR="0036614D" w:rsidRPr="00DA4862" w:rsidRDefault="0036614D">
                      <w:pPr>
                        <w:autoSpaceDE w:val="0"/>
                        <w:autoSpaceDN w:val="0"/>
                        <w:adjustRightInd w:val="0"/>
                        <w:ind w:left="900"/>
                        <w:rPr>
                          <w:rFonts w:ascii="Arial" w:hAnsi="Arial" w:cs="Arial"/>
                        </w:rPr>
                      </w:pPr>
                      <w:proofErr w:type="gramStart"/>
                      <w:r w:rsidRPr="00DA4862">
                        <w:rPr>
                          <w:rFonts w:ascii="Arial" w:hAnsi="Arial" w:cs="Arial"/>
                        </w:rPr>
                        <w:t>in</w:t>
                      </w:r>
                      <w:proofErr w:type="gramEnd"/>
                      <w:r w:rsidRPr="00DA4862">
                        <w:rPr>
                          <w:rFonts w:ascii="Arial" w:hAnsi="Arial" w:cs="Arial"/>
                        </w:rPr>
                        <w:t xml:space="preserve"> the systems of the Old SP, if it is determined that it was in fact</w:t>
                      </w:r>
                    </w:p>
                    <w:p w:rsidR="0036614D" w:rsidRPr="00DA4862" w:rsidRDefault="0036614D">
                      <w:pPr>
                        <w:autoSpaceDE w:val="0"/>
                        <w:autoSpaceDN w:val="0"/>
                        <w:adjustRightInd w:val="0"/>
                        <w:ind w:left="900"/>
                        <w:rPr>
                          <w:rFonts w:ascii="Arial" w:hAnsi="Arial" w:cs="Arial"/>
                        </w:rPr>
                      </w:pPr>
                      <w:proofErr w:type="gramStart"/>
                      <w:r w:rsidRPr="00DA4862">
                        <w:rPr>
                          <w:rFonts w:ascii="Arial" w:hAnsi="Arial" w:cs="Arial"/>
                        </w:rPr>
                        <w:t>the</w:t>
                      </w:r>
                      <w:proofErr w:type="gramEnd"/>
                      <w:r w:rsidRPr="00DA4862">
                        <w:rPr>
                          <w:rFonts w:ascii="Arial" w:hAnsi="Arial" w:cs="Arial"/>
                        </w:rPr>
                        <w:t xml:space="preserve"> intent of the end user to port his/her number to the New SP, both</w:t>
                      </w:r>
                    </w:p>
                    <w:p w:rsidR="0036614D" w:rsidRPr="008875D5" w:rsidRDefault="0036614D" w:rsidP="008875D5">
                      <w:pPr>
                        <w:autoSpaceDE w:val="0"/>
                        <w:autoSpaceDN w:val="0"/>
                        <w:adjustRightInd w:val="0"/>
                        <w:ind w:left="900"/>
                        <w:rPr>
                          <w:rFonts w:ascii="Arial" w:hAnsi="Arial" w:cs="Arial"/>
                          <w:color w:val="FF0000"/>
                        </w:rPr>
                      </w:pPr>
                      <w:proofErr w:type="gramStart"/>
                      <w:r w:rsidRPr="00DA4862">
                        <w:rPr>
                          <w:rFonts w:ascii="Arial" w:hAnsi="Arial" w:cs="Arial"/>
                        </w:rPr>
                        <w:t>providers</w:t>
                      </w:r>
                      <w:proofErr w:type="gramEnd"/>
                      <w:r w:rsidRPr="00DA4862">
                        <w:rPr>
                          <w:rFonts w:ascii="Arial" w:hAnsi="Arial" w:cs="Arial"/>
                        </w:rPr>
                        <w:t xml:space="preserve"> should work together in resolving any systems true-up issues</w:t>
                      </w:r>
                      <w:r w:rsidR="00D41D31" w:rsidRPr="008875D5">
                        <w:rPr>
                          <w:rFonts w:ascii="Arial" w:hAnsi="Arial" w:cs="Arial"/>
                        </w:rPr>
                        <w:t>, e.g. r</w:t>
                      </w:r>
                      <w:r w:rsidR="008875D5" w:rsidRPr="008875D5">
                        <w:rPr>
                          <w:rFonts w:ascii="Arial" w:hAnsi="Arial" w:cs="Arial"/>
                        </w:rPr>
                        <w:t>eissuance of any necessary LSRs,</w:t>
                      </w:r>
                      <w:r w:rsidR="00D41D31" w:rsidRPr="008875D5">
                        <w:rPr>
                          <w:rFonts w:ascii="Arial" w:hAnsi="Arial" w:cs="Arial"/>
                        </w:rPr>
                        <w:t xml:space="preserve"> when possible,</w:t>
                      </w:r>
                      <w:r w:rsidR="008875D5" w:rsidRPr="008875D5">
                        <w:rPr>
                          <w:rFonts w:ascii="Arial" w:hAnsi="Arial" w:cs="Arial"/>
                        </w:rPr>
                        <w:t xml:space="preserve"> </w:t>
                      </w:r>
                      <w:r w:rsidRPr="008875D5">
                        <w:rPr>
                          <w:rFonts w:ascii="Arial" w:hAnsi="Arial" w:cs="Arial"/>
                        </w:rPr>
                        <w:t>without impacting t</w:t>
                      </w:r>
                      <w:r w:rsidRPr="00DA4862">
                        <w:rPr>
                          <w:rFonts w:ascii="Arial" w:hAnsi="Arial" w:cs="Arial"/>
                        </w:rPr>
                        <w:t>he end user’s service.</w:t>
                      </w:r>
                    </w:p>
                    <w:p w:rsidR="0036614D" w:rsidRPr="00DA4862" w:rsidRDefault="0036614D">
                      <w:pPr>
                        <w:autoSpaceDE w:val="0"/>
                        <w:autoSpaceDN w:val="0"/>
                        <w:adjustRightInd w:val="0"/>
                        <w:rPr>
                          <w:rFonts w:ascii="Arial" w:hAnsi="Arial" w:cs="Arial"/>
                        </w:rPr>
                      </w:pPr>
                    </w:p>
                    <w:p w:rsidR="0036614D" w:rsidRPr="008875D5" w:rsidRDefault="00DA4862" w:rsidP="008875D5">
                      <w:pPr>
                        <w:numPr>
                          <w:ilvl w:val="0"/>
                          <w:numId w:val="7"/>
                        </w:numPr>
                        <w:rPr>
                          <w:rFonts w:ascii="Arial" w:hAnsi="Arial" w:cs="Arial"/>
                        </w:rPr>
                      </w:pPr>
                      <w:r w:rsidRPr="008875D5">
                        <w:rPr>
                          <w:rFonts w:ascii="Arial" w:hAnsi="Arial" w:cs="Arial"/>
                        </w:rPr>
                        <w:t>In the case of a double assignment, between the two end users involved, the end user with the longer continuous service with that number shall retain the number, unless otherwise agreed to by the providers involved.</w:t>
                      </w:r>
                    </w:p>
                    <w:p w:rsidR="0036614D" w:rsidRPr="00DA4862" w:rsidRDefault="0036614D">
                      <w:pPr>
                        <w:autoSpaceDE w:val="0"/>
                        <w:autoSpaceDN w:val="0"/>
                        <w:adjustRightInd w:val="0"/>
                        <w:rPr>
                          <w:rFonts w:ascii="Arial" w:hAnsi="Arial" w:cs="Arial"/>
                        </w:rPr>
                      </w:pPr>
                    </w:p>
                    <w:p w:rsidR="0036614D" w:rsidRPr="00DA4862" w:rsidRDefault="0036614D">
                      <w:pPr>
                        <w:numPr>
                          <w:ilvl w:val="0"/>
                          <w:numId w:val="7"/>
                        </w:numPr>
                        <w:autoSpaceDE w:val="0"/>
                        <w:autoSpaceDN w:val="0"/>
                        <w:adjustRightInd w:val="0"/>
                        <w:rPr>
                          <w:rFonts w:ascii="Arial" w:hAnsi="Arial" w:cs="Arial"/>
                        </w:rPr>
                      </w:pPr>
                      <w:r w:rsidRPr="00DA4862">
                        <w:rPr>
                          <w:rFonts w:ascii="Arial" w:hAnsi="Arial" w:cs="Arial"/>
                        </w:rPr>
                        <w:t>In any case of an inadvertent port, defined here as a port where it was</w:t>
                      </w:r>
                    </w:p>
                    <w:p w:rsidR="0036614D" w:rsidRPr="00DA4862" w:rsidRDefault="0036614D">
                      <w:pPr>
                        <w:autoSpaceDE w:val="0"/>
                        <w:autoSpaceDN w:val="0"/>
                        <w:adjustRightInd w:val="0"/>
                        <w:ind w:left="720"/>
                        <w:rPr>
                          <w:rFonts w:ascii="Arial" w:hAnsi="Arial" w:cs="Arial"/>
                        </w:rPr>
                      </w:pPr>
                      <w:r w:rsidRPr="00DA4862">
                        <w:rPr>
                          <w:rFonts w:ascii="Arial" w:hAnsi="Arial" w:cs="Arial"/>
                        </w:rPr>
                        <w:t xml:space="preserve">   </w:t>
                      </w:r>
                      <w:proofErr w:type="gramStart"/>
                      <w:r w:rsidRPr="00DA4862">
                        <w:rPr>
                          <w:rFonts w:ascii="Arial" w:hAnsi="Arial" w:cs="Arial"/>
                        </w:rPr>
                        <w:t>not</w:t>
                      </w:r>
                      <w:proofErr w:type="gramEnd"/>
                      <w:r w:rsidRPr="00DA4862">
                        <w:rPr>
                          <w:rFonts w:ascii="Arial" w:hAnsi="Arial" w:cs="Arial"/>
                        </w:rPr>
                        <w:t xml:space="preserve"> the intention of the end user to port his/her number to the New SP,</w:t>
                      </w:r>
                    </w:p>
                    <w:p w:rsidR="0036614D" w:rsidRPr="00DA4862" w:rsidRDefault="0036614D">
                      <w:pPr>
                        <w:autoSpaceDE w:val="0"/>
                        <w:autoSpaceDN w:val="0"/>
                        <w:adjustRightInd w:val="0"/>
                        <w:ind w:left="720"/>
                        <w:rPr>
                          <w:rFonts w:ascii="Arial" w:hAnsi="Arial" w:cs="Arial"/>
                        </w:rPr>
                      </w:pPr>
                      <w:r w:rsidRPr="00DA4862">
                        <w:rPr>
                          <w:rFonts w:ascii="Arial" w:hAnsi="Arial" w:cs="Arial"/>
                        </w:rPr>
                        <w:t xml:space="preserve">   </w:t>
                      </w:r>
                      <w:proofErr w:type="gramStart"/>
                      <w:r w:rsidRPr="00DA4862">
                        <w:rPr>
                          <w:rFonts w:ascii="Arial" w:hAnsi="Arial" w:cs="Arial"/>
                        </w:rPr>
                        <w:t>both</w:t>
                      </w:r>
                      <w:proofErr w:type="gramEnd"/>
                      <w:r w:rsidRPr="00DA4862">
                        <w:rPr>
                          <w:rFonts w:ascii="Arial" w:hAnsi="Arial" w:cs="Arial"/>
                        </w:rPr>
                        <w:t xml:space="preserve"> providers will work together to restore the end user’s service with</w:t>
                      </w:r>
                    </w:p>
                    <w:p w:rsidR="0036614D" w:rsidRPr="00DA4862" w:rsidRDefault="0036614D">
                      <w:pPr>
                        <w:autoSpaceDE w:val="0"/>
                        <w:autoSpaceDN w:val="0"/>
                        <w:adjustRightInd w:val="0"/>
                        <w:ind w:left="720"/>
                        <w:rPr>
                          <w:rFonts w:ascii="Arial" w:hAnsi="Arial" w:cs="Arial"/>
                        </w:rPr>
                      </w:pPr>
                      <w:r w:rsidRPr="00DA4862">
                        <w:rPr>
                          <w:rFonts w:ascii="Arial" w:hAnsi="Arial" w:cs="Arial"/>
                        </w:rPr>
                        <w:t xml:space="preserve">   </w:t>
                      </w:r>
                      <w:proofErr w:type="gramStart"/>
                      <w:r w:rsidRPr="00DA4862">
                        <w:rPr>
                          <w:rFonts w:ascii="Arial" w:hAnsi="Arial" w:cs="Arial"/>
                        </w:rPr>
                        <w:t>the</w:t>
                      </w:r>
                      <w:proofErr w:type="gramEnd"/>
                      <w:r w:rsidRPr="00DA4862">
                        <w:rPr>
                          <w:rFonts w:ascii="Arial" w:hAnsi="Arial" w:cs="Arial"/>
                        </w:rPr>
                        <w:t xml:space="preserve"> Old SP as quickly as possible, regardless of the time interval</w:t>
                      </w:r>
                    </w:p>
                    <w:p w:rsidR="0036614D" w:rsidRPr="00DA4862" w:rsidRDefault="0036614D">
                      <w:pPr>
                        <w:autoSpaceDE w:val="0"/>
                        <w:autoSpaceDN w:val="0"/>
                        <w:adjustRightInd w:val="0"/>
                        <w:ind w:left="720"/>
                        <w:rPr>
                          <w:rFonts w:ascii="Arial" w:hAnsi="Arial" w:cs="Arial"/>
                        </w:rPr>
                      </w:pPr>
                      <w:r w:rsidRPr="00DA4862">
                        <w:rPr>
                          <w:rFonts w:ascii="Arial" w:hAnsi="Arial" w:cs="Arial"/>
                        </w:rPr>
                        <w:t xml:space="preserve">   </w:t>
                      </w:r>
                      <w:proofErr w:type="gramStart"/>
                      <w:r w:rsidRPr="00DA4862">
                        <w:rPr>
                          <w:rFonts w:ascii="Arial" w:hAnsi="Arial" w:cs="Arial"/>
                        </w:rPr>
                        <w:t>between</w:t>
                      </w:r>
                      <w:proofErr w:type="gramEnd"/>
                      <w:r w:rsidRPr="00DA4862">
                        <w:rPr>
                          <w:rFonts w:ascii="Arial" w:hAnsi="Arial" w:cs="Arial"/>
                        </w:rPr>
                        <w:t xml:space="preserve"> activation of the inadvertent port and discovery of the</w:t>
                      </w:r>
                    </w:p>
                    <w:p w:rsidR="0036614D" w:rsidRPr="00DA4862" w:rsidRDefault="0036614D">
                      <w:pPr>
                        <w:autoSpaceDE w:val="0"/>
                        <w:autoSpaceDN w:val="0"/>
                        <w:adjustRightInd w:val="0"/>
                        <w:ind w:left="720"/>
                        <w:rPr>
                          <w:rFonts w:ascii="Arial" w:hAnsi="Arial" w:cs="Arial"/>
                        </w:rPr>
                      </w:pPr>
                      <w:r w:rsidRPr="00DA4862">
                        <w:rPr>
                          <w:rFonts w:ascii="Arial" w:hAnsi="Arial" w:cs="Arial"/>
                        </w:rPr>
                        <w:t xml:space="preserve">   </w:t>
                      </w:r>
                      <w:proofErr w:type="gramStart"/>
                      <w:r w:rsidRPr="00DA4862">
                        <w:rPr>
                          <w:rFonts w:ascii="Arial" w:hAnsi="Arial" w:cs="Arial"/>
                        </w:rPr>
                        <w:t>inadvertent</w:t>
                      </w:r>
                      <w:proofErr w:type="gramEnd"/>
                      <w:r w:rsidRPr="00DA4862">
                        <w:rPr>
                          <w:rFonts w:ascii="Arial" w:hAnsi="Arial" w:cs="Arial"/>
                        </w:rPr>
                        <w:t xml:space="preserve"> port.</w:t>
                      </w:r>
                    </w:p>
                    <w:p w:rsidR="0036614D" w:rsidRPr="00DA4862" w:rsidRDefault="0036614D">
                      <w:pPr>
                        <w:rPr>
                          <w:rFonts w:ascii="Arial" w:hAnsi="Arial" w:cs="Arial"/>
                        </w:rPr>
                      </w:pPr>
                    </w:p>
                    <w:p w:rsidR="0036614D" w:rsidRDefault="0036614D">
                      <w:pPr>
                        <w:rPr>
                          <w:rFonts w:ascii="Arial" w:hAnsi="Arial" w:cs="Arial"/>
                        </w:rPr>
                      </w:pPr>
                      <w:r>
                        <w:rPr>
                          <w:rFonts w:ascii="Arial" w:hAnsi="Arial" w:cs="Arial"/>
                        </w:rPr>
                        <w:t>We would recommend that the resolution be included in the Best Practices Matrix.</w:t>
                      </w:r>
                    </w:p>
                    <w:p w:rsidR="0036614D" w:rsidRDefault="0036614D"/>
                    <w:p w:rsidR="0036614D" w:rsidRDefault="0036614D"/>
                    <w:p w:rsidR="0036614D" w:rsidRDefault="0036614D"/>
                    <w:p w:rsidR="0036614D" w:rsidRDefault="0036614D"/>
                    <w:p w:rsidR="0036614D" w:rsidRDefault="0036614D"/>
                  </w:txbxContent>
                </v:textbox>
              </v:shape>
            </w:pict>
          </mc:Fallback>
        </mc:AlternateContent>
      </w: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170A1C" w:rsidRDefault="00170A1C">
      <w:pPr>
        <w:rPr>
          <w:sz w:val="24"/>
        </w:rPr>
      </w:pPr>
    </w:p>
    <w:p w:rsidR="007C197B" w:rsidRPr="00EE728F" w:rsidRDefault="007C197B" w:rsidP="007C197B">
      <w:pPr>
        <w:pStyle w:val="ListParagraph"/>
        <w:numPr>
          <w:ilvl w:val="0"/>
          <w:numId w:val="2"/>
        </w:numPr>
      </w:pPr>
      <w:r w:rsidRPr="009469C7">
        <w:rPr>
          <w:b/>
        </w:rPr>
        <w:t>Final Resolution:</w:t>
      </w:r>
    </w:p>
    <w:p w:rsidR="007C197B" w:rsidRPr="00EE728F" w:rsidRDefault="007C197B" w:rsidP="007C197B">
      <w:pPr>
        <w:ind w:left="360"/>
      </w:pPr>
    </w:p>
    <w:p w:rsidR="007C197B" w:rsidRPr="00EE728F" w:rsidRDefault="00492CA5" w:rsidP="007C197B">
      <w:pPr>
        <w:pBdr>
          <w:top w:val="single" w:sz="4" w:space="1" w:color="auto"/>
          <w:left w:val="single" w:sz="4" w:space="18" w:color="auto"/>
          <w:bottom w:val="single" w:sz="4" w:space="1" w:color="auto"/>
          <w:right w:val="single" w:sz="4" w:space="4" w:color="auto"/>
          <w:bar w:val="single" w:sz="4" w:color="auto"/>
        </w:pBdr>
        <w:ind w:left="270"/>
      </w:pPr>
      <w:r w:rsidRPr="00492CA5">
        <w:t>This PIM resulted in the creation of Best Practice 042 - Reclamation of ported numbers w</w:t>
      </w:r>
      <w:r w:rsidR="00542A4D">
        <w:t>hen no record that FOC was sent.</w:t>
      </w:r>
      <w:bookmarkStart w:id="0" w:name="_GoBack"/>
      <w:bookmarkEnd w:id="0"/>
    </w:p>
    <w:p w:rsidR="00170A1C" w:rsidRDefault="00170A1C">
      <w:pPr>
        <w:rPr>
          <w:sz w:val="24"/>
        </w:rPr>
      </w:pPr>
    </w:p>
    <w:p w:rsidR="00170A1C" w:rsidRDefault="00170A1C">
      <w:pPr>
        <w:pBdr>
          <w:top w:val="single" w:sz="4" w:space="0"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6613FB">
        <w:rPr>
          <w:sz w:val="24"/>
        </w:rPr>
        <w:tab/>
      </w:r>
      <w:r w:rsidR="006613FB">
        <w:rPr>
          <w:sz w:val="24"/>
        </w:rPr>
        <w:tab/>
      </w:r>
      <w:r w:rsidR="006613FB">
        <w:rPr>
          <w:sz w:val="24"/>
        </w:rPr>
        <w:tab/>
      </w:r>
      <w:r w:rsidR="006613FB">
        <w:rPr>
          <w:sz w:val="24"/>
        </w:rPr>
        <w:tab/>
      </w:r>
      <w:r w:rsidR="006613FB">
        <w:rPr>
          <w:sz w:val="24"/>
        </w:rPr>
        <w:tab/>
        <w:t xml:space="preserve">Final Resolution Date: </w:t>
      </w:r>
      <w:r w:rsidR="00492CA5">
        <w:rPr>
          <w:sz w:val="24"/>
        </w:rPr>
        <w:t>07/11/2006</w:t>
      </w:r>
    </w:p>
    <w:p w:rsidR="00170A1C" w:rsidRDefault="008875D5">
      <w:pPr>
        <w:pBdr>
          <w:top w:val="single" w:sz="4" w:space="0" w:color="auto"/>
          <w:left w:val="single" w:sz="4" w:space="4" w:color="auto"/>
          <w:bottom w:val="single" w:sz="4" w:space="1" w:color="auto"/>
          <w:right w:val="single" w:sz="4" w:space="4" w:color="auto"/>
        </w:pBdr>
        <w:shd w:val="pct10" w:color="000000" w:fill="FFFFFF"/>
        <w:rPr>
          <w:sz w:val="24"/>
        </w:rPr>
      </w:pPr>
      <w:r>
        <w:rPr>
          <w:sz w:val="24"/>
        </w:rPr>
        <w:t xml:space="preserve">Item Number: PIM 53 </w:t>
      </w:r>
      <w:r w:rsidR="006613FB">
        <w:rPr>
          <w:sz w:val="24"/>
        </w:rPr>
        <w:t>v6</w:t>
      </w:r>
      <w:r w:rsidR="006613FB">
        <w:rPr>
          <w:sz w:val="24"/>
        </w:rPr>
        <w:tab/>
      </w:r>
      <w:r w:rsidR="006613FB">
        <w:rPr>
          <w:sz w:val="24"/>
        </w:rPr>
        <w:tab/>
      </w:r>
      <w:r w:rsidR="006613FB">
        <w:rPr>
          <w:sz w:val="24"/>
        </w:rPr>
        <w:tab/>
      </w:r>
      <w:r w:rsidR="006613FB">
        <w:rPr>
          <w:sz w:val="24"/>
        </w:rPr>
        <w:tab/>
        <w:t>Related Documents:</w:t>
      </w:r>
      <w:r w:rsidR="00492CA5">
        <w:rPr>
          <w:sz w:val="24"/>
        </w:rPr>
        <w:t xml:space="preserve"> BP 042</w:t>
      </w:r>
    </w:p>
    <w:p w:rsidR="00170A1C" w:rsidRDefault="00170A1C">
      <w:pPr>
        <w:pBdr>
          <w:top w:val="single" w:sz="4" w:space="0" w:color="auto"/>
          <w:left w:val="single" w:sz="4" w:space="4" w:color="auto"/>
          <w:bottom w:val="single" w:sz="4" w:space="1" w:color="auto"/>
          <w:right w:val="single" w:sz="4" w:space="4" w:color="auto"/>
        </w:pBdr>
        <w:shd w:val="pct10" w:color="000000" w:fill="FFFFFF"/>
        <w:rPr>
          <w:sz w:val="24"/>
        </w:rPr>
      </w:pPr>
      <w:r>
        <w:rPr>
          <w:sz w:val="24"/>
        </w:rPr>
        <w:t xml:space="preserve">Issue Resolution Referred </w:t>
      </w:r>
      <w:proofErr w:type="gramStart"/>
      <w:r>
        <w:rPr>
          <w:sz w:val="24"/>
        </w:rPr>
        <w:t>to:</w:t>
      </w:r>
      <w:proofErr w:type="gramEnd"/>
      <w:r>
        <w:rPr>
          <w:sz w:val="24"/>
        </w:rPr>
        <w:t xml:space="preserve"> </w:t>
      </w:r>
      <w:r>
        <w:t>_________________________________________________________</w:t>
      </w:r>
    </w:p>
    <w:p w:rsidR="00170A1C" w:rsidRDefault="00170A1C">
      <w:pPr>
        <w:pBdr>
          <w:top w:val="single" w:sz="4" w:space="0"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170A1C">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02E" w:rsidRDefault="00E43F13">
      <w:r>
        <w:separator/>
      </w:r>
    </w:p>
  </w:endnote>
  <w:endnote w:type="continuationSeparator" w:id="0">
    <w:p w:rsidR="000C602E" w:rsidRDefault="00E4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4D" w:rsidRDefault="00366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614D" w:rsidRDefault="003661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4D" w:rsidRDefault="00366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A4D">
      <w:rPr>
        <w:rStyle w:val="PageNumber"/>
        <w:noProof/>
      </w:rPr>
      <w:t>2</w:t>
    </w:r>
    <w:r>
      <w:rPr>
        <w:rStyle w:val="PageNumber"/>
      </w:rPr>
      <w:fldChar w:fldCharType="end"/>
    </w:r>
  </w:p>
  <w:p w:rsidR="0036614D" w:rsidRDefault="003661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02E" w:rsidRDefault="00E43F13">
      <w:r>
        <w:separator/>
      </w:r>
    </w:p>
  </w:footnote>
  <w:footnote w:type="continuationSeparator" w:id="0">
    <w:p w:rsidR="000C602E" w:rsidRDefault="00E43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4D" w:rsidRDefault="0036614D">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3C0"/>
    <w:multiLevelType w:val="hybridMultilevel"/>
    <w:tmpl w:val="22C66B24"/>
    <w:lvl w:ilvl="0" w:tplc="CA360234">
      <w:start w:val="1"/>
      <w:numFmt w:val="decimal"/>
      <w:lvlText w:val="%1."/>
      <w:lvlJc w:val="left"/>
      <w:pPr>
        <w:tabs>
          <w:tab w:val="num" w:pos="720"/>
        </w:tabs>
        <w:ind w:left="720" w:hanging="360"/>
      </w:pPr>
      <w:rPr>
        <w:rFonts w:hint="default"/>
      </w:rPr>
    </w:lvl>
    <w:lvl w:ilvl="1" w:tplc="EDBC0E24" w:tentative="1">
      <w:start w:val="1"/>
      <w:numFmt w:val="lowerLetter"/>
      <w:lvlText w:val="%2."/>
      <w:lvlJc w:val="left"/>
      <w:pPr>
        <w:tabs>
          <w:tab w:val="num" w:pos="1440"/>
        </w:tabs>
        <w:ind w:left="1440" w:hanging="360"/>
      </w:pPr>
    </w:lvl>
    <w:lvl w:ilvl="2" w:tplc="B8A2BE16" w:tentative="1">
      <w:start w:val="1"/>
      <w:numFmt w:val="lowerRoman"/>
      <w:lvlText w:val="%3."/>
      <w:lvlJc w:val="right"/>
      <w:pPr>
        <w:tabs>
          <w:tab w:val="num" w:pos="2160"/>
        </w:tabs>
        <w:ind w:left="2160" w:hanging="180"/>
      </w:pPr>
    </w:lvl>
    <w:lvl w:ilvl="3" w:tplc="E02ECA62" w:tentative="1">
      <w:start w:val="1"/>
      <w:numFmt w:val="decimal"/>
      <w:lvlText w:val="%4."/>
      <w:lvlJc w:val="left"/>
      <w:pPr>
        <w:tabs>
          <w:tab w:val="num" w:pos="2880"/>
        </w:tabs>
        <w:ind w:left="2880" w:hanging="360"/>
      </w:pPr>
    </w:lvl>
    <w:lvl w:ilvl="4" w:tplc="B8E60678" w:tentative="1">
      <w:start w:val="1"/>
      <w:numFmt w:val="lowerLetter"/>
      <w:lvlText w:val="%5."/>
      <w:lvlJc w:val="left"/>
      <w:pPr>
        <w:tabs>
          <w:tab w:val="num" w:pos="3600"/>
        </w:tabs>
        <w:ind w:left="3600" w:hanging="360"/>
      </w:pPr>
    </w:lvl>
    <w:lvl w:ilvl="5" w:tplc="9AB0BDBC" w:tentative="1">
      <w:start w:val="1"/>
      <w:numFmt w:val="lowerRoman"/>
      <w:lvlText w:val="%6."/>
      <w:lvlJc w:val="right"/>
      <w:pPr>
        <w:tabs>
          <w:tab w:val="num" w:pos="4320"/>
        </w:tabs>
        <w:ind w:left="4320" w:hanging="180"/>
      </w:pPr>
    </w:lvl>
    <w:lvl w:ilvl="6" w:tplc="64B63428" w:tentative="1">
      <w:start w:val="1"/>
      <w:numFmt w:val="decimal"/>
      <w:lvlText w:val="%7."/>
      <w:lvlJc w:val="left"/>
      <w:pPr>
        <w:tabs>
          <w:tab w:val="num" w:pos="5040"/>
        </w:tabs>
        <w:ind w:left="5040" w:hanging="360"/>
      </w:pPr>
    </w:lvl>
    <w:lvl w:ilvl="7" w:tplc="5E8825B6" w:tentative="1">
      <w:start w:val="1"/>
      <w:numFmt w:val="lowerLetter"/>
      <w:lvlText w:val="%8."/>
      <w:lvlJc w:val="left"/>
      <w:pPr>
        <w:tabs>
          <w:tab w:val="num" w:pos="5760"/>
        </w:tabs>
        <w:ind w:left="5760" w:hanging="360"/>
      </w:pPr>
    </w:lvl>
    <w:lvl w:ilvl="8" w:tplc="2022F956" w:tentative="1">
      <w:start w:val="1"/>
      <w:numFmt w:val="lowerRoman"/>
      <w:lvlText w:val="%9."/>
      <w:lvlJc w:val="right"/>
      <w:pPr>
        <w:tabs>
          <w:tab w:val="num" w:pos="6480"/>
        </w:tabs>
        <w:ind w:left="6480" w:hanging="180"/>
      </w:p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15:restartNumberingAfterBreak="0">
    <w:nsid w:val="58C37865"/>
    <w:multiLevelType w:val="hybridMultilevel"/>
    <w:tmpl w:val="78DAA078"/>
    <w:lvl w:ilvl="0" w:tplc="550E6E08">
      <w:start w:val="1"/>
      <w:numFmt w:val="decimal"/>
      <w:lvlText w:val="%1."/>
      <w:lvlJc w:val="left"/>
      <w:pPr>
        <w:tabs>
          <w:tab w:val="num" w:pos="720"/>
        </w:tabs>
        <w:ind w:left="720" w:hanging="360"/>
      </w:pPr>
      <w:rPr>
        <w:rFonts w:hint="default"/>
      </w:rPr>
    </w:lvl>
    <w:lvl w:ilvl="1" w:tplc="C3C0156A" w:tentative="1">
      <w:start w:val="1"/>
      <w:numFmt w:val="lowerLetter"/>
      <w:lvlText w:val="%2."/>
      <w:lvlJc w:val="left"/>
      <w:pPr>
        <w:tabs>
          <w:tab w:val="num" w:pos="1440"/>
        </w:tabs>
        <w:ind w:left="1440" w:hanging="360"/>
      </w:pPr>
    </w:lvl>
    <w:lvl w:ilvl="2" w:tplc="E2545722" w:tentative="1">
      <w:start w:val="1"/>
      <w:numFmt w:val="lowerRoman"/>
      <w:lvlText w:val="%3."/>
      <w:lvlJc w:val="right"/>
      <w:pPr>
        <w:tabs>
          <w:tab w:val="num" w:pos="2160"/>
        </w:tabs>
        <w:ind w:left="2160" w:hanging="180"/>
      </w:pPr>
    </w:lvl>
    <w:lvl w:ilvl="3" w:tplc="3B78EC24" w:tentative="1">
      <w:start w:val="1"/>
      <w:numFmt w:val="decimal"/>
      <w:lvlText w:val="%4."/>
      <w:lvlJc w:val="left"/>
      <w:pPr>
        <w:tabs>
          <w:tab w:val="num" w:pos="2880"/>
        </w:tabs>
        <w:ind w:left="2880" w:hanging="360"/>
      </w:pPr>
    </w:lvl>
    <w:lvl w:ilvl="4" w:tplc="EA380F02" w:tentative="1">
      <w:start w:val="1"/>
      <w:numFmt w:val="lowerLetter"/>
      <w:lvlText w:val="%5."/>
      <w:lvlJc w:val="left"/>
      <w:pPr>
        <w:tabs>
          <w:tab w:val="num" w:pos="3600"/>
        </w:tabs>
        <w:ind w:left="3600" w:hanging="360"/>
      </w:pPr>
    </w:lvl>
    <w:lvl w:ilvl="5" w:tplc="0F00E696" w:tentative="1">
      <w:start w:val="1"/>
      <w:numFmt w:val="lowerRoman"/>
      <w:lvlText w:val="%6."/>
      <w:lvlJc w:val="right"/>
      <w:pPr>
        <w:tabs>
          <w:tab w:val="num" w:pos="4320"/>
        </w:tabs>
        <w:ind w:left="4320" w:hanging="180"/>
      </w:pPr>
    </w:lvl>
    <w:lvl w:ilvl="6" w:tplc="A410AC58" w:tentative="1">
      <w:start w:val="1"/>
      <w:numFmt w:val="decimal"/>
      <w:lvlText w:val="%7."/>
      <w:lvlJc w:val="left"/>
      <w:pPr>
        <w:tabs>
          <w:tab w:val="num" w:pos="5040"/>
        </w:tabs>
        <w:ind w:left="5040" w:hanging="360"/>
      </w:pPr>
    </w:lvl>
    <w:lvl w:ilvl="7" w:tplc="5BCE463A" w:tentative="1">
      <w:start w:val="1"/>
      <w:numFmt w:val="lowerLetter"/>
      <w:lvlText w:val="%8."/>
      <w:lvlJc w:val="left"/>
      <w:pPr>
        <w:tabs>
          <w:tab w:val="num" w:pos="5760"/>
        </w:tabs>
        <w:ind w:left="5760" w:hanging="360"/>
      </w:pPr>
    </w:lvl>
    <w:lvl w:ilvl="8" w:tplc="7C1A5516" w:tentative="1">
      <w:start w:val="1"/>
      <w:numFmt w:val="lowerRoman"/>
      <w:lvlText w:val="%9."/>
      <w:lvlJc w:val="right"/>
      <w:pPr>
        <w:tabs>
          <w:tab w:val="num" w:pos="6480"/>
        </w:tabs>
        <w:ind w:left="6480" w:hanging="180"/>
      </w:pPr>
    </w:lvl>
  </w:abstractNum>
  <w:abstractNum w:abstractNumId="4" w15:restartNumberingAfterBreak="0">
    <w:nsid w:val="61652361"/>
    <w:multiLevelType w:val="hybridMultilevel"/>
    <w:tmpl w:val="588EABAE"/>
    <w:lvl w:ilvl="0" w:tplc="04090001">
      <w:start w:val="1"/>
      <w:numFmt w:val="bullet"/>
      <w:lvlText w:val=""/>
      <w:lvlJc w:val="left"/>
      <w:pPr>
        <w:tabs>
          <w:tab w:val="num" w:pos="900"/>
        </w:tabs>
        <w:ind w:left="900" w:hanging="360"/>
      </w:pPr>
      <w:rPr>
        <w:rFonts w:ascii="Symbol" w:hAnsi="Symbol" w:hint="default"/>
      </w:rPr>
    </w:lvl>
    <w:lvl w:ilvl="1" w:tplc="6624051A">
      <w:start w:val="1"/>
      <w:numFmt w:val="bullet"/>
      <w:lvlText w:val=""/>
      <w:lvlJc w:val="left"/>
      <w:pPr>
        <w:tabs>
          <w:tab w:val="num" w:pos="1620"/>
        </w:tabs>
        <w:ind w:left="162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E5D2F51"/>
    <w:multiLevelType w:val="hybridMultilevel"/>
    <w:tmpl w:val="0534E7D4"/>
    <w:lvl w:ilvl="0" w:tplc="6624051A">
      <w:start w:val="1"/>
      <w:numFmt w:val="bullet"/>
      <w:lvlText w:val=""/>
      <w:lvlJc w:val="left"/>
      <w:pPr>
        <w:tabs>
          <w:tab w:val="num" w:pos="900"/>
        </w:tabs>
        <w:ind w:left="90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745E055C"/>
    <w:multiLevelType w:val="hybridMultilevel"/>
    <w:tmpl w:val="8C1EFC18"/>
    <w:lvl w:ilvl="0" w:tplc="3B4A0948">
      <w:start w:val="2"/>
      <w:numFmt w:val="upperLetter"/>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2"/>
  </w:num>
  <w:num w:numId="2">
    <w:abstractNumId w:val="7"/>
  </w:num>
  <w:num w:numId="3">
    <w:abstractNumId w:val="1"/>
  </w:num>
  <w:num w:numId="4">
    <w:abstractNumId w:val="3"/>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8"/>
    <w:rsid w:val="000C602E"/>
    <w:rsid w:val="00170A1C"/>
    <w:rsid w:val="002E05A8"/>
    <w:rsid w:val="0036614D"/>
    <w:rsid w:val="00492CA5"/>
    <w:rsid w:val="00510D2F"/>
    <w:rsid w:val="00542A4D"/>
    <w:rsid w:val="006613FB"/>
    <w:rsid w:val="006D4AFB"/>
    <w:rsid w:val="007512F2"/>
    <w:rsid w:val="007C197B"/>
    <w:rsid w:val="00842978"/>
    <w:rsid w:val="008875D5"/>
    <w:rsid w:val="00980437"/>
    <w:rsid w:val="00C76FF1"/>
    <w:rsid w:val="00D41D31"/>
    <w:rsid w:val="00DA4862"/>
    <w:rsid w:val="00E4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0CEAD473"/>
  <w15:chartTrackingRefBased/>
  <w15:docId w15:val="{FD67F66A-EF9C-4940-898C-36588A6C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1"/>
    <w:qFormat/>
    <w:rsid w:val="007C197B"/>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8</cp:revision>
  <cp:lastPrinted>2006-04-11T15:25:00Z</cp:lastPrinted>
  <dcterms:created xsi:type="dcterms:W3CDTF">2020-07-22T19:51:00Z</dcterms:created>
  <dcterms:modified xsi:type="dcterms:W3CDTF">2020-08-13T15:02:00Z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2115635575</vt:i4>
  </property>
  <property fmtid="{D5CDD505-2E9C-101B-9397-08002B2CF9AE}" pid="3" name="_EmailSubject">
    <vt:lpwstr>PIM-NIIF.doc</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ReviewingToolsShownOnce">
    <vt:lpwstr/>
  </property>
</Properties>
</file>