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5F" w:rsidRDefault="008F4A5F">
      <w:pPr>
        <w:pStyle w:val="Title"/>
        <w:shd w:val="clear" w:color="auto" w:fill="C0C0C0"/>
      </w:pPr>
      <w:r>
        <w:t>LNP Problem/Issue Identification and Description Form</w:t>
      </w:r>
    </w:p>
    <w:p w:rsidR="008F4A5F" w:rsidRDefault="008F4A5F">
      <w:pPr>
        <w:rPr>
          <w:sz w:val="24"/>
        </w:rPr>
      </w:pPr>
    </w:p>
    <w:p w:rsidR="008F4A5F" w:rsidRDefault="008F4A5F">
      <w:pPr>
        <w:rPr>
          <w:sz w:val="24"/>
        </w:rPr>
      </w:pPr>
    </w:p>
    <w:p w:rsidR="008F4A5F" w:rsidRPr="007A71FE" w:rsidRDefault="008F4A5F">
      <w:pPr>
        <w:pBdr>
          <w:top w:val="single" w:sz="4" w:space="1" w:color="auto"/>
          <w:left w:val="single" w:sz="4" w:space="4" w:color="auto"/>
          <w:bottom w:val="single" w:sz="4" w:space="1" w:color="auto"/>
          <w:right w:val="single" w:sz="4" w:space="4" w:color="auto"/>
        </w:pBdr>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sidR="00177E05">
        <w:rPr>
          <w:sz w:val="24"/>
        </w:rPr>
        <w:t>05/2</w:t>
      </w:r>
      <w:r w:rsidR="00ED41BD">
        <w:rPr>
          <w:sz w:val="24"/>
        </w:rPr>
        <w:t>/2008</w:t>
      </w:r>
      <w:r w:rsidR="007A71FE">
        <w:rPr>
          <w:sz w:val="24"/>
        </w:rPr>
        <w:t xml:space="preserve">                                             </w:t>
      </w:r>
      <w:r w:rsidR="0001779C">
        <w:rPr>
          <w:sz w:val="24"/>
        </w:rPr>
        <w:t xml:space="preserve">     </w:t>
      </w:r>
      <w:r w:rsidR="007B16E7">
        <w:rPr>
          <w:b/>
          <w:sz w:val="24"/>
        </w:rPr>
        <w:t>PIM 67</w:t>
      </w:r>
      <w:r w:rsidR="00EB4ECF">
        <w:rPr>
          <w:sz w:val="24"/>
        </w:rPr>
        <w:t xml:space="preserve"> v</w:t>
      </w:r>
      <w:r w:rsidR="008D1779">
        <w:rPr>
          <w:sz w:val="24"/>
        </w:rPr>
        <w:t>3</w:t>
      </w:r>
      <w:r w:rsidR="0001779C">
        <w:rPr>
          <w:sz w:val="24"/>
        </w:rPr>
        <w:t xml:space="preserve">      </w:t>
      </w:r>
      <w:r w:rsidR="007A71FE">
        <w:rPr>
          <w:sz w:val="24"/>
        </w:rPr>
        <w:t xml:space="preserve">           </w:t>
      </w:r>
    </w:p>
    <w:p w:rsidR="00CA4B0C" w:rsidRDefault="008F4A5F">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w:t>
      </w:r>
      <w:r w:rsidR="00490BCD">
        <w:rPr>
          <w:sz w:val="24"/>
        </w:rPr>
        <w:t xml:space="preserve"> </w:t>
      </w:r>
      <w:r w:rsidR="00ED41BD">
        <w:rPr>
          <w:sz w:val="24"/>
        </w:rPr>
        <w:t>Verizon Wireless</w:t>
      </w:r>
    </w:p>
    <w:p w:rsidR="00BB57FE" w:rsidRDefault="008F4A5F">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w:t>
      </w:r>
      <w:r w:rsidR="00ED41BD">
        <w:rPr>
          <w:sz w:val="24"/>
        </w:rPr>
        <w:t>Deborah Tucker</w:t>
      </w:r>
    </w:p>
    <w:p w:rsidR="00BB57FE" w:rsidRDefault="008F4A5F">
      <w:pPr>
        <w:pBdr>
          <w:top w:val="single" w:sz="4" w:space="1" w:color="auto"/>
          <w:left w:val="single" w:sz="4" w:space="4" w:color="auto"/>
          <w:bottom w:val="single" w:sz="4" w:space="1" w:color="auto"/>
          <w:right w:val="single" w:sz="4" w:space="4" w:color="auto"/>
        </w:pBdr>
        <w:rPr>
          <w:sz w:val="24"/>
        </w:rPr>
      </w:pPr>
      <w:r>
        <w:rPr>
          <w:b/>
          <w:sz w:val="24"/>
        </w:rPr>
        <w:t>Contact Number</w:t>
      </w:r>
      <w:r>
        <w:rPr>
          <w:sz w:val="24"/>
        </w:rPr>
        <w:t xml:space="preserve"> </w:t>
      </w:r>
      <w:r w:rsidR="00ED41BD">
        <w:rPr>
          <w:sz w:val="24"/>
        </w:rPr>
        <w:t>615-372-2256</w:t>
      </w:r>
    </w:p>
    <w:p w:rsidR="008F4A5F" w:rsidRDefault="008F4A5F">
      <w:pPr>
        <w:pBdr>
          <w:top w:val="single" w:sz="4" w:space="1" w:color="auto"/>
          <w:left w:val="single" w:sz="4" w:space="4" w:color="auto"/>
          <w:bottom w:val="single" w:sz="4" w:space="1" w:color="auto"/>
          <w:right w:val="single" w:sz="4" w:space="4" w:color="auto"/>
        </w:pBdr>
        <w:rPr>
          <w:sz w:val="24"/>
        </w:rPr>
      </w:pPr>
      <w:r>
        <w:rPr>
          <w:b/>
          <w:sz w:val="24"/>
        </w:rPr>
        <w:t>Email Address</w:t>
      </w:r>
      <w:r>
        <w:rPr>
          <w:sz w:val="24"/>
        </w:rPr>
        <w:t xml:space="preserve">   </w:t>
      </w:r>
      <w:r w:rsidR="004D1E54">
        <w:rPr>
          <w:sz w:val="24"/>
        </w:rPr>
        <w:t>Deborah.Tucker@VerizonW</w:t>
      </w:r>
      <w:r w:rsidR="00ED41BD">
        <w:rPr>
          <w:sz w:val="24"/>
        </w:rPr>
        <w:t>ireless.com</w:t>
      </w:r>
      <w:r w:rsidR="00490BCD">
        <w:rPr>
          <w:sz w:val="24"/>
        </w:rPr>
        <w:t xml:space="preserve"> </w:t>
      </w:r>
      <w:r>
        <w:rPr>
          <w:sz w:val="24"/>
        </w:rPr>
        <w:t>______________________________________________</w:t>
      </w:r>
    </w:p>
    <w:p w:rsidR="008F4A5F" w:rsidRDefault="008F4A5F">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8F4A5F" w:rsidRDefault="008F4A5F">
      <w:pPr>
        <w:rPr>
          <w:sz w:val="24"/>
          <w:u w:val="single"/>
        </w:rPr>
      </w:pPr>
    </w:p>
    <w:p w:rsidR="008F4A5F" w:rsidRDefault="008F4A5F">
      <w:pPr>
        <w:rPr>
          <w:sz w:val="24"/>
          <w:u w:val="single"/>
        </w:rPr>
      </w:pPr>
    </w:p>
    <w:p w:rsidR="008F4A5F" w:rsidRDefault="008F4A5F">
      <w:pPr>
        <w:numPr>
          <w:ilvl w:val="0"/>
          <w:numId w:val="3"/>
        </w:numPr>
        <w:rPr>
          <w:sz w:val="16"/>
        </w:rPr>
      </w:pPr>
      <w:r>
        <w:rPr>
          <w:b/>
          <w:sz w:val="24"/>
        </w:rPr>
        <w:t>Problem/Issue Statement:</w:t>
      </w:r>
      <w:r>
        <w:rPr>
          <w:sz w:val="24"/>
        </w:rPr>
        <w:t xml:space="preserve"> </w:t>
      </w:r>
      <w:r>
        <w:rPr>
          <w:sz w:val="16"/>
        </w:rPr>
        <w:t>(Brief statement outlining the problem/issue.)</w:t>
      </w:r>
    </w:p>
    <w:p w:rsidR="00604325" w:rsidRDefault="00604325" w:rsidP="00604325">
      <w:pPr>
        <w:rPr>
          <w:sz w:val="16"/>
        </w:rPr>
      </w:pPr>
    </w:p>
    <w:p w:rsidR="00ED41BD" w:rsidRPr="00604325" w:rsidRDefault="00BB57FE" w:rsidP="00ED41BD">
      <w:pPr>
        <w:pStyle w:val="BodyText2"/>
        <w:rPr>
          <w:sz w:val="22"/>
          <w:szCs w:val="22"/>
        </w:rPr>
      </w:pPr>
      <w:r w:rsidRPr="00604325">
        <w:rPr>
          <w:sz w:val="22"/>
          <w:szCs w:val="22"/>
        </w:rPr>
        <w:t xml:space="preserve">The Verizon Wireless Network Repair Bureau (NRB) is experiencing a marked increase in the number of trouble tickets opened for </w:t>
      </w:r>
      <w:proofErr w:type="spellStart"/>
      <w:r w:rsidRPr="00604325">
        <w:rPr>
          <w:sz w:val="22"/>
          <w:szCs w:val="22"/>
        </w:rPr>
        <w:t>Intercarrier</w:t>
      </w:r>
      <w:proofErr w:type="spellEnd"/>
      <w:r w:rsidRPr="00604325">
        <w:rPr>
          <w:sz w:val="22"/>
          <w:szCs w:val="22"/>
        </w:rPr>
        <w:t xml:space="preserve"> SMS problems related to customers who have Ported In their numbers to Verizon Wireless (VZW).  These new VZW customers are unable to receive text messages from customers of the carrier they left due to</w:t>
      </w:r>
      <w:r w:rsidR="000144B5" w:rsidRPr="00604325">
        <w:rPr>
          <w:sz w:val="22"/>
          <w:szCs w:val="22"/>
        </w:rPr>
        <w:t xml:space="preserve"> the data in the Old Service Provider’s system(s) not being fully deactivated or cleaned-up.  </w:t>
      </w:r>
    </w:p>
    <w:p w:rsidR="00A31CC2" w:rsidRPr="00A31CC2" w:rsidRDefault="00A31CC2">
      <w:pPr>
        <w:rPr>
          <w:sz w:val="24"/>
        </w:rPr>
      </w:pPr>
    </w:p>
    <w:p w:rsidR="008F4A5F" w:rsidRDefault="008F4A5F">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DE3C80" w:rsidRDefault="00DE3C80" w:rsidP="00DE3C80">
      <w:pPr>
        <w:autoSpaceDE w:val="0"/>
        <w:autoSpaceDN w:val="0"/>
        <w:adjustRightInd w:val="0"/>
        <w:rPr>
          <w:rFonts w:ascii="Arial" w:hAnsi="Arial" w:cs="Arial"/>
          <w:color w:val="0000FF"/>
          <w:sz w:val="22"/>
          <w:szCs w:val="22"/>
        </w:rPr>
      </w:pPr>
    </w:p>
    <w:p w:rsidR="008F4A5F" w:rsidRPr="00604325" w:rsidRDefault="005C5EBF" w:rsidP="00DE3C80">
      <w:pPr>
        <w:pStyle w:val="BodyText2"/>
        <w:pBdr>
          <w:top w:val="single" w:sz="4" w:space="0" w:color="auto"/>
        </w:pBdr>
        <w:rPr>
          <w:sz w:val="22"/>
          <w:szCs w:val="22"/>
        </w:rPr>
      </w:pPr>
      <w:r>
        <w:rPr>
          <w:sz w:val="22"/>
          <w:szCs w:val="22"/>
        </w:rPr>
        <w:t xml:space="preserve">A.  </w:t>
      </w:r>
      <w:r w:rsidR="00DE3C80" w:rsidRPr="00604325">
        <w:rPr>
          <w:sz w:val="22"/>
          <w:szCs w:val="22"/>
        </w:rPr>
        <w:t xml:space="preserve">Since January 1, 2008, VZW has received approximately 2,500 trouble tickets on issues relating to customers who have ported in </w:t>
      </w:r>
      <w:r w:rsidR="00604325" w:rsidRPr="00604325">
        <w:rPr>
          <w:sz w:val="22"/>
          <w:szCs w:val="22"/>
        </w:rPr>
        <w:t xml:space="preserve">and are NPAC active but are </w:t>
      </w:r>
      <w:r w:rsidR="00DE3C80" w:rsidRPr="00604325">
        <w:rPr>
          <w:sz w:val="22"/>
          <w:szCs w:val="22"/>
        </w:rPr>
        <w:t>not able to rece</w:t>
      </w:r>
      <w:r w:rsidR="00604325">
        <w:rPr>
          <w:sz w:val="22"/>
          <w:szCs w:val="22"/>
        </w:rPr>
        <w:t>ive text</w:t>
      </w:r>
      <w:r w:rsidR="00DE3C80" w:rsidRPr="00604325">
        <w:rPr>
          <w:sz w:val="22"/>
          <w:szCs w:val="22"/>
        </w:rPr>
        <w:t xml:space="preserve"> messages from customers of their Old Service Provider.  Hours upon hours are being expended trying to chase these issues down (the numbers translate to about </w:t>
      </w:r>
      <w:proofErr w:type="gramStart"/>
      <w:r w:rsidR="00DE3C80" w:rsidRPr="00604325">
        <w:rPr>
          <w:sz w:val="22"/>
          <w:szCs w:val="22"/>
        </w:rPr>
        <w:t>3</w:t>
      </w:r>
      <w:proofErr w:type="gramEnd"/>
      <w:r w:rsidR="00DE3C80" w:rsidRPr="00604325">
        <w:rPr>
          <w:sz w:val="22"/>
          <w:szCs w:val="22"/>
        </w:rPr>
        <w:t xml:space="preserve"> full time NRB technicians).  These issues lead to a negative experience for these</w:t>
      </w:r>
      <w:r w:rsidR="00DD5A71">
        <w:rPr>
          <w:sz w:val="22"/>
          <w:szCs w:val="22"/>
        </w:rPr>
        <w:t xml:space="preserve"> new customers and some </w:t>
      </w:r>
      <w:r w:rsidR="00DE3C80" w:rsidRPr="00604325">
        <w:rPr>
          <w:sz w:val="22"/>
          <w:szCs w:val="22"/>
        </w:rPr>
        <w:t xml:space="preserve">have </w:t>
      </w:r>
      <w:r w:rsidR="00DD5A71">
        <w:rPr>
          <w:sz w:val="22"/>
          <w:szCs w:val="22"/>
        </w:rPr>
        <w:t>changed carriers</w:t>
      </w:r>
      <w:r w:rsidR="00604325" w:rsidRPr="00604325">
        <w:rPr>
          <w:sz w:val="22"/>
          <w:szCs w:val="22"/>
        </w:rPr>
        <w:t xml:space="preserve"> </w:t>
      </w:r>
      <w:proofErr w:type="gramStart"/>
      <w:r w:rsidR="00604325" w:rsidRPr="00604325">
        <w:rPr>
          <w:sz w:val="22"/>
          <w:szCs w:val="22"/>
        </w:rPr>
        <w:t>as a result</w:t>
      </w:r>
      <w:proofErr w:type="gramEnd"/>
      <w:r w:rsidR="00604325" w:rsidRPr="00604325">
        <w:rPr>
          <w:sz w:val="22"/>
          <w:szCs w:val="22"/>
        </w:rPr>
        <w:t xml:space="preserve"> of the perceptio</w:t>
      </w:r>
      <w:r w:rsidR="00DD5A71">
        <w:rPr>
          <w:sz w:val="22"/>
          <w:szCs w:val="22"/>
        </w:rPr>
        <w:t>n that VZW as the new carrier was</w:t>
      </w:r>
      <w:r w:rsidR="00604325" w:rsidRPr="00604325">
        <w:rPr>
          <w:sz w:val="22"/>
          <w:szCs w:val="22"/>
        </w:rPr>
        <w:t xml:space="preserve"> at fault.</w:t>
      </w:r>
    </w:p>
    <w:p w:rsidR="008F4A5F" w:rsidRDefault="008F4A5F">
      <w:pPr>
        <w:rPr>
          <w:sz w:val="24"/>
        </w:rPr>
      </w:pPr>
    </w:p>
    <w:p w:rsidR="008F4A5F" w:rsidRPr="005C5EBF" w:rsidRDefault="008F4A5F">
      <w:pPr>
        <w:pStyle w:val="BodyText2"/>
        <w:rPr>
          <w:sz w:val="22"/>
          <w:szCs w:val="22"/>
        </w:rPr>
      </w:pPr>
      <w:r w:rsidRPr="005C5EBF">
        <w:rPr>
          <w:sz w:val="22"/>
          <w:szCs w:val="22"/>
        </w:rPr>
        <w:t xml:space="preserve">B.   Frequency of Occurrence: </w:t>
      </w:r>
      <w:r w:rsidR="00CA4B0C" w:rsidRPr="005C5EBF">
        <w:rPr>
          <w:sz w:val="22"/>
          <w:szCs w:val="22"/>
        </w:rPr>
        <w:t xml:space="preserve"> </w:t>
      </w:r>
      <w:r w:rsidR="000144B5" w:rsidRPr="005C5EBF">
        <w:rPr>
          <w:sz w:val="22"/>
          <w:szCs w:val="22"/>
        </w:rPr>
        <w:t>650</w:t>
      </w:r>
      <w:r w:rsidR="00177E05">
        <w:rPr>
          <w:sz w:val="22"/>
          <w:szCs w:val="22"/>
        </w:rPr>
        <w:t xml:space="preserve"> to 1000 nationwide</w:t>
      </w:r>
      <w:r w:rsidR="000144B5" w:rsidRPr="005C5EBF">
        <w:rPr>
          <w:sz w:val="22"/>
          <w:szCs w:val="22"/>
        </w:rPr>
        <w:t xml:space="preserve"> trouble tickets per month</w:t>
      </w:r>
    </w:p>
    <w:p w:rsidR="008F4A5F" w:rsidRDefault="008F4A5F">
      <w:pPr>
        <w:rPr>
          <w:sz w:val="24"/>
        </w:rPr>
      </w:pPr>
    </w:p>
    <w:p w:rsidR="008F4A5F" w:rsidRDefault="008F4A5F">
      <w:pPr>
        <w:pStyle w:val="BodyText2"/>
        <w:numPr>
          <w:ilvl w:val="0"/>
          <w:numId w:val="1"/>
        </w:numPr>
        <w:rPr>
          <w:sz w:val="20"/>
        </w:rPr>
      </w:pPr>
      <w:r>
        <w:rPr>
          <w:sz w:val="20"/>
        </w:rPr>
        <w:t>NPAC Regions Impacted:</w:t>
      </w:r>
    </w:p>
    <w:p w:rsidR="008F4A5F" w:rsidRDefault="008F4A5F">
      <w:pPr>
        <w:pStyle w:val="BodyText2"/>
        <w:rPr>
          <w:sz w:val="20"/>
        </w:rPr>
      </w:pPr>
      <w:r>
        <w:rPr>
          <w:sz w:val="20"/>
        </w:rPr>
        <w:t xml:space="preserve"> Canada___ Mid Atlantic </w:t>
      </w:r>
      <w:proofErr w:type="gramStart"/>
      <w:r w:rsidR="000144B5" w:rsidRPr="000144B5">
        <w:rPr>
          <w:sz w:val="20"/>
          <w:u w:val="single"/>
        </w:rPr>
        <w:t>X</w:t>
      </w:r>
      <w:r w:rsidR="000144B5">
        <w:rPr>
          <w:sz w:val="20"/>
        </w:rPr>
        <w:t xml:space="preserve"> </w:t>
      </w:r>
      <w:r>
        <w:rPr>
          <w:sz w:val="20"/>
        </w:rPr>
        <w:t xml:space="preserve"> Midwest</w:t>
      </w:r>
      <w:proofErr w:type="gramEnd"/>
      <w:r w:rsidR="000144B5">
        <w:rPr>
          <w:sz w:val="20"/>
        </w:rPr>
        <w:t xml:space="preserve"> </w:t>
      </w:r>
      <w:r w:rsidR="000144B5" w:rsidRPr="000144B5">
        <w:rPr>
          <w:sz w:val="20"/>
          <w:u w:val="single"/>
        </w:rPr>
        <w:t>X</w:t>
      </w:r>
      <w:r>
        <w:rPr>
          <w:sz w:val="20"/>
        </w:rPr>
        <w:t xml:space="preserve"> Northeast</w:t>
      </w:r>
      <w:r w:rsidR="000144B5" w:rsidRPr="000144B5">
        <w:rPr>
          <w:sz w:val="20"/>
          <w:u w:val="single"/>
        </w:rPr>
        <w:t xml:space="preserve"> X</w:t>
      </w:r>
      <w:r w:rsidR="000144B5">
        <w:rPr>
          <w:sz w:val="20"/>
        </w:rPr>
        <w:t xml:space="preserve"> </w:t>
      </w:r>
      <w:r>
        <w:rPr>
          <w:sz w:val="20"/>
        </w:rPr>
        <w:t xml:space="preserve"> Southeast</w:t>
      </w:r>
      <w:r w:rsidR="000144B5" w:rsidRPr="000144B5">
        <w:rPr>
          <w:sz w:val="20"/>
          <w:u w:val="single"/>
        </w:rPr>
        <w:t xml:space="preserve"> X</w:t>
      </w:r>
      <w:r w:rsidR="000144B5">
        <w:rPr>
          <w:sz w:val="20"/>
        </w:rPr>
        <w:t xml:space="preserve">  </w:t>
      </w:r>
      <w:r>
        <w:rPr>
          <w:sz w:val="20"/>
        </w:rPr>
        <w:t>Southwest</w:t>
      </w:r>
      <w:r w:rsidR="000144B5" w:rsidRPr="000144B5">
        <w:rPr>
          <w:sz w:val="20"/>
          <w:u w:val="single"/>
        </w:rPr>
        <w:t xml:space="preserve"> X</w:t>
      </w:r>
      <w:r w:rsidR="000144B5">
        <w:rPr>
          <w:sz w:val="20"/>
        </w:rPr>
        <w:t xml:space="preserve">  </w:t>
      </w:r>
      <w:r>
        <w:rPr>
          <w:sz w:val="20"/>
        </w:rPr>
        <w:t>Western</w:t>
      </w:r>
      <w:r w:rsidR="000144B5" w:rsidRPr="000144B5">
        <w:rPr>
          <w:sz w:val="20"/>
          <w:u w:val="single"/>
        </w:rPr>
        <w:t xml:space="preserve"> X</w:t>
      </w:r>
      <w:r w:rsidR="000144B5">
        <w:rPr>
          <w:sz w:val="20"/>
        </w:rPr>
        <w:t xml:space="preserve">  </w:t>
      </w:r>
      <w:r>
        <w:rPr>
          <w:sz w:val="20"/>
        </w:rPr>
        <w:t xml:space="preserve">     </w:t>
      </w:r>
    </w:p>
    <w:p w:rsidR="008F4A5F" w:rsidRDefault="008F4A5F">
      <w:pPr>
        <w:pStyle w:val="BodyText2"/>
        <w:rPr>
          <w:sz w:val="20"/>
        </w:rPr>
      </w:pPr>
      <w:r>
        <w:rPr>
          <w:sz w:val="20"/>
        </w:rPr>
        <w:t xml:space="preserve"> West Coast</w:t>
      </w:r>
      <w:r w:rsidR="000144B5" w:rsidRPr="000144B5">
        <w:rPr>
          <w:sz w:val="20"/>
          <w:u w:val="single"/>
        </w:rPr>
        <w:t xml:space="preserve"> X</w:t>
      </w:r>
      <w:r w:rsidR="000144B5">
        <w:rPr>
          <w:sz w:val="20"/>
        </w:rPr>
        <w:t xml:space="preserve">  </w:t>
      </w:r>
      <w:r>
        <w:rPr>
          <w:sz w:val="20"/>
        </w:rPr>
        <w:t xml:space="preserve"> ALL__</w:t>
      </w:r>
    </w:p>
    <w:p w:rsidR="008F4A5F" w:rsidRDefault="008F4A5F">
      <w:pPr>
        <w:rPr>
          <w:sz w:val="24"/>
        </w:rPr>
      </w:pPr>
    </w:p>
    <w:p w:rsidR="00F10971" w:rsidRDefault="008F4A5F" w:rsidP="00F10971">
      <w:pPr>
        <w:pStyle w:val="BodyText2"/>
        <w:numPr>
          <w:ilvl w:val="0"/>
          <w:numId w:val="1"/>
        </w:numPr>
        <w:rPr>
          <w:sz w:val="22"/>
          <w:szCs w:val="22"/>
        </w:rPr>
      </w:pPr>
      <w:r w:rsidRPr="005C5EBF">
        <w:rPr>
          <w:sz w:val="22"/>
          <w:szCs w:val="22"/>
        </w:rPr>
        <w:t xml:space="preserve">Rationale why existing process is deficient: </w:t>
      </w:r>
      <w:r w:rsidR="00B60D73" w:rsidRPr="005C5EBF">
        <w:rPr>
          <w:sz w:val="22"/>
          <w:szCs w:val="22"/>
        </w:rPr>
        <w:t xml:space="preserve"> </w:t>
      </w:r>
    </w:p>
    <w:p w:rsidR="008F4A5F" w:rsidRDefault="00FD2315">
      <w:pPr>
        <w:pStyle w:val="BodyText2"/>
        <w:rPr>
          <w:sz w:val="22"/>
          <w:szCs w:val="22"/>
        </w:rPr>
      </w:pPr>
      <w:r w:rsidRPr="005C5EBF">
        <w:rPr>
          <w:sz w:val="22"/>
          <w:szCs w:val="22"/>
        </w:rPr>
        <w:t>There does not appear to be sufficient documentation addressing the appropriate time frame or process for ensuring that</w:t>
      </w:r>
      <w:r>
        <w:rPr>
          <w:sz w:val="22"/>
          <w:szCs w:val="22"/>
        </w:rPr>
        <w:t xml:space="preserve"> wireless carriers properly clean-up all services related to mobile numbers that have ported out.  </w:t>
      </w:r>
      <w:r w:rsidR="00F10971">
        <w:rPr>
          <w:sz w:val="22"/>
          <w:szCs w:val="22"/>
        </w:rPr>
        <w:t xml:space="preserve">The NANC Flows address updating routing data and removing translations in central offices, switches or HLRs, but they do not address </w:t>
      </w:r>
      <w:r w:rsidR="00F93B48">
        <w:rPr>
          <w:sz w:val="22"/>
          <w:szCs w:val="22"/>
        </w:rPr>
        <w:t xml:space="preserve">additional database work that needs to be done </w:t>
      </w:r>
      <w:r w:rsidR="00177E05">
        <w:rPr>
          <w:sz w:val="22"/>
          <w:szCs w:val="22"/>
        </w:rPr>
        <w:t>to remove all services associated with a ported out number on an end user profile</w:t>
      </w:r>
      <w:r w:rsidR="00F93B48">
        <w:rPr>
          <w:sz w:val="22"/>
          <w:szCs w:val="22"/>
        </w:rPr>
        <w:t>.  The ATIS Local Service Migration Guidelines address processes for handling e911 and CNAM/LIDB databases as well as termination of End User Billing</w:t>
      </w:r>
      <w:r>
        <w:rPr>
          <w:sz w:val="22"/>
          <w:szCs w:val="22"/>
        </w:rPr>
        <w:t>, but nothing further downstream</w:t>
      </w:r>
      <w:r w:rsidR="00F93B48">
        <w:rPr>
          <w:sz w:val="22"/>
          <w:szCs w:val="22"/>
        </w:rPr>
        <w:t xml:space="preserve">.  </w:t>
      </w:r>
      <w:r w:rsidR="00FF10A4">
        <w:rPr>
          <w:sz w:val="22"/>
          <w:szCs w:val="22"/>
        </w:rPr>
        <w:t>New Service Providers have difficulty determining whether the OSP or some intermediate vendor has not applied the appropriate updates for the porting out number, customers become frustrated</w:t>
      </w:r>
      <w:r w:rsidR="005C5EBF">
        <w:rPr>
          <w:sz w:val="22"/>
          <w:szCs w:val="22"/>
        </w:rPr>
        <w:t xml:space="preserve"> </w:t>
      </w:r>
      <w:r w:rsidR="00FF10A4">
        <w:rPr>
          <w:sz w:val="22"/>
          <w:szCs w:val="22"/>
        </w:rPr>
        <w:t xml:space="preserve">and </w:t>
      </w:r>
      <w:r w:rsidR="007B6036">
        <w:rPr>
          <w:sz w:val="22"/>
          <w:szCs w:val="22"/>
        </w:rPr>
        <w:t>numerous hours are spent correcting the problem.</w:t>
      </w:r>
      <w:r w:rsidR="00FD34F2">
        <w:rPr>
          <w:sz w:val="22"/>
          <w:szCs w:val="22"/>
        </w:rPr>
        <w:t xml:space="preserve">  </w:t>
      </w:r>
    </w:p>
    <w:p w:rsidR="00FD34F2" w:rsidRDefault="00FD34F2">
      <w:pPr>
        <w:pStyle w:val="BodyText2"/>
        <w:rPr>
          <w:sz w:val="22"/>
          <w:szCs w:val="22"/>
        </w:rPr>
      </w:pPr>
    </w:p>
    <w:p w:rsidR="00FD34F2" w:rsidRPr="00FB2164" w:rsidRDefault="00FD34F2">
      <w:pPr>
        <w:pStyle w:val="BodyText2"/>
        <w:rPr>
          <w:sz w:val="20"/>
        </w:rPr>
      </w:pPr>
    </w:p>
    <w:p w:rsidR="008F4A5F" w:rsidRDefault="008F4A5F">
      <w:pPr>
        <w:rPr>
          <w:sz w:val="24"/>
        </w:rPr>
      </w:pPr>
    </w:p>
    <w:p w:rsidR="008F4A5F" w:rsidRDefault="008F4A5F">
      <w:pPr>
        <w:pStyle w:val="BodyText2"/>
        <w:rPr>
          <w:sz w:val="20"/>
        </w:rPr>
      </w:pPr>
      <w:r>
        <w:rPr>
          <w:sz w:val="20"/>
        </w:rPr>
        <w:t>E.   Identify action taken in other committees / forums</w:t>
      </w:r>
    </w:p>
    <w:p w:rsidR="008F4A5F" w:rsidRDefault="008F4A5F">
      <w:pPr>
        <w:rPr>
          <w:sz w:val="24"/>
        </w:rPr>
      </w:pPr>
    </w:p>
    <w:p w:rsidR="008F4A5F" w:rsidRDefault="008F4A5F">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A5F" w:rsidRDefault="008F4A5F">
      <w:pPr>
        <w:rPr>
          <w:sz w:val="24"/>
        </w:rPr>
      </w:pPr>
    </w:p>
    <w:p w:rsidR="008F4A5F" w:rsidRDefault="008F4A5F">
      <w:pPr>
        <w:numPr>
          <w:ilvl w:val="0"/>
          <w:numId w:val="2"/>
        </w:numPr>
        <w:rPr>
          <w:sz w:val="24"/>
        </w:rPr>
      </w:pPr>
      <w:r>
        <w:rPr>
          <w:b/>
          <w:sz w:val="24"/>
        </w:rPr>
        <w:t>Suggested Resolution:</w:t>
      </w:r>
      <w:r>
        <w:rPr>
          <w:sz w:val="24"/>
        </w:rPr>
        <w:t xml:space="preserve"> </w:t>
      </w:r>
    </w:p>
    <w:p w:rsidR="008F4A5F" w:rsidRDefault="008F4A5F">
      <w:pPr>
        <w:rPr>
          <w:sz w:val="24"/>
        </w:rPr>
      </w:pPr>
    </w:p>
    <w:p w:rsidR="000E0C08" w:rsidRDefault="007C2A35">
      <w:pPr>
        <w:pStyle w:val="BodyText3"/>
        <w:rPr>
          <w:sz w:val="22"/>
          <w:szCs w:val="22"/>
        </w:rPr>
      </w:pPr>
      <w:r>
        <w:rPr>
          <w:sz w:val="22"/>
          <w:szCs w:val="22"/>
        </w:rPr>
        <w:t>A Best Practice needs to be established that directs</w:t>
      </w:r>
      <w:r w:rsidR="004D1E54" w:rsidRPr="004D1E54">
        <w:rPr>
          <w:sz w:val="22"/>
          <w:szCs w:val="22"/>
        </w:rPr>
        <w:t xml:space="preserve"> </w:t>
      </w:r>
      <w:r w:rsidR="00F10971" w:rsidRPr="004D1E54">
        <w:rPr>
          <w:sz w:val="22"/>
          <w:szCs w:val="22"/>
        </w:rPr>
        <w:t xml:space="preserve">Old Service Providers </w:t>
      </w:r>
      <w:r>
        <w:rPr>
          <w:sz w:val="22"/>
          <w:szCs w:val="22"/>
        </w:rPr>
        <w:t xml:space="preserve">to ensure they </w:t>
      </w:r>
      <w:r w:rsidR="00F10971" w:rsidRPr="004D1E54">
        <w:rPr>
          <w:sz w:val="22"/>
          <w:szCs w:val="22"/>
        </w:rPr>
        <w:t xml:space="preserve">are “cleaning” out their service databases </w:t>
      </w:r>
      <w:r w:rsidR="00FD2315" w:rsidRPr="004D1E54">
        <w:rPr>
          <w:sz w:val="22"/>
          <w:szCs w:val="22"/>
        </w:rPr>
        <w:t>associated with MDNs</w:t>
      </w:r>
      <w:r w:rsidR="00F10971" w:rsidRPr="004D1E54">
        <w:rPr>
          <w:sz w:val="22"/>
          <w:szCs w:val="22"/>
        </w:rPr>
        <w:t xml:space="preserve"> at the same time they are disconnecting ported out numbers from their switches and HLRs.  </w:t>
      </w:r>
      <w:r>
        <w:rPr>
          <w:sz w:val="22"/>
          <w:szCs w:val="22"/>
        </w:rPr>
        <w:t xml:space="preserve">The suggested turnaround time for cleaning out the ancillary systems is 24 hours. </w:t>
      </w:r>
    </w:p>
    <w:p w:rsidR="007C2A35" w:rsidRDefault="007C2A35">
      <w:pPr>
        <w:pStyle w:val="BodyText3"/>
        <w:rPr>
          <w:sz w:val="22"/>
          <w:szCs w:val="22"/>
        </w:rPr>
      </w:pPr>
    </w:p>
    <w:p w:rsidR="007C2A35" w:rsidRDefault="007C2A35">
      <w:pPr>
        <w:pStyle w:val="BodyText3"/>
        <w:rPr>
          <w:sz w:val="22"/>
          <w:szCs w:val="22"/>
        </w:rPr>
      </w:pPr>
      <w:r>
        <w:rPr>
          <w:sz w:val="22"/>
          <w:szCs w:val="22"/>
        </w:rPr>
        <w:t>Possible Best Practice verbiage:</w:t>
      </w:r>
    </w:p>
    <w:p w:rsidR="007C2A35" w:rsidRDefault="007C2A35">
      <w:pPr>
        <w:pStyle w:val="BodyText3"/>
        <w:rPr>
          <w:sz w:val="22"/>
          <w:szCs w:val="22"/>
        </w:rPr>
      </w:pPr>
      <w:r>
        <w:rPr>
          <w:sz w:val="22"/>
          <w:szCs w:val="22"/>
        </w:rPr>
        <w:t xml:space="preserve">Old Service Providers are to ensure that ancillary service databases associated with MDNs that are porting out are cleared for the MDN within 24 hours of the switch/HLR disconnect.  </w:t>
      </w:r>
    </w:p>
    <w:p w:rsidR="008F4A5F" w:rsidRDefault="008F4A5F">
      <w:pPr>
        <w:rPr>
          <w:sz w:val="24"/>
        </w:rPr>
      </w:pPr>
    </w:p>
    <w:p w:rsidR="000D2CCC" w:rsidRPr="00EE728F" w:rsidRDefault="000D2CCC" w:rsidP="000D2CCC">
      <w:pPr>
        <w:pStyle w:val="ListParagraph"/>
        <w:numPr>
          <w:ilvl w:val="0"/>
          <w:numId w:val="2"/>
        </w:numPr>
      </w:pPr>
      <w:r w:rsidRPr="009469C7">
        <w:rPr>
          <w:b/>
        </w:rPr>
        <w:t>Final Resolution:</w:t>
      </w:r>
    </w:p>
    <w:p w:rsidR="000D2CCC" w:rsidRPr="00EE728F" w:rsidRDefault="000D2CCC" w:rsidP="000D2CCC">
      <w:pPr>
        <w:ind w:left="360"/>
      </w:pPr>
    </w:p>
    <w:p w:rsidR="000D2CCC" w:rsidRPr="00EE728F" w:rsidRDefault="008D1779" w:rsidP="000D2CCC">
      <w:pPr>
        <w:pBdr>
          <w:top w:val="single" w:sz="4" w:space="1" w:color="auto"/>
          <w:left w:val="single" w:sz="4" w:space="18" w:color="auto"/>
          <w:bottom w:val="single" w:sz="4" w:space="1" w:color="auto"/>
          <w:right w:val="single" w:sz="4" w:space="4" w:color="auto"/>
          <w:bar w:val="single" w:sz="4" w:color="auto"/>
        </w:pBdr>
        <w:ind w:left="270"/>
      </w:pPr>
      <w:r w:rsidRPr="008D1779">
        <w:t xml:space="preserve">This PIM resulted in the creation of Best Practice 056 </w:t>
      </w:r>
      <w:r>
        <w:t xml:space="preserve">- </w:t>
      </w:r>
      <w:r w:rsidRPr="008D1779">
        <w:t xml:space="preserve">Call Termination issue related to </w:t>
      </w:r>
      <w:proofErr w:type="gramStart"/>
      <w:r w:rsidRPr="008D1779">
        <w:t>LNPA database update deficiency v2</w:t>
      </w:r>
      <w:proofErr w:type="gramEnd"/>
      <w:r w:rsidR="000D2CCC">
        <w:t xml:space="preserve"> </w:t>
      </w:r>
    </w:p>
    <w:p w:rsidR="008F4A5F" w:rsidRDefault="008F4A5F">
      <w:pPr>
        <w:rPr>
          <w:sz w:val="24"/>
        </w:rPr>
      </w:pPr>
      <w:bookmarkStart w:id="0" w:name="_GoBack"/>
      <w:bookmarkEnd w:id="0"/>
    </w:p>
    <w:p w:rsidR="000D2CCC" w:rsidRDefault="000D2CCC">
      <w:pPr>
        <w:rPr>
          <w:sz w:val="24"/>
        </w:rPr>
      </w:pPr>
    </w:p>
    <w:p w:rsidR="000D2CCC" w:rsidRDefault="000D2CCC">
      <w:pPr>
        <w:rPr>
          <w:sz w:val="24"/>
        </w:rPr>
      </w:pPr>
    </w:p>
    <w:p w:rsidR="008F4A5F" w:rsidRDefault="008F4A5F">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942101">
        <w:rPr>
          <w:sz w:val="24"/>
        </w:rPr>
        <w:tab/>
      </w:r>
      <w:r w:rsidR="00942101">
        <w:rPr>
          <w:sz w:val="24"/>
        </w:rPr>
        <w:tab/>
      </w:r>
      <w:r w:rsidR="00942101">
        <w:rPr>
          <w:sz w:val="24"/>
        </w:rPr>
        <w:tab/>
      </w:r>
      <w:r w:rsidR="00942101">
        <w:rPr>
          <w:sz w:val="24"/>
        </w:rPr>
        <w:tab/>
        <w:t>Final Resolution:</w:t>
      </w:r>
      <w:r w:rsidR="008D1779">
        <w:rPr>
          <w:sz w:val="24"/>
        </w:rPr>
        <w:t xml:space="preserve"> 1/7/09</w:t>
      </w:r>
    </w:p>
    <w:p w:rsidR="008F4A5F" w:rsidRDefault="007A71FE">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7B16E7">
        <w:rPr>
          <w:sz w:val="24"/>
        </w:rPr>
        <w:t xml:space="preserve">  PIM 67</w:t>
      </w:r>
      <w:r w:rsidR="00EB4ECF">
        <w:rPr>
          <w:sz w:val="24"/>
        </w:rPr>
        <w:t xml:space="preserve"> v</w:t>
      </w:r>
      <w:r w:rsidR="00942101">
        <w:rPr>
          <w:sz w:val="24"/>
        </w:rPr>
        <w:t>3</w:t>
      </w:r>
      <w:r w:rsidR="00942101">
        <w:rPr>
          <w:sz w:val="24"/>
        </w:rPr>
        <w:tab/>
      </w:r>
      <w:r w:rsidR="00942101">
        <w:rPr>
          <w:sz w:val="24"/>
        </w:rPr>
        <w:tab/>
      </w:r>
      <w:r w:rsidR="00942101">
        <w:rPr>
          <w:sz w:val="24"/>
        </w:rPr>
        <w:tab/>
        <w:t>Related Documents:</w:t>
      </w:r>
      <w:r w:rsidR="008D1779">
        <w:rPr>
          <w:sz w:val="24"/>
        </w:rPr>
        <w:t xml:space="preserve"> BP 056</w:t>
      </w:r>
    </w:p>
    <w:p w:rsidR="008F4A5F" w:rsidRDefault="008F4A5F">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w:t>
      </w:r>
      <w:proofErr w:type="gramStart"/>
      <w:r>
        <w:rPr>
          <w:sz w:val="24"/>
        </w:rPr>
        <w:t>to:</w:t>
      </w:r>
      <w:proofErr w:type="gramEnd"/>
      <w:r>
        <w:rPr>
          <w:sz w:val="24"/>
        </w:rPr>
        <w:t xml:space="preserve"> </w:t>
      </w:r>
      <w:r>
        <w:t>_________________________________________________________</w:t>
      </w:r>
    </w:p>
    <w:p w:rsidR="008F4A5F" w:rsidRDefault="008F4A5F">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8F4A5F">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49" w:rsidRDefault="00727649">
      <w:r>
        <w:separator/>
      </w:r>
    </w:p>
  </w:endnote>
  <w:endnote w:type="continuationSeparator" w:id="0">
    <w:p w:rsidR="00727649" w:rsidRDefault="0072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0A" w:rsidRDefault="0047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5A0A" w:rsidRDefault="00475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0A" w:rsidRDefault="00475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287E">
      <w:rPr>
        <w:rStyle w:val="PageNumber"/>
        <w:noProof/>
      </w:rPr>
      <w:t>1</w:t>
    </w:r>
    <w:r>
      <w:rPr>
        <w:rStyle w:val="PageNumber"/>
      </w:rPr>
      <w:fldChar w:fldCharType="end"/>
    </w:r>
  </w:p>
  <w:p w:rsidR="00475A0A" w:rsidRDefault="00475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49" w:rsidRDefault="00727649">
      <w:r>
        <w:separator/>
      </w:r>
    </w:p>
  </w:footnote>
  <w:footnote w:type="continuationSeparator" w:id="0">
    <w:p w:rsidR="00727649" w:rsidRDefault="00727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0A" w:rsidRDefault="00475A0A">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0C"/>
    <w:rsid w:val="000144B5"/>
    <w:rsid w:val="0001779C"/>
    <w:rsid w:val="0008530D"/>
    <w:rsid w:val="000A287E"/>
    <w:rsid w:val="000D2CCC"/>
    <w:rsid w:val="000E0C08"/>
    <w:rsid w:val="001050F1"/>
    <w:rsid w:val="00110BB4"/>
    <w:rsid w:val="001149DB"/>
    <w:rsid w:val="00177E05"/>
    <w:rsid w:val="00245A62"/>
    <w:rsid w:val="002E6727"/>
    <w:rsid w:val="003125D7"/>
    <w:rsid w:val="003920CE"/>
    <w:rsid w:val="00400A24"/>
    <w:rsid w:val="0043560A"/>
    <w:rsid w:val="00475A0A"/>
    <w:rsid w:val="00490BCD"/>
    <w:rsid w:val="004D1E54"/>
    <w:rsid w:val="005C5EBF"/>
    <w:rsid w:val="00604325"/>
    <w:rsid w:val="00680326"/>
    <w:rsid w:val="006B08D9"/>
    <w:rsid w:val="00727649"/>
    <w:rsid w:val="007A71FE"/>
    <w:rsid w:val="007B16E7"/>
    <w:rsid w:val="007B6036"/>
    <w:rsid w:val="007C2A35"/>
    <w:rsid w:val="00804E82"/>
    <w:rsid w:val="008D1779"/>
    <w:rsid w:val="008D3A53"/>
    <w:rsid w:val="008F4A5F"/>
    <w:rsid w:val="00942101"/>
    <w:rsid w:val="009A2589"/>
    <w:rsid w:val="009B42D5"/>
    <w:rsid w:val="00A24A76"/>
    <w:rsid w:val="00A31CC2"/>
    <w:rsid w:val="00A62859"/>
    <w:rsid w:val="00B60D73"/>
    <w:rsid w:val="00BB57FE"/>
    <w:rsid w:val="00BC7154"/>
    <w:rsid w:val="00BE50D3"/>
    <w:rsid w:val="00C35DC4"/>
    <w:rsid w:val="00C60C4C"/>
    <w:rsid w:val="00C65085"/>
    <w:rsid w:val="00CA1F4F"/>
    <w:rsid w:val="00CA4B0C"/>
    <w:rsid w:val="00CE7808"/>
    <w:rsid w:val="00D856D1"/>
    <w:rsid w:val="00D92B7E"/>
    <w:rsid w:val="00DD5A71"/>
    <w:rsid w:val="00DE3C80"/>
    <w:rsid w:val="00E253BB"/>
    <w:rsid w:val="00E610F5"/>
    <w:rsid w:val="00EB4ECF"/>
    <w:rsid w:val="00ED41BD"/>
    <w:rsid w:val="00F01349"/>
    <w:rsid w:val="00F10971"/>
    <w:rsid w:val="00F93B48"/>
    <w:rsid w:val="00FA1671"/>
    <w:rsid w:val="00FB2164"/>
    <w:rsid w:val="00FD2315"/>
    <w:rsid w:val="00FD34F2"/>
    <w:rsid w:val="00FF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6111D9-829A-4F78-ABDA-B70EC420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1"/>
    <w:qFormat/>
    <w:rsid w:val="000D2CCC"/>
    <w:pPr>
      <w:widowControl w:val="0"/>
      <w:autoSpaceDE w:val="0"/>
      <w:autoSpaceDN w:val="0"/>
      <w:adjustRightInd w:val="0"/>
      <w:ind w:left="562" w:hanging="360"/>
    </w:pPr>
    <w:rPr>
      <w:rFonts w:eastAsiaTheme="minorEastAsia"/>
      <w:sz w:val="24"/>
      <w:szCs w:val="24"/>
    </w:rPr>
  </w:style>
  <w:style w:type="paragraph" w:styleId="BalloonText">
    <w:name w:val="Balloon Text"/>
    <w:basedOn w:val="Normal"/>
    <w:link w:val="BalloonTextChar"/>
    <w:rsid w:val="000D2CCC"/>
    <w:rPr>
      <w:rFonts w:ascii="Segoe UI" w:hAnsi="Segoe UI" w:cs="Segoe UI"/>
      <w:sz w:val="18"/>
      <w:szCs w:val="18"/>
    </w:rPr>
  </w:style>
  <w:style w:type="character" w:customStyle="1" w:styleId="BalloonTextChar">
    <w:name w:val="Balloon Text Char"/>
    <w:basedOn w:val="DefaultParagraphFont"/>
    <w:link w:val="BalloonText"/>
    <w:rsid w:val="000D2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Verizon Wireless</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Deborah Tucker</dc:creator>
  <cp:keywords/>
  <cp:lastModifiedBy>Doherty, Michael</cp:lastModifiedBy>
  <cp:revision>5</cp:revision>
  <cp:lastPrinted>1999-05-19T20:58:00Z</cp:lastPrinted>
  <dcterms:created xsi:type="dcterms:W3CDTF">2020-05-20T17:24:00Z</dcterms:created>
  <dcterms:modified xsi:type="dcterms:W3CDTF">2020-06-11T15:07:00Z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