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CF" w:rsidRDefault="000204CF">
      <w:pPr>
        <w:pStyle w:val="Title"/>
        <w:shd w:val="clear" w:color="auto" w:fill="C0C0C0"/>
        <w:outlineLvl w:val="0"/>
      </w:pPr>
      <w:r>
        <w:t>LNP Problem/Issue Identification and Description Form</w:t>
      </w:r>
    </w:p>
    <w:p w:rsidR="000204CF" w:rsidRDefault="000204CF">
      <w:pPr>
        <w:rPr>
          <w:sz w:val="24"/>
        </w:rPr>
      </w:pPr>
    </w:p>
    <w:p w:rsidR="000204CF" w:rsidRDefault="000204CF">
      <w:pPr>
        <w:rPr>
          <w:sz w:val="24"/>
        </w:rPr>
      </w:pPr>
    </w:p>
    <w:p w:rsidR="000204CF" w:rsidRPr="00D4342E" w:rsidRDefault="00020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4"/>
        </w:rPr>
      </w:pPr>
      <w:r>
        <w:rPr>
          <w:b/>
          <w:sz w:val="24"/>
        </w:rPr>
        <w:t>Submittal Date</w:t>
      </w:r>
      <w:r>
        <w:rPr>
          <w:sz w:val="24"/>
        </w:rPr>
        <w:t xml:space="preserve"> (mm/</w:t>
      </w:r>
      <w:proofErr w:type="spellStart"/>
      <w:r>
        <w:rPr>
          <w:sz w:val="24"/>
        </w:rPr>
        <w:t>dd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yyyy</w:t>
      </w:r>
      <w:proofErr w:type="spellEnd"/>
      <w:r>
        <w:rPr>
          <w:sz w:val="24"/>
        </w:rPr>
        <w:t xml:space="preserve">): </w:t>
      </w:r>
      <w:r w:rsidR="001D12EE">
        <w:rPr>
          <w:sz w:val="24"/>
        </w:rPr>
        <w:t>10/</w:t>
      </w:r>
      <w:r w:rsidR="00EE032C">
        <w:rPr>
          <w:sz w:val="24"/>
        </w:rPr>
        <w:t>15</w:t>
      </w:r>
      <w:r w:rsidR="001D12EE">
        <w:rPr>
          <w:sz w:val="24"/>
        </w:rPr>
        <w:t>/2008</w:t>
      </w:r>
      <w:r w:rsidR="00D4342E">
        <w:rPr>
          <w:sz w:val="24"/>
        </w:rPr>
        <w:t xml:space="preserve">                                                   </w:t>
      </w:r>
      <w:r w:rsidR="00D4342E">
        <w:rPr>
          <w:b/>
          <w:sz w:val="24"/>
        </w:rPr>
        <w:t xml:space="preserve">PIM </w:t>
      </w:r>
      <w:r w:rsidR="00E02B77">
        <w:rPr>
          <w:b/>
          <w:sz w:val="24"/>
        </w:rPr>
        <w:t>69</w:t>
      </w:r>
      <w:r w:rsidR="00D354DB">
        <w:rPr>
          <w:b/>
          <w:sz w:val="24"/>
        </w:rPr>
        <w:t xml:space="preserve"> v2</w:t>
      </w:r>
    </w:p>
    <w:p w:rsidR="000204CF" w:rsidRDefault="00020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4"/>
        </w:rPr>
      </w:pPr>
      <w:r>
        <w:rPr>
          <w:b/>
          <w:sz w:val="24"/>
        </w:rPr>
        <w:t>Company(s) Submitting Issue</w:t>
      </w:r>
      <w:r>
        <w:rPr>
          <w:sz w:val="24"/>
        </w:rPr>
        <w:t xml:space="preserve">: </w:t>
      </w:r>
      <w:r w:rsidR="001D12EE">
        <w:rPr>
          <w:sz w:val="24"/>
        </w:rPr>
        <w:t xml:space="preserve">Vonage </w:t>
      </w:r>
      <w:proofErr w:type="spellStart"/>
      <w:r w:rsidR="001D12EE">
        <w:rPr>
          <w:sz w:val="24"/>
        </w:rPr>
        <w:t>Inc</w:t>
      </w:r>
      <w:proofErr w:type="spellEnd"/>
    </w:p>
    <w:p w:rsidR="000204CF" w:rsidRDefault="00020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4"/>
        </w:rPr>
      </w:pPr>
      <w:r>
        <w:rPr>
          <w:b/>
          <w:sz w:val="24"/>
        </w:rPr>
        <w:t xml:space="preserve">Contact(s):  Name: </w:t>
      </w:r>
      <w:r w:rsidR="001D12EE">
        <w:rPr>
          <w:b/>
          <w:sz w:val="24"/>
        </w:rPr>
        <w:t>Darren Krebs</w:t>
      </w:r>
      <w:r>
        <w:rPr>
          <w:b/>
          <w:sz w:val="24"/>
        </w:rPr>
        <w:t xml:space="preserve"> </w:t>
      </w:r>
    </w:p>
    <w:p w:rsidR="000204CF" w:rsidRDefault="00020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4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 xml:space="preserve">Contact Number: </w:t>
      </w:r>
      <w:r w:rsidR="001D12EE">
        <w:rPr>
          <w:b/>
          <w:sz w:val="24"/>
        </w:rPr>
        <w:t>732-202-5301</w:t>
      </w:r>
      <w:r>
        <w:rPr>
          <w:sz w:val="24"/>
        </w:rPr>
        <w:t xml:space="preserve">   </w:t>
      </w:r>
    </w:p>
    <w:p w:rsidR="000204CF" w:rsidRDefault="00020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4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 xml:space="preserve">Email Address: </w:t>
      </w:r>
      <w:hyperlink r:id="rId7" w:history="1">
        <w:r w:rsidR="001D12EE" w:rsidRPr="00457275">
          <w:rPr>
            <w:rStyle w:val="Hyperlink"/>
            <w:b/>
            <w:sz w:val="24"/>
          </w:rPr>
          <w:t>Darren.krebs@vonage.com</w:t>
        </w:r>
      </w:hyperlink>
      <w:r w:rsidR="001D12EE"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:rsidR="000204CF" w:rsidRDefault="00020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Submitting Company(s) is to complete this section of the form along with Sections 1, 2 and 3.)</w:t>
      </w:r>
    </w:p>
    <w:p w:rsidR="000204CF" w:rsidRDefault="000204CF">
      <w:pPr>
        <w:rPr>
          <w:sz w:val="24"/>
          <w:u w:val="single"/>
        </w:rPr>
      </w:pPr>
    </w:p>
    <w:p w:rsidR="000204CF" w:rsidRDefault="000204CF">
      <w:pPr>
        <w:rPr>
          <w:sz w:val="24"/>
          <w:u w:val="single"/>
        </w:rPr>
      </w:pPr>
    </w:p>
    <w:p w:rsidR="000204CF" w:rsidRDefault="000204CF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:rsidR="000204CF" w:rsidRDefault="000204CF">
      <w:pPr>
        <w:rPr>
          <w:sz w:val="24"/>
        </w:rPr>
      </w:pPr>
    </w:p>
    <w:p w:rsidR="000204CF" w:rsidRDefault="000204CF">
      <w:pPr>
        <w:pStyle w:val="BodyText3"/>
        <w:rPr>
          <w:rFonts w:ascii="Arial" w:hAnsi="Arial"/>
        </w:rPr>
      </w:pPr>
      <w:r>
        <w:rPr>
          <w:rFonts w:ascii="Arial" w:hAnsi="Arial"/>
        </w:rPr>
        <w:t xml:space="preserve">The process for porting </w:t>
      </w:r>
      <w:r w:rsidR="001D12EE">
        <w:rPr>
          <w:rFonts w:ascii="Arial" w:hAnsi="Arial"/>
        </w:rPr>
        <w:t xml:space="preserve">telephony service when bundled with Digital Subscriber Line (DSL) service in some cases requires the customer to contact the current service provider requesting the DSL </w:t>
      </w:r>
      <w:proofErr w:type="gramStart"/>
      <w:r w:rsidR="001D12EE">
        <w:rPr>
          <w:rFonts w:ascii="Arial" w:hAnsi="Arial"/>
        </w:rPr>
        <w:t>be split</w:t>
      </w:r>
      <w:proofErr w:type="gramEnd"/>
      <w:r w:rsidR="001D12EE">
        <w:rPr>
          <w:rFonts w:ascii="Arial" w:hAnsi="Arial"/>
        </w:rPr>
        <w:t xml:space="preserve"> from the telephony service. Failure by the customer to contact their current provider results in a loss of both telephony and internet services when the gaining carrier is providing telephony via Voice over Internet Protocol (</w:t>
      </w:r>
      <w:r w:rsidR="00B74B18">
        <w:rPr>
          <w:rFonts w:ascii="Arial" w:hAnsi="Arial"/>
        </w:rPr>
        <w:t>VoIP</w:t>
      </w:r>
      <w:r w:rsidR="001D12EE">
        <w:rPr>
          <w:rFonts w:ascii="Arial" w:hAnsi="Arial"/>
        </w:rPr>
        <w:t xml:space="preserve">). This differs from the majority of carriers offering bundled/multiple services who </w:t>
      </w:r>
      <w:r w:rsidR="001D12EE">
        <w:rPr>
          <w:rFonts w:ascii="Arial" w:hAnsi="Arial" w:cs="Arial"/>
        </w:rPr>
        <w:t xml:space="preserve">assume the customer did not intend to cancel his or her other services. These providers do not cancel these other services but instead convert them to </w:t>
      </w:r>
      <w:proofErr w:type="gramStart"/>
      <w:r w:rsidR="001D12EE">
        <w:rPr>
          <w:rFonts w:ascii="Arial" w:hAnsi="Arial" w:cs="Arial"/>
        </w:rPr>
        <w:t>stand alone</w:t>
      </w:r>
      <w:proofErr w:type="gramEnd"/>
      <w:r w:rsidR="001D12EE">
        <w:rPr>
          <w:rFonts w:ascii="Arial" w:hAnsi="Arial" w:cs="Arial"/>
        </w:rPr>
        <w:t xml:space="preserve"> products and adjust customer billing accordingly.</w:t>
      </w:r>
      <w:r>
        <w:rPr>
          <w:rFonts w:ascii="Arial" w:hAnsi="Arial"/>
        </w:rPr>
        <w:t xml:space="preserve"> </w:t>
      </w:r>
    </w:p>
    <w:p w:rsidR="000204CF" w:rsidRDefault="000204CF">
      <w:pPr>
        <w:pStyle w:val="BodyText2"/>
        <w:rPr>
          <w:sz w:val="20"/>
        </w:rPr>
      </w:pPr>
    </w:p>
    <w:p w:rsidR="000204CF" w:rsidRDefault="000204CF">
      <w:pPr>
        <w:rPr>
          <w:sz w:val="24"/>
        </w:rPr>
      </w:pPr>
      <w:r>
        <w:rPr>
          <w:sz w:val="24"/>
        </w:rPr>
        <w:t xml:space="preserve"> </w:t>
      </w:r>
    </w:p>
    <w:p w:rsidR="000204CF" w:rsidRDefault="000204CF">
      <w:pPr>
        <w:rPr>
          <w:sz w:val="24"/>
        </w:rPr>
      </w:pPr>
    </w:p>
    <w:p w:rsidR="000204CF" w:rsidRDefault="000204CF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:rsidR="000204CF" w:rsidRDefault="000204C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</w:p>
    <w:p w:rsidR="000204CF" w:rsidRDefault="000204CF">
      <w:pPr>
        <w:pStyle w:val="BodyText2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Examples &amp; Impacts of Problem/Issue: </w:t>
      </w:r>
    </w:p>
    <w:p w:rsidR="000204CF" w:rsidRDefault="000204CF">
      <w:pPr>
        <w:pStyle w:val="BodyText2"/>
        <w:rPr>
          <w:sz w:val="20"/>
        </w:rPr>
      </w:pPr>
    </w:p>
    <w:p w:rsidR="001D12EE" w:rsidRDefault="000204CF">
      <w:pPr>
        <w:pStyle w:val="BodyText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The ‘EU </w:t>
      </w:r>
      <w:r w:rsidR="001D12EE">
        <w:rPr>
          <w:rFonts w:ascii="Arial" w:hAnsi="Arial"/>
          <w:b/>
          <w:sz w:val="20"/>
        </w:rPr>
        <w:t>has telephony and DSL via a service provider requiring customer contact</w:t>
      </w:r>
    </w:p>
    <w:p w:rsidR="001D12EE" w:rsidRDefault="001D12EE">
      <w:pPr>
        <w:pStyle w:val="BodyText2"/>
        <w:rPr>
          <w:rFonts w:ascii="Arial" w:hAnsi="Arial"/>
          <w:b/>
          <w:sz w:val="20"/>
        </w:rPr>
      </w:pPr>
    </w:p>
    <w:p w:rsidR="001D12EE" w:rsidRDefault="001D12EE">
      <w:pPr>
        <w:pStyle w:val="BodyText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customer subscribes to a </w:t>
      </w:r>
      <w:r w:rsidR="00B74B18">
        <w:rPr>
          <w:rFonts w:ascii="Arial" w:hAnsi="Arial"/>
          <w:sz w:val="20"/>
        </w:rPr>
        <w:t>VoIP</w:t>
      </w:r>
      <w:r>
        <w:rPr>
          <w:rFonts w:ascii="Arial" w:hAnsi="Arial"/>
          <w:sz w:val="20"/>
        </w:rPr>
        <w:t xml:space="preserve"> service provider and requests a port of their current telephone </w:t>
      </w:r>
      <w:proofErr w:type="gramStart"/>
      <w:r>
        <w:rPr>
          <w:rFonts w:ascii="Arial" w:hAnsi="Arial"/>
          <w:sz w:val="20"/>
        </w:rPr>
        <w:t>number(</w:t>
      </w:r>
      <w:proofErr w:type="gramEnd"/>
      <w:r>
        <w:rPr>
          <w:rFonts w:ascii="Arial" w:hAnsi="Arial"/>
          <w:sz w:val="20"/>
        </w:rPr>
        <w:t xml:space="preserve">TN). </w:t>
      </w:r>
      <w:r w:rsidR="000204C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The </w:t>
      </w:r>
      <w:r w:rsidR="00B74B18">
        <w:rPr>
          <w:rFonts w:ascii="Arial" w:hAnsi="Arial"/>
          <w:sz w:val="20"/>
        </w:rPr>
        <w:t>VoIP</w:t>
      </w:r>
      <w:r>
        <w:rPr>
          <w:rFonts w:ascii="Arial" w:hAnsi="Arial"/>
          <w:sz w:val="20"/>
        </w:rPr>
        <w:t xml:space="preserve"> service provider submits an LSR to the current service provider who in turn provides a firm order commitment (FOC Date). The customer does NOT contact the current service provider requesting a split of their DSL and telephony service. </w:t>
      </w:r>
      <w:r w:rsidR="00B74B18">
        <w:rPr>
          <w:rFonts w:ascii="Arial" w:hAnsi="Arial"/>
          <w:sz w:val="20"/>
        </w:rPr>
        <w:t xml:space="preserve">On the FOC date, the current provider releases the TN which also triggers </w:t>
      </w:r>
      <w:proofErr w:type="gramStart"/>
      <w:r w:rsidR="00B74B18">
        <w:rPr>
          <w:rFonts w:ascii="Arial" w:hAnsi="Arial"/>
          <w:sz w:val="20"/>
        </w:rPr>
        <w:t>a disconnect</w:t>
      </w:r>
      <w:proofErr w:type="gramEnd"/>
      <w:r w:rsidR="00B74B18">
        <w:rPr>
          <w:rFonts w:ascii="Arial" w:hAnsi="Arial"/>
          <w:sz w:val="20"/>
        </w:rPr>
        <w:t xml:space="preserve"> of the DSL service. </w:t>
      </w:r>
      <w:r>
        <w:rPr>
          <w:rFonts w:ascii="Arial" w:hAnsi="Arial"/>
          <w:sz w:val="20"/>
        </w:rPr>
        <w:t xml:space="preserve">The customer now has no DSL and no telephony since the </w:t>
      </w:r>
      <w:r w:rsidR="00B74B18">
        <w:rPr>
          <w:rFonts w:ascii="Arial" w:hAnsi="Arial"/>
          <w:sz w:val="20"/>
        </w:rPr>
        <w:t>VoIP</w:t>
      </w:r>
      <w:r>
        <w:rPr>
          <w:rFonts w:ascii="Arial" w:hAnsi="Arial"/>
          <w:sz w:val="20"/>
        </w:rPr>
        <w:t xml:space="preserve"> service requires a </w:t>
      </w:r>
      <w:proofErr w:type="gramStart"/>
      <w:r>
        <w:rPr>
          <w:rFonts w:ascii="Arial" w:hAnsi="Arial"/>
          <w:sz w:val="20"/>
        </w:rPr>
        <w:t>high speed</w:t>
      </w:r>
      <w:proofErr w:type="gramEnd"/>
      <w:r>
        <w:rPr>
          <w:rFonts w:ascii="Arial" w:hAnsi="Arial"/>
          <w:sz w:val="20"/>
        </w:rPr>
        <w:t xml:space="preserve"> internet connection.</w:t>
      </w:r>
    </w:p>
    <w:p w:rsidR="000204CF" w:rsidRDefault="000204CF">
      <w:pPr>
        <w:pStyle w:val="BodyText2"/>
        <w:rPr>
          <w:rFonts w:ascii="Arial" w:hAnsi="Arial"/>
          <w:sz w:val="20"/>
        </w:rPr>
      </w:pPr>
    </w:p>
    <w:p w:rsidR="000204CF" w:rsidRDefault="005D7767">
      <w:pPr>
        <w:pStyle w:val="BodyText2"/>
        <w:rPr>
          <w:rFonts w:ascii="Arial" w:hAnsi="Arial"/>
          <w:sz w:val="20"/>
        </w:rPr>
      </w:pPr>
      <w:r w:rsidRPr="005D7767">
        <w:rPr>
          <w:rFonts w:ascii="Arial" w:hAnsi="Arial"/>
          <w:sz w:val="20"/>
        </w:rPr>
        <w:t>FCC 05-78</w:t>
      </w:r>
      <w:r w:rsidR="000204CF">
        <w:rPr>
          <w:rFonts w:ascii="Arial" w:hAnsi="Arial"/>
          <w:sz w:val="20"/>
        </w:rPr>
        <w:t>, includes language prohibiting the rejection or delay of ports due to other services being on the line such as DSL.</w:t>
      </w:r>
    </w:p>
    <w:p w:rsidR="00052196" w:rsidRDefault="00052196">
      <w:pPr>
        <w:pStyle w:val="BodyText2"/>
        <w:rPr>
          <w:rFonts w:ascii="Arial" w:hAnsi="Arial"/>
          <w:sz w:val="20"/>
        </w:rPr>
      </w:pPr>
    </w:p>
    <w:p w:rsidR="00052196" w:rsidRDefault="00052196">
      <w:pPr>
        <w:pStyle w:val="BodyText2"/>
        <w:rPr>
          <w:rFonts w:ascii="Arial" w:hAnsi="Arial"/>
          <w:sz w:val="20"/>
        </w:rPr>
      </w:pPr>
    </w:p>
    <w:p w:rsidR="00052196" w:rsidRDefault="00052196">
      <w:pPr>
        <w:pStyle w:val="BodyText2"/>
        <w:rPr>
          <w:rFonts w:ascii="Arial" w:hAnsi="Arial"/>
          <w:sz w:val="20"/>
        </w:rPr>
      </w:pPr>
    </w:p>
    <w:p w:rsidR="00052196" w:rsidRDefault="00052196">
      <w:pPr>
        <w:pStyle w:val="BodyText2"/>
        <w:rPr>
          <w:rFonts w:ascii="Arial" w:hAnsi="Arial"/>
          <w:sz w:val="20"/>
        </w:rPr>
      </w:pPr>
    </w:p>
    <w:p w:rsidR="000204CF" w:rsidRDefault="000204CF">
      <w:pPr>
        <w:pStyle w:val="BodyText2"/>
        <w:numPr>
          <w:ilvl w:val="0"/>
          <w:numId w:val="4"/>
        </w:numPr>
        <w:rPr>
          <w:sz w:val="20"/>
        </w:rPr>
      </w:pPr>
      <w:r>
        <w:rPr>
          <w:sz w:val="20"/>
        </w:rPr>
        <w:t>Frequency of Occurrence:</w:t>
      </w:r>
    </w:p>
    <w:p w:rsidR="000204CF" w:rsidRPr="00B74B18" w:rsidRDefault="000204CF">
      <w:pPr>
        <w:pStyle w:val="BodyText2"/>
        <w:rPr>
          <w:rFonts w:ascii="Arial" w:hAnsi="Arial" w:cs="Arial"/>
          <w:sz w:val="20"/>
        </w:rPr>
      </w:pPr>
    </w:p>
    <w:p w:rsidR="000204CF" w:rsidRDefault="00B74B18">
      <w:pPr>
        <w:pStyle w:val="BodyText2"/>
        <w:outlineLvl w:val="0"/>
        <w:rPr>
          <w:sz w:val="20"/>
        </w:rPr>
      </w:pPr>
      <w:proofErr w:type="gramStart"/>
      <w:r w:rsidRPr="00B74B18">
        <w:rPr>
          <w:rFonts w:ascii="Arial" w:hAnsi="Arial" w:cs="Arial"/>
          <w:sz w:val="20"/>
        </w:rPr>
        <w:t>400</w:t>
      </w:r>
      <w:proofErr w:type="gramEnd"/>
      <w:r w:rsidR="000204CF" w:rsidRPr="00B74B18">
        <w:rPr>
          <w:rFonts w:ascii="Arial" w:hAnsi="Arial" w:cs="Arial"/>
          <w:sz w:val="20"/>
        </w:rPr>
        <w:t xml:space="preserve"> to </w:t>
      </w:r>
      <w:r w:rsidRPr="00B74B18">
        <w:rPr>
          <w:rFonts w:ascii="Arial" w:hAnsi="Arial" w:cs="Arial"/>
          <w:sz w:val="20"/>
        </w:rPr>
        <w:t xml:space="preserve">500 </w:t>
      </w:r>
      <w:r w:rsidR="000204CF" w:rsidRPr="00B74B18">
        <w:rPr>
          <w:rFonts w:ascii="Arial" w:hAnsi="Arial" w:cs="Arial"/>
          <w:sz w:val="20"/>
        </w:rPr>
        <w:t>times daily</w:t>
      </w:r>
    </w:p>
    <w:p w:rsidR="000204CF" w:rsidRDefault="000204CF">
      <w:pPr>
        <w:rPr>
          <w:sz w:val="24"/>
        </w:rPr>
      </w:pPr>
    </w:p>
    <w:p w:rsidR="000204CF" w:rsidRDefault="000204CF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:rsidR="000204CF" w:rsidRDefault="000204CF">
      <w:pPr>
        <w:pStyle w:val="BodyText2"/>
        <w:rPr>
          <w:sz w:val="20"/>
        </w:rPr>
      </w:pPr>
      <w:r>
        <w:rPr>
          <w:sz w:val="20"/>
        </w:rPr>
        <w:t xml:space="preserve"> Canada___ </w:t>
      </w:r>
      <w:proofErr w:type="gramStart"/>
      <w:r>
        <w:rPr>
          <w:sz w:val="20"/>
        </w:rPr>
        <w:t>Mid</w:t>
      </w:r>
      <w:proofErr w:type="gramEnd"/>
      <w:r>
        <w:rPr>
          <w:sz w:val="20"/>
        </w:rPr>
        <w:t xml:space="preserve"> Atlantic ___ Midwest___ Northeast___ Southeast___ Southwest___ Western___     </w:t>
      </w:r>
    </w:p>
    <w:p w:rsidR="000204CF" w:rsidRDefault="000204CF">
      <w:pPr>
        <w:pStyle w:val="BodyText2"/>
        <w:rPr>
          <w:sz w:val="20"/>
        </w:rPr>
      </w:pPr>
      <w:r>
        <w:rPr>
          <w:sz w:val="20"/>
        </w:rPr>
        <w:t xml:space="preserve"> West Coast__</w:t>
      </w:r>
      <w:proofErr w:type="gramStart"/>
      <w:r>
        <w:rPr>
          <w:sz w:val="20"/>
        </w:rPr>
        <w:t xml:space="preserve">_  </w:t>
      </w:r>
      <w:proofErr w:type="spellStart"/>
      <w:r>
        <w:rPr>
          <w:sz w:val="20"/>
        </w:rPr>
        <w:t>ALL</w:t>
      </w:r>
      <w:proofErr w:type="gramEnd"/>
      <w:r>
        <w:rPr>
          <w:sz w:val="20"/>
        </w:rPr>
        <w:t>_x</w:t>
      </w:r>
      <w:proofErr w:type="spellEnd"/>
      <w:r>
        <w:rPr>
          <w:sz w:val="20"/>
        </w:rPr>
        <w:t>_</w:t>
      </w:r>
    </w:p>
    <w:p w:rsidR="000204CF" w:rsidRDefault="000204CF">
      <w:pPr>
        <w:rPr>
          <w:sz w:val="24"/>
        </w:rPr>
      </w:pPr>
    </w:p>
    <w:p w:rsidR="000204CF" w:rsidRPr="00B74B18" w:rsidRDefault="000204CF">
      <w:pPr>
        <w:pStyle w:val="BodyText2"/>
        <w:numPr>
          <w:ilvl w:val="0"/>
          <w:numId w:val="1"/>
        </w:numPr>
        <w:pBdr>
          <w:bottom w:val="single" w:sz="4" w:space="0" w:color="auto"/>
        </w:pBdr>
        <w:rPr>
          <w:rFonts w:ascii="Arial" w:hAnsi="Arial" w:cs="Arial"/>
          <w:sz w:val="20"/>
        </w:rPr>
      </w:pPr>
      <w:r>
        <w:rPr>
          <w:sz w:val="20"/>
        </w:rPr>
        <w:lastRenderedPageBreak/>
        <w:t xml:space="preserve">Rationale why existing process is deficient: </w:t>
      </w:r>
      <w:r w:rsidRPr="00B74B18">
        <w:rPr>
          <w:rFonts w:ascii="Arial" w:hAnsi="Arial" w:cs="Arial"/>
          <w:sz w:val="20"/>
        </w:rPr>
        <w:t>The current process causes ports to fail</w:t>
      </w:r>
      <w:r w:rsidR="00B74B18" w:rsidRPr="00B74B18">
        <w:rPr>
          <w:rFonts w:ascii="Arial" w:hAnsi="Arial" w:cs="Arial"/>
          <w:sz w:val="20"/>
        </w:rPr>
        <w:t xml:space="preserve">, customers to lose both telephony and high speed internet service </w:t>
      </w:r>
      <w:r w:rsidRPr="00B74B18">
        <w:rPr>
          <w:rFonts w:ascii="Arial" w:hAnsi="Arial" w:cs="Arial"/>
          <w:sz w:val="20"/>
        </w:rPr>
        <w:t>and substantial fall-out and manual processing.</w:t>
      </w:r>
    </w:p>
    <w:p w:rsidR="000204CF" w:rsidRDefault="000204CF">
      <w:pPr>
        <w:pStyle w:val="BodyText2"/>
        <w:pBdr>
          <w:bottom w:val="single" w:sz="4" w:space="0" w:color="auto"/>
        </w:pBdr>
        <w:rPr>
          <w:sz w:val="20"/>
        </w:rPr>
      </w:pPr>
    </w:p>
    <w:p w:rsidR="000204CF" w:rsidRDefault="000204CF">
      <w:pPr>
        <w:rPr>
          <w:sz w:val="24"/>
        </w:rPr>
      </w:pPr>
    </w:p>
    <w:p w:rsidR="000204CF" w:rsidRDefault="000204CF">
      <w:pPr>
        <w:rPr>
          <w:sz w:val="24"/>
        </w:rPr>
      </w:pPr>
    </w:p>
    <w:p w:rsidR="000204CF" w:rsidRPr="00B74B18" w:rsidRDefault="000204CF">
      <w:pPr>
        <w:pStyle w:val="BodyText2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sz w:val="20"/>
        </w:rPr>
        <w:t>Identify action taken in other committees / forums</w:t>
      </w:r>
      <w:r w:rsidRPr="00B74B18">
        <w:rPr>
          <w:rFonts w:ascii="Arial" w:hAnsi="Arial" w:cs="Arial"/>
          <w:sz w:val="20"/>
        </w:rPr>
        <w:t xml:space="preserve">:  </w:t>
      </w:r>
      <w:r w:rsidR="00B74B18" w:rsidRPr="00B74B18">
        <w:rPr>
          <w:rFonts w:ascii="Arial" w:hAnsi="Arial" w:cs="Arial"/>
          <w:sz w:val="20"/>
        </w:rPr>
        <w:t>None.</w:t>
      </w:r>
      <w:r w:rsidRPr="00B74B18">
        <w:rPr>
          <w:rFonts w:ascii="Arial" w:hAnsi="Arial" w:cs="Arial"/>
          <w:sz w:val="20"/>
        </w:rPr>
        <w:t xml:space="preserve"> </w:t>
      </w:r>
    </w:p>
    <w:p w:rsidR="000204CF" w:rsidRDefault="000204CF">
      <w:pPr>
        <w:rPr>
          <w:sz w:val="24"/>
        </w:rPr>
      </w:pPr>
    </w:p>
    <w:p w:rsidR="000204CF" w:rsidRDefault="000204CF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Any other descriptive items: __</w:t>
      </w:r>
    </w:p>
    <w:p w:rsidR="000204CF" w:rsidRDefault="000204CF">
      <w:pPr>
        <w:pStyle w:val="BodyText2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</w:t>
      </w:r>
    </w:p>
    <w:p w:rsidR="000204CF" w:rsidRDefault="000204CF">
      <w:pPr>
        <w:rPr>
          <w:sz w:val="24"/>
        </w:rPr>
      </w:pPr>
    </w:p>
    <w:p w:rsidR="000204CF" w:rsidRDefault="000204CF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Suggested Resolution:</w:t>
      </w:r>
      <w:r>
        <w:rPr>
          <w:sz w:val="24"/>
        </w:rPr>
        <w:t xml:space="preserve"> </w:t>
      </w:r>
    </w:p>
    <w:p w:rsidR="000204CF" w:rsidRDefault="000204CF">
      <w:pPr>
        <w:rPr>
          <w:sz w:val="24"/>
        </w:rPr>
      </w:pPr>
    </w:p>
    <w:p w:rsidR="000204CF" w:rsidRDefault="000204CF">
      <w:pPr>
        <w:rPr>
          <w:rFonts w:ascii="Arial" w:hAnsi="Arial"/>
        </w:rPr>
      </w:pPr>
    </w:p>
    <w:p w:rsidR="000204CF" w:rsidRPr="00B74B18" w:rsidRDefault="000204CF">
      <w:pPr>
        <w:pStyle w:val="BodyText3"/>
        <w:rPr>
          <w:rFonts w:ascii="Arial" w:hAnsi="Arial" w:cs="Arial"/>
        </w:rPr>
      </w:pPr>
      <w:r w:rsidRPr="00B74B18">
        <w:rPr>
          <w:rFonts w:ascii="Arial" w:hAnsi="Arial" w:cs="Arial"/>
        </w:rPr>
        <w:t xml:space="preserve">The problem would be resolved if </w:t>
      </w:r>
      <w:r w:rsidR="00B74B18" w:rsidRPr="00B74B18">
        <w:rPr>
          <w:rFonts w:ascii="Arial" w:hAnsi="Arial" w:cs="Arial"/>
        </w:rPr>
        <w:t xml:space="preserve">ALL </w:t>
      </w:r>
      <w:r w:rsidRPr="00B74B18">
        <w:rPr>
          <w:rFonts w:ascii="Arial" w:hAnsi="Arial" w:cs="Arial"/>
        </w:rPr>
        <w:t>carriers did not require the</w:t>
      </w:r>
      <w:r w:rsidR="00B74B18" w:rsidRPr="00B74B18">
        <w:rPr>
          <w:rFonts w:ascii="Arial" w:hAnsi="Arial" w:cs="Arial"/>
        </w:rPr>
        <w:t xml:space="preserve"> customer to contact them during the port out process to request a split of the DSL from the telephony but instead automatically converted the service to stand alone.</w:t>
      </w:r>
    </w:p>
    <w:p w:rsidR="00B74B18" w:rsidRPr="00B74B18" w:rsidRDefault="00B74B18">
      <w:pPr>
        <w:pStyle w:val="BodyText3"/>
        <w:rPr>
          <w:rFonts w:ascii="Arial" w:hAnsi="Arial" w:cs="Arial"/>
        </w:rPr>
      </w:pPr>
    </w:p>
    <w:p w:rsidR="00B74B18" w:rsidRDefault="00B74B18">
      <w:pPr>
        <w:pStyle w:val="BodyText3"/>
        <w:rPr>
          <w:sz w:val="24"/>
        </w:rPr>
      </w:pPr>
      <w:r w:rsidRPr="00B74B18">
        <w:rPr>
          <w:rFonts w:ascii="Arial" w:hAnsi="Arial" w:cs="Arial"/>
        </w:rPr>
        <w:t>As an example, this is the practice followed by all Cable TV (CATV) providers offering additional services such as telephony and high speed internet</w:t>
      </w:r>
    </w:p>
    <w:p w:rsidR="00D4342E" w:rsidRDefault="00B74B18">
      <w:pPr>
        <w:pStyle w:val="BodyText3"/>
        <w:rPr>
          <w:sz w:val="24"/>
        </w:rPr>
      </w:pPr>
      <w:r>
        <w:rPr>
          <w:sz w:val="24"/>
        </w:rPr>
        <w:t xml:space="preserve"> </w:t>
      </w:r>
    </w:p>
    <w:p w:rsidR="00F44C48" w:rsidRPr="00F44C48" w:rsidRDefault="00F44C48" w:rsidP="00F44C48"/>
    <w:p w:rsidR="00F44C48" w:rsidRPr="00EE728F" w:rsidRDefault="00F44C48" w:rsidP="00F44C48">
      <w:pPr>
        <w:pStyle w:val="ListParagraph"/>
        <w:numPr>
          <w:ilvl w:val="0"/>
          <w:numId w:val="2"/>
        </w:numPr>
      </w:pPr>
      <w:r w:rsidRPr="009469C7">
        <w:rPr>
          <w:b/>
        </w:rPr>
        <w:t>Final Resolution:</w:t>
      </w:r>
    </w:p>
    <w:p w:rsidR="00F44C48" w:rsidRPr="00FA5085" w:rsidRDefault="00F44C48" w:rsidP="00F44C48">
      <w:pPr>
        <w:ind w:left="360"/>
        <w:rPr>
          <w:rFonts w:ascii="Arial" w:hAnsi="Arial" w:cs="Arial"/>
        </w:rPr>
      </w:pPr>
    </w:p>
    <w:p w:rsidR="00F44C48" w:rsidRPr="00FA5085" w:rsidRDefault="00FA5085" w:rsidP="00F44C48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ar w:val="single" w:sz="4" w:color="auto"/>
        </w:pBdr>
        <w:ind w:left="270"/>
        <w:rPr>
          <w:rFonts w:ascii="Arial" w:hAnsi="Arial" w:cs="Arial"/>
        </w:rPr>
      </w:pPr>
      <w:r w:rsidRPr="00FA5085">
        <w:rPr>
          <w:rFonts w:ascii="Arial" w:hAnsi="Arial" w:cs="Arial"/>
        </w:rPr>
        <w:t xml:space="preserve">PIM 69 </w:t>
      </w:r>
      <w:proofErr w:type="gramStart"/>
      <w:r w:rsidRPr="00FA5085">
        <w:rPr>
          <w:rFonts w:ascii="Arial" w:hAnsi="Arial" w:cs="Arial"/>
        </w:rPr>
        <w:t>was not accepted</w:t>
      </w:r>
      <w:proofErr w:type="gramEnd"/>
      <w:r w:rsidRPr="00FA5085">
        <w:rPr>
          <w:rFonts w:ascii="Arial" w:hAnsi="Arial" w:cs="Arial"/>
        </w:rPr>
        <w:t xml:space="preserve"> for further discussion</w:t>
      </w:r>
    </w:p>
    <w:p w:rsidR="00D4342E" w:rsidRDefault="00D4342E">
      <w:pPr>
        <w:rPr>
          <w:sz w:val="24"/>
        </w:rPr>
      </w:pPr>
    </w:p>
    <w:p w:rsidR="000204CF" w:rsidRDefault="00020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outlineLvl w:val="0"/>
        <w:rPr>
          <w:sz w:val="24"/>
        </w:rPr>
      </w:pPr>
      <w:r>
        <w:rPr>
          <w:b/>
          <w:sz w:val="24"/>
          <w:u w:val="single"/>
        </w:rPr>
        <w:t>LNPA WG:</w:t>
      </w:r>
      <w:r>
        <w:rPr>
          <w:sz w:val="24"/>
        </w:rPr>
        <w:t xml:space="preserve"> (only)</w:t>
      </w:r>
      <w:r w:rsidR="00F44C48">
        <w:rPr>
          <w:sz w:val="24"/>
        </w:rPr>
        <w:tab/>
      </w:r>
      <w:r w:rsidR="00F44C48">
        <w:rPr>
          <w:sz w:val="24"/>
        </w:rPr>
        <w:tab/>
      </w:r>
      <w:r w:rsidR="00F44C48">
        <w:rPr>
          <w:sz w:val="24"/>
        </w:rPr>
        <w:tab/>
      </w:r>
      <w:r w:rsidR="00F44C48">
        <w:rPr>
          <w:sz w:val="24"/>
        </w:rPr>
        <w:tab/>
        <w:t>Final Resolution Date:</w:t>
      </w:r>
      <w:r w:rsidR="00FA5085">
        <w:rPr>
          <w:sz w:val="24"/>
        </w:rPr>
        <w:t xml:space="preserve"> 11//8/2008</w:t>
      </w:r>
    </w:p>
    <w:p w:rsidR="000204CF" w:rsidRDefault="00D4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outlineLvl w:val="0"/>
        <w:rPr>
          <w:sz w:val="24"/>
        </w:rPr>
      </w:pPr>
      <w:r>
        <w:rPr>
          <w:sz w:val="24"/>
        </w:rPr>
        <w:t xml:space="preserve">Item Number: </w:t>
      </w:r>
      <w:r w:rsidR="00E02B77">
        <w:rPr>
          <w:sz w:val="24"/>
        </w:rPr>
        <w:t>PIM 69</w:t>
      </w:r>
      <w:r w:rsidR="00F44C48">
        <w:rPr>
          <w:sz w:val="24"/>
        </w:rPr>
        <w:tab/>
      </w:r>
      <w:r w:rsidR="005537A4">
        <w:rPr>
          <w:sz w:val="24"/>
        </w:rPr>
        <w:t>v2</w:t>
      </w:r>
      <w:bookmarkStart w:id="0" w:name="_GoBack"/>
      <w:bookmarkEnd w:id="0"/>
      <w:r w:rsidR="00F44C48">
        <w:rPr>
          <w:sz w:val="24"/>
        </w:rPr>
        <w:tab/>
      </w:r>
      <w:r w:rsidR="00F44C48">
        <w:rPr>
          <w:sz w:val="24"/>
        </w:rPr>
        <w:tab/>
      </w:r>
      <w:r w:rsidR="00F44C48">
        <w:rPr>
          <w:sz w:val="24"/>
        </w:rPr>
        <w:tab/>
        <w:t>Related Documents:</w:t>
      </w:r>
    </w:p>
    <w:p w:rsidR="00B74B18" w:rsidRDefault="00020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 xml:space="preserve">Issue Resolution Referred </w:t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: </w:t>
      </w:r>
    </w:p>
    <w:p w:rsidR="000204CF" w:rsidRDefault="00020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</w:pPr>
      <w:r>
        <w:rPr>
          <w:sz w:val="24"/>
        </w:rPr>
        <w:t>Why Issue Referred:</w:t>
      </w:r>
      <w:r>
        <w:t xml:space="preserve"> </w:t>
      </w:r>
      <w:r>
        <w:rPr>
          <w:sz w:val="24"/>
        </w:rPr>
        <w:t xml:space="preserve"> </w:t>
      </w:r>
      <w:r>
        <w:t>____________________________________________________________________________________________________________________________________________________________________________</w:t>
      </w:r>
    </w:p>
    <w:sectPr w:rsidR="000204CF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87" w:rsidRDefault="00110787">
      <w:r>
        <w:separator/>
      </w:r>
    </w:p>
  </w:endnote>
  <w:endnote w:type="continuationSeparator" w:id="0">
    <w:p w:rsidR="00110787" w:rsidRDefault="0011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B18" w:rsidRDefault="00B74B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74B18" w:rsidRDefault="00B74B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B18" w:rsidRDefault="00B74B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37A4">
      <w:rPr>
        <w:rStyle w:val="PageNumber"/>
        <w:noProof/>
      </w:rPr>
      <w:t>1</w:t>
    </w:r>
    <w:r>
      <w:rPr>
        <w:rStyle w:val="PageNumber"/>
      </w:rPr>
      <w:fldChar w:fldCharType="end"/>
    </w:r>
  </w:p>
  <w:p w:rsidR="00B74B18" w:rsidRDefault="00B74B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87" w:rsidRDefault="00110787">
      <w:r>
        <w:separator/>
      </w:r>
    </w:p>
  </w:footnote>
  <w:footnote w:type="continuationSeparator" w:id="0">
    <w:p w:rsidR="00110787" w:rsidRDefault="00110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B18" w:rsidRDefault="00B74B18">
    <w:pPr>
      <w:pStyle w:val="Header"/>
    </w:pPr>
    <w:r>
      <w:t>NANC – LNPA Working Group</w:t>
    </w:r>
    <w:r>
      <w:tab/>
      <w:t xml:space="preserve">                     </w:t>
    </w:r>
    <w:r>
      <w:tab/>
      <w:t>Problem/Issue Identification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3C2DBD4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Restart w:val="0"/>
      <w:pStyle w:val="Heading3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pStyle w:val="Heading4"/>
      <w:lvlText w:val="%3.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3.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3.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3.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3.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3.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131451"/>
    <w:multiLevelType w:val="hybridMultilevel"/>
    <w:tmpl w:val="5DE82976"/>
    <w:lvl w:ilvl="0" w:tplc="B60C8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A024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60E6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40F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056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26F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A84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9E5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B6C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3" w15:restartNumberingAfterBreak="0">
    <w:nsid w:val="20F643B2"/>
    <w:multiLevelType w:val="hybridMultilevel"/>
    <w:tmpl w:val="9606EC3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B359BF"/>
    <w:multiLevelType w:val="hybridMultilevel"/>
    <w:tmpl w:val="7772CFDC"/>
    <w:lvl w:ilvl="0" w:tplc="7A546C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A5CB96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FF8731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C10D4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8FCE66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B8A2A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8A1A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D16539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C3C6A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5DF4E0F"/>
    <w:multiLevelType w:val="hybridMultilevel"/>
    <w:tmpl w:val="A900D13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1D40E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24F232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75451B77"/>
    <w:multiLevelType w:val="hybridMultilevel"/>
    <w:tmpl w:val="D9065C84"/>
    <w:lvl w:ilvl="0" w:tplc="274004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93263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57C06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56681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38C3D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AC417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F44F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60E39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1F87FA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EF"/>
    <w:rsid w:val="000204CF"/>
    <w:rsid w:val="00052196"/>
    <w:rsid w:val="00110787"/>
    <w:rsid w:val="001D12EE"/>
    <w:rsid w:val="002B7883"/>
    <w:rsid w:val="002F7D03"/>
    <w:rsid w:val="003557EF"/>
    <w:rsid w:val="00386A3B"/>
    <w:rsid w:val="003C7E49"/>
    <w:rsid w:val="003F2AF0"/>
    <w:rsid w:val="005537A4"/>
    <w:rsid w:val="005D7767"/>
    <w:rsid w:val="006D00A0"/>
    <w:rsid w:val="009011A9"/>
    <w:rsid w:val="00B74B18"/>
    <w:rsid w:val="00D219B9"/>
    <w:rsid w:val="00D354DB"/>
    <w:rsid w:val="00D4342E"/>
    <w:rsid w:val="00DF6613"/>
    <w:rsid w:val="00E02B77"/>
    <w:rsid w:val="00EE032C"/>
    <w:rsid w:val="00F44C48"/>
    <w:rsid w:val="00FA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C0A3B3"/>
  <w15:chartTrackingRefBased/>
  <w15:docId w15:val="{D605A0D2-4772-4EDC-B446-00DF09C0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qFormat/>
    <w:pPr>
      <w:keepNext/>
      <w:numPr>
        <w:numId w:val="9"/>
      </w:numPr>
      <w:tabs>
        <w:tab w:val="left" w:pos="1080"/>
      </w:tabs>
      <w:spacing w:after="240"/>
      <w:jc w:val="both"/>
      <w:outlineLvl w:val="0"/>
    </w:pPr>
    <w:rPr>
      <w:rFonts w:ascii="Bookman Old Style" w:hAnsi="Bookman Old Style"/>
      <w:b/>
      <w:kern w:val="24"/>
      <w:sz w:val="24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9"/>
      </w:numPr>
      <w:tabs>
        <w:tab w:val="left" w:pos="1080"/>
      </w:tabs>
      <w:spacing w:before="240" w:after="240"/>
      <w:jc w:val="both"/>
      <w:outlineLvl w:val="1"/>
    </w:pPr>
    <w:rPr>
      <w:rFonts w:ascii="Bookman Old Style" w:hAnsi="Bookman Old Style"/>
      <w:b/>
      <w:sz w:val="24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9"/>
      </w:numPr>
      <w:tabs>
        <w:tab w:val="left" w:pos="900"/>
        <w:tab w:val="left" w:pos="1080"/>
      </w:tabs>
      <w:jc w:val="both"/>
      <w:outlineLvl w:val="2"/>
    </w:pPr>
    <w:rPr>
      <w:rFonts w:ascii="Bookman Old Style" w:hAnsi="Bookman Old Style"/>
      <w:b/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numPr>
        <w:ilvl w:val="3"/>
        <w:numId w:val="9"/>
      </w:numPr>
      <w:tabs>
        <w:tab w:val="left" w:pos="1080"/>
      </w:tabs>
      <w:spacing w:before="240" w:after="60"/>
      <w:jc w:val="both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9"/>
      </w:numPr>
      <w:tabs>
        <w:tab w:val="left" w:pos="108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9"/>
      </w:numPr>
      <w:tabs>
        <w:tab w:val="left" w:pos="1080"/>
      </w:tabs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9"/>
      </w:numPr>
      <w:tabs>
        <w:tab w:val="left" w:pos="1080"/>
      </w:tabs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tabs>
        <w:tab w:val="left" w:pos="1080"/>
      </w:tabs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9"/>
      </w:numPr>
      <w:tabs>
        <w:tab w:val="left" w:pos="1080"/>
      </w:tabs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1D12EE"/>
    <w:rPr>
      <w:color w:val="0000FF"/>
      <w:u w:val="single"/>
    </w:rPr>
  </w:style>
  <w:style w:type="paragraph" w:styleId="BalloonText">
    <w:name w:val="Balloon Text"/>
    <w:basedOn w:val="Normal"/>
    <w:semiHidden/>
    <w:rsid w:val="005D7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F44C48"/>
    <w:pPr>
      <w:widowControl w:val="0"/>
      <w:autoSpaceDE w:val="0"/>
      <w:autoSpaceDN w:val="0"/>
      <w:adjustRightInd w:val="0"/>
      <w:ind w:left="562" w:hanging="36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rren.krebs@vonag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482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Sprint-Internal Use Only</Company>
  <LinksUpToDate>false</LinksUpToDate>
  <CharactersWithSpaces>3633</CharactersWithSpaces>
  <SharedDoc>false</SharedDoc>
  <HLinks>
    <vt:vector size="6" baseType="variant">
      <vt:variant>
        <vt:i4>655476</vt:i4>
      </vt:variant>
      <vt:variant>
        <vt:i4>0</vt:i4>
      </vt:variant>
      <vt:variant>
        <vt:i4>0</vt:i4>
      </vt:variant>
      <vt:variant>
        <vt:i4>5</vt:i4>
      </vt:variant>
      <vt:variant>
        <vt:lpwstr>mailto:Darren.krebs@vonage.com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Dave Garner</dc:creator>
  <cp:keywords/>
  <cp:lastModifiedBy>Doherty, Michael</cp:lastModifiedBy>
  <cp:revision>6</cp:revision>
  <cp:lastPrinted>2008-10-15T11:52:00Z</cp:lastPrinted>
  <dcterms:created xsi:type="dcterms:W3CDTF">2020-05-20T13:34:00Z</dcterms:created>
  <dcterms:modified xsi:type="dcterms:W3CDTF">2020-06-11T15:04:00Z</dcterms:modified>
</cp:coreProperties>
</file>