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3F" w:rsidRDefault="0049643F">
      <w:pPr>
        <w:pStyle w:val="Title"/>
        <w:shd w:val="clear" w:color="auto" w:fill="C0C0C0"/>
      </w:pPr>
      <w:r>
        <w:t>LNP Problem/Issue Identification and Description Form</w:t>
      </w:r>
    </w:p>
    <w:p w:rsidR="0049643F" w:rsidRDefault="0049643F">
      <w:pPr>
        <w:rPr>
          <w:sz w:val="24"/>
        </w:rPr>
      </w:pPr>
    </w:p>
    <w:p w:rsidR="0049643F" w:rsidRDefault="0049643F">
      <w:pPr>
        <w:rPr>
          <w:sz w:val="24"/>
        </w:rPr>
      </w:pPr>
    </w:p>
    <w:p w:rsidR="0049643F" w:rsidRPr="00A10583" w:rsidRDefault="0049643F">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04/23/2009</w:t>
      </w:r>
      <w:r w:rsidR="00A05872">
        <w:rPr>
          <w:sz w:val="24"/>
        </w:rPr>
        <w:tab/>
      </w:r>
      <w:r w:rsidR="00A05872">
        <w:rPr>
          <w:sz w:val="24"/>
        </w:rPr>
        <w:tab/>
      </w:r>
      <w:r w:rsidR="00A05872">
        <w:rPr>
          <w:sz w:val="24"/>
        </w:rPr>
        <w:tab/>
      </w:r>
      <w:r w:rsidR="00A10583">
        <w:rPr>
          <w:sz w:val="24"/>
        </w:rPr>
        <w:tab/>
      </w:r>
      <w:r w:rsidR="00A10583">
        <w:rPr>
          <w:b/>
          <w:sz w:val="24"/>
        </w:rPr>
        <w:t>PIM 71 v</w:t>
      </w:r>
      <w:r w:rsidR="00C139E9">
        <w:rPr>
          <w:b/>
          <w:sz w:val="24"/>
        </w:rPr>
        <w:t>3</w:t>
      </w:r>
    </w:p>
    <w:p w:rsidR="0049643F" w:rsidRDefault="0049643F">
      <w:pPr>
        <w:pBdr>
          <w:top w:val="single" w:sz="4" w:space="1" w:color="auto"/>
          <w:left w:val="single" w:sz="4" w:space="4" w:color="auto"/>
          <w:bottom w:val="single" w:sz="4" w:space="1" w:color="auto"/>
          <w:right w:val="single" w:sz="4" w:space="4" w:color="auto"/>
        </w:pBdr>
        <w:rPr>
          <w:sz w:val="24"/>
        </w:rPr>
      </w:pPr>
      <w:r>
        <w:rPr>
          <w:b/>
          <w:sz w:val="24"/>
        </w:rPr>
        <w:t xml:space="preserve">Company(s) Submitting </w:t>
      </w:r>
      <w:proofErr w:type="spellStart"/>
      <w:r>
        <w:rPr>
          <w:b/>
          <w:sz w:val="24"/>
        </w:rPr>
        <w:t>Issue</w:t>
      </w:r>
      <w:proofErr w:type="gramStart"/>
      <w:r>
        <w:rPr>
          <w:sz w:val="24"/>
        </w:rPr>
        <w:t>:_</w:t>
      </w:r>
      <w:proofErr w:type="gramEnd"/>
      <w:r>
        <w:rPr>
          <w:sz w:val="24"/>
        </w:rPr>
        <w:t>__Comcast</w:t>
      </w:r>
      <w:proofErr w:type="spellEnd"/>
      <w:r>
        <w:rPr>
          <w:sz w:val="24"/>
        </w:rPr>
        <w:t>____________________________________</w:t>
      </w:r>
    </w:p>
    <w:p w:rsidR="0049643F" w:rsidRDefault="0049643F">
      <w:pPr>
        <w:pBdr>
          <w:top w:val="single" w:sz="4" w:space="1" w:color="auto"/>
          <w:left w:val="single" w:sz="4" w:space="4" w:color="auto"/>
          <w:bottom w:val="single" w:sz="4" w:space="1" w:color="auto"/>
          <w:right w:val="single" w:sz="4" w:space="4" w:color="auto"/>
        </w:pBdr>
        <w:rPr>
          <w:sz w:val="24"/>
        </w:rPr>
      </w:pPr>
      <w:r>
        <w:rPr>
          <w:b/>
          <w:sz w:val="24"/>
        </w:rPr>
        <w:t xml:space="preserve">Contact(s):  </w:t>
      </w:r>
      <w:proofErr w:type="gramStart"/>
      <w:r>
        <w:rPr>
          <w:b/>
          <w:sz w:val="24"/>
        </w:rPr>
        <w:t>Name</w:t>
      </w:r>
      <w:r>
        <w:rPr>
          <w:sz w:val="24"/>
        </w:rPr>
        <w:t xml:space="preserve">  Nancy</w:t>
      </w:r>
      <w:proofErr w:type="gramEnd"/>
      <w:r>
        <w:rPr>
          <w:sz w:val="24"/>
        </w:rPr>
        <w:t xml:space="preserve"> Sanders_________________________________________</w:t>
      </w:r>
    </w:p>
    <w:p w:rsidR="0049643F" w:rsidRDefault="0049643F">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720</w:t>
      </w:r>
      <w:r w:rsidR="00A05872">
        <w:rPr>
          <w:sz w:val="24"/>
        </w:rPr>
        <w:t>-</w:t>
      </w:r>
      <w:r>
        <w:rPr>
          <w:sz w:val="24"/>
        </w:rPr>
        <w:t>267</w:t>
      </w:r>
      <w:r w:rsidR="00A05872">
        <w:rPr>
          <w:sz w:val="24"/>
        </w:rPr>
        <w:t>-</w:t>
      </w:r>
      <w:r>
        <w:rPr>
          <w:sz w:val="24"/>
        </w:rPr>
        <w:t>8321</w:t>
      </w:r>
    </w:p>
    <w:p w:rsidR="0049643F" w:rsidRDefault="0049643F">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_nancy_sanders@cable.comcast.com________________</w:t>
      </w:r>
    </w:p>
    <w:p w:rsidR="0049643F" w:rsidRDefault="0049643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49643F" w:rsidRDefault="0049643F">
      <w:pPr>
        <w:rPr>
          <w:sz w:val="24"/>
          <w:u w:val="single"/>
        </w:rPr>
      </w:pPr>
    </w:p>
    <w:p w:rsidR="0049643F" w:rsidRDefault="0049643F">
      <w:pPr>
        <w:rPr>
          <w:sz w:val="24"/>
          <w:u w:val="single"/>
        </w:rPr>
      </w:pPr>
    </w:p>
    <w:p w:rsidR="0049643F" w:rsidRDefault="0049643F">
      <w:pPr>
        <w:numPr>
          <w:ilvl w:val="0"/>
          <w:numId w:val="3"/>
        </w:numPr>
        <w:rPr>
          <w:sz w:val="16"/>
        </w:rPr>
      </w:pPr>
      <w:r>
        <w:rPr>
          <w:b/>
          <w:sz w:val="24"/>
        </w:rPr>
        <w:t>Problem/Issue Statement:</w:t>
      </w:r>
      <w:r>
        <w:rPr>
          <w:sz w:val="24"/>
        </w:rPr>
        <w:t xml:space="preserve"> </w:t>
      </w:r>
      <w:r>
        <w:rPr>
          <w:sz w:val="16"/>
        </w:rPr>
        <w:t>(Brief statement outlining the problem/issue.)</w:t>
      </w:r>
    </w:p>
    <w:p w:rsidR="0049643F" w:rsidRDefault="0049643F">
      <w:pPr>
        <w:rPr>
          <w:sz w:val="24"/>
        </w:rPr>
      </w:pPr>
    </w:p>
    <w:p w:rsidR="0049643F" w:rsidRDefault="0049643F">
      <w:pPr>
        <w:pStyle w:val="BodyText2"/>
        <w:rPr>
          <w:sz w:val="20"/>
        </w:rPr>
      </w:pPr>
      <w:r>
        <w:rPr>
          <w:sz w:val="20"/>
        </w:rPr>
        <w:t xml:space="preserve">The 1997 NANC Flows developed the process for LNP to include the service order/subscription cancelation flow (Figured 9).  The process allows either the Old Local Service Provider (OLSP) or the New Local Service Provider (NLSP) to cancel the port request.  The industry has adopted a practice that when a customer contacts the OLSP for a cancellation of the port request the OLSP refers the customer to the NLSP to initiate the </w:t>
      </w:r>
      <w:proofErr w:type="gramStart"/>
      <w:r>
        <w:rPr>
          <w:sz w:val="20"/>
        </w:rPr>
        <w:t>cancelation .</w:t>
      </w:r>
      <w:proofErr w:type="gramEnd"/>
      <w:r>
        <w:rPr>
          <w:sz w:val="20"/>
        </w:rPr>
        <w:t xml:space="preserve">  This practice has satisfied the industry and </w:t>
      </w:r>
      <w:proofErr w:type="gramStart"/>
      <w:r>
        <w:rPr>
          <w:sz w:val="20"/>
        </w:rPr>
        <w:t>should be documented</w:t>
      </w:r>
      <w:proofErr w:type="gramEnd"/>
      <w:r>
        <w:rPr>
          <w:sz w:val="20"/>
        </w:rPr>
        <w:t xml:space="preserve"> in the NANC flows.  </w:t>
      </w:r>
      <w:hyperlink r:id="rId7" w:history="1">
        <w:r w:rsidRPr="000515A2">
          <w:rPr>
            <w:rStyle w:val="Hyperlink"/>
            <w:sz w:val="20"/>
          </w:rPr>
          <w:t xml:space="preserve">Cancellation Flow </w:t>
        </w:r>
        <w:proofErr w:type="gramStart"/>
        <w:r>
          <w:rPr>
            <w:rStyle w:val="Hyperlink"/>
            <w:sz w:val="20"/>
          </w:rPr>
          <w:t>For</w:t>
        </w:r>
        <w:proofErr w:type="gramEnd"/>
        <w:r>
          <w:rPr>
            <w:rStyle w:val="Hyperlink"/>
            <w:sz w:val="20"/>
          </w:rPr>
          <w:t xml:space="preserve"> Provisioning Process – LNPA </w:t>
        </w:r>
        <w:r w:rsidRPr="000515A2">
          <w:rPr>
            <w:rStyle w:val="Hyperlink"/>
            <w:sz w:val="20"/>
          </w:rPr>
          <w:t>WG.ppt</w:t>
        </w:r>
      </w:hyperlink>
      <w:r>
        <w:rPr>
          <w:sz w:val="20"/>
        </w:rPr>
        <w:t xml:space="preserve">_______________________________________________________________                                                          </w:t>
      </w:r>
    </w:p>
    <w:p w:rsidR="0049643F" w:rsidRDefault="0049643F">
      <w:pPr>
        <w:rPr>
          <w:sz w:val="24"/>
        </w:rPr>
      </w:pPr>
      <w:r>
        <w:rPr>
          <w:sz w:val="24"/>
        </w:rPr>
        <w:t xml:space="preserve"> </w:t>
      </w:r>
    </w:p>
    <w:p w:rsidR="0049643F" w:rsidRDefault="0049643F">
      <w:pPr>
        <w:rPr>
          <w:sz w:val="24"/>
        </w:rPr>
      </w:pPr>
    </w:p>
    <w:p w:rsidR="0049643F" w:rsidRDefault="0049643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49643F" w:rsidRDefault="0049643F">
      <w:pPr>
        <w:pStyle w:val="BodyText"/>
        <w:pBdr>
          <w:top w:val="none" w:sz="0" w:space="0" w:color="auto"/>
          <w:left w:val="none" w:sz="0" w:space="0" w:color="auto"/>
          <w:bottom w:val="none" w:sz="0" w:space="0" w:color="auto"/>
          <w:right w:val="none" w:sz="0" w:space="0" w:color="auto"/>
        </w:pBdr>
        <w:rPr>
          <w:sz w:val="16"/>
          <w:u w:val="none"/>
        </w:rPr>
      </w:pPr>
    </w:p>
    <w:p w:rsidR="0049643F" w:rsidRDefault="0049643F" w:rsidP="00981D64">
      <w:pPr>
        <w:pStyle w:val="BodyText2"/>
      </w:pPr>
      <w:r>
        <w:rPr>
          <w:sz w:val="20"/>
        </w:rPr>
        <w:t xml:space="preserve">A.   Examples &amp; Impacts of Problem/Issue:  Allowing the OLSP to initiate the </w:t>
      </w:r>
      <w:proofErr w:type="gramStart"/>
      <w:r>
        <w:rPr>
          <w:sz w:val="20"/>
        </w:rPr>
        <w:t>cancelation  may</w:t>
      </w:r>
      <w:proofErr w:type="gramEnd"/>
      <w:r>
        <w:rPr>
          <w:sz w:val="20"/>
        </w:rPr>
        <w:t xml:space="preserve"> cause an interruption in service and duplicate billing depending on the timing of the cancelation.  The NLSP loses control of the port potentially creating a negative customer experience. Charges associated with the installation expense </w:t>
      </w:r>
      <w:proofErr w:type="gramStart"/>
      <w:r>
        <w:rPr>
          <w:sz w:val="20"/>
        </w:rPr>
        <w:t>may be passed</w:t>
      </w:r>
      <w:proofErr w:type="gramEnd"/>
      <w:r>
        <w:rPr>
          <w:sz w:val="20"/>
        </w:rPr>
        <w:t xml:space="preserve"> to the End User Customer unbeknownst to them.  The process promotes the potential for an OLSP to engage in inappropriate retention activity or CPNI violations, and then reward themselves with the ability to carry out the cancelation without detection or inquiry.</w:t>
      </w:r>
    </w:p>
    <w:p w:rsidR="0049643F" w:rsidRDefault="0049643F">
      <w:pPr>
        <w:pStyle w:val="BodyText2"/>
        <w:rPr>
          <w:sz w:val="20"/>
        </w:rPr>
      </w:pPr>
    </w:p>
    <w:p w:rsidR="0049643F" w:rsidRDefault="0049643F">
      <w:pPr>
        <w:pStyle w:val="BodyText2"/>
        <w:rPr>
          <w:sz w:val="20"/>
        </w:rPr>
      </w:pPr>
      <w:r>
        <w:rPr>
          <w:sz w:val="20"/>
        </w:rPr>
        <w:t xml:space="preserve">B.   Frequency of Occurrence:  Due to the industry </w:t>
      </w:r>
      <w:proofErr w:type="gramStart"/>
      <w:r>
        <w:rPr>
          <w:sz w:val="20"/>
        </w:rPr>
        <w:t>practice</w:t>
      </w:r>
      <w:proofErr w:type="gramEnd"/>
      <w:r>
        <w:rPr>
          <w:sz w:val="20"/>
        </w:rPr>
        <w:t xml:space="preserve"> there are no current examples available.</w:t>
      </w:r>
    </w:p>
    <w:p w:rsidR="0049643F" w:rsidRDefault="0049643F">
      <w:pPr>
        <w:rPr>
          <w:sz w:val="24"/>
        </w:rPr>
      </w:pPr>
    </w:p>
    <w:p w:rsidR="0049643F" w:rsidRDefault="0049643F">
      <w:pPr>
        <w:pStyle w:val="BodyText2"/>
        <w:numPr>
          <w:ilvl w:val="0"/>
          <w:numId w:val="1"/>
        </w:numPr>
        <w:rPr>
          <w:sz w:val="20"/>
        </w:rPr>
      </w:pPr>
      <w:r>
        <w:rPr>
          <w:sz w:val="20"/>
        </w:rPr>
        <w:t>NPAC Regions Impacted:</w:t>
      </w:r>
    </w:p>
    <w:p w:rsidR="0049643F" w:rsidRDefault="0049643F">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49643F" w:rsidRDefault="0049643F">
      <w:pPr>
        <w:pStyle w:val="BodyText2"/>
        <w:rPr>
          <w:sz w:val="20"/>
        </w:rPr>
      </w:pPr>
      <w:r>
        <w:rPr>
          <w:sz w:val="20"/>
        </w:rPr>
        <w:t xml:space="preserve"> West Coast__</w:t>
      </w:r>
      <w:proofErr w:type="gramStart"/>
      <w:r>
        <w:rPr>
          <w:sz w:val="20"/>
        </w:rPr>
        <w:t>_  ALL</w:t>
      </w:r>
      <w:proofErr w:type="gramEnd"/>
      <w:r>
        <w:rPr>
          <w:sz w:val="20"/>
        </w:rPr>
        <w:t>_X__</w:t>
      </w:r>
    </w:p>
    <w:p w:rsidR="0049643F" w:rsidRDefault="0049643F">
      <w:pPr>
        <w:rPr>
          <w:sz w:val="24"/>
        </w:rPr>
      </w:pPr>
    </w:p>
    <w:p w:rsidR="0049643F" w:rsidRDefault="0049643F">
      <w:pPr>
        <w:pStyle w:val="BodyText2"/>
        <w:rPr>
          <w:sz w:val="20"/>
        </w:rPr>
      </w:pPr>
      <w:r>
        <w:rPr>
          <w:sz w:val="20"/>
        </w:rPr>
        <w:t>D.  Rationale why existing process is deficient: The NANC Flows (Figure 9) were created in 1997 at a time when the industry was new to porting.  Figure 9 has  not been updated since the original flows were established.  . Further rationale is defined under the “Problem/Issue Description________________________________________________________________________________________________________________________________________________________________________________________________________________________________________________________________</w:t>
      </w:r>
    </w:p>
    <w:p w:rsidR="0049643F" w:rsidRDefault="0049643F">
      <w:pPr>
        <w:rPr>
          <w:sz w:val="24"/>
        </w:rPr>
      </w:pPr>
    </w:p>
    <w:p w:rsidR="0049643F" w:rsidRDefault="0049643F">
      <w:pPr>
        <w:pStyle w:val="BodyText2"/>
        <w:rPr>
          <w:sz w:val="20"/>
        </w:rPr>
      </w:pPr>
      <w:r>
        <w:rPr>
          <w:sz w:val="20"/>
        </w:rPr>
        <w:t>E.   Identify action taken in other committees / forums: __None________________________________________________________________________________________________________________________________________________________________________________________________________________________________________________________________</w:t>
      </w:r>
    </w:p>
    <w:p w:rsidR="0049643F" w:rsidRDefault="0049643F">
      <w:pPr>
        <w:rPr>
          <w:sz w:val="24"/>
        </w:rPr>
      </w:pPr>
    </w:p>
    <w:p w:rsidR="0049643F" w:rsidRDefault="0049643F">
      <w:pPr>
        <w:pStyle w:val="BodyText2"/>
        <w:rPr>
          <w:sz w:val="20"/>
        </w:rPr>
      </w:pPr>
      <w:r>
        <w:rPr>
          <w:sz w:val="20"/>
        </w:rPr>
        <w:lastRenderedPageBreak/>
        <w:t>F.   Any other descriptive items: __None____________________________________________________________________________________________________________________________________________________________________________________________________________________________________________________________</w:t>
      </w:r>
    </w:p>
    <w:p w:rsidR="0049643F" w:rsidRDefault="0049643F">
      <w:pPr>
        <w:rPr>
          <w:sz w:val="24"/>
        </w:rPr>
      </w:pPr>
    </w:p>
    <w:p w:rsidR="0049643F" w:rsidRDefault="0049643F">
      <w:pPr>
        <w:numPr>
          <w:ilvl w:val="0"/>
          <w:numId w:val="2"/>
        </w:numPr>
        <w:rPr>
          <w:sz w:val="24"/>
        </w:rPr>
      </w:pPr>
      <w:r>
        <w:rPr>
          <w:b/>
          <w:sz w:val="24"/>
        </w:rPr>
        <w:t>Suggested Resolution:</w:t>
      </w:r>
      <w:r>
        <w:rPr>
          <w:sz w:val="24"/>
        </w:rPr>
        <w:t xml:space="preserve"> </w:t>
      </w:r>
    </w:p>
    <w:p w:rsidR="0049643F" w:rsidRDefault="0049643F">
      <w:pPr>
        <w:rPr>
          <w:sz w:val="24"/>
        </w:rPr>
      </w:pPr>
    </w:p>
    <w:p w:rsidR="0049643F" w:rsidRDefault="0049643F">
      <w:pPr>
        <w:pStyle w:val="BodyText3"/>
      </w:pPr>
      <w:r>
        <w:t>A sub-committee within the LNPA-WG re-write the NANC narratives and  flows Figure 9 to only allow the NLSP to initiate a cancelation to the port.____________________________________</w:t>
      </w:r>
    </w:p>
    <w:p w:rsidR="0049643F" w:rsidRDefault="0049643F">
      <w:pPr>
        <w:rPr>
          <w:sz w:val="24"/>
        </w:rPr>
      </w:pPr>
    </w:p>
    <w:p w:rsidR="00C139E9" w:rsidRPr="00EE728F" w:rsidRDefault="00C139E9" w:rsidP="00C139E9">
      <w:pPr>
        <w:pStyle w:val="ListParagraph"/>
        <w:numPr>
          <w:ilvl w:val="0"/>
          <w:numId w:val="2"/>
        </w:numPr>
      </w:pPr>
      <w:r w:rsidRPr="009469C7">
        <w:rPr>
          <w:b/>
        </w:rPr>
        <w:t>Final Resolution:</w:t>
      </w:r>
    </w:p>
    <w:p w:rsidR="00C139E9" w:rsidRPr="00EE728F" w:rsidRDefault="00C139E9" w:rsidP="00C139E9">
      <w:pPr>
        <w:ind w:left="360"/>
      </w:pPr>
    </w:p>
    <w:p w:rsidR="00C139E9" w:rsidRPr="00EE728F" w:rsidRDefault="004F567F" w:rsidP="00C139E9">
      <w:pPr>
        <w:pBdr>
          <w:top w:val="single" w:sz="4" w:space="1" w:color="auto"/>
          <w:left w:val="single" w:sz="4" w:space="18" w:color="auto"/>
          <w:bottom w:val="single" w:sz="4" w:space="1" w:color="auto"/>
          <w:right w:val="single" w:sz="4" w:space="4" w:color="auto"/>
          <w:bar w:val="single" w:sz="4" w:color="auto"/>
        </w:pBdr>
        <w:ind w:left="270"/>
      </w:pPr>
      <w:r w:rsidRPr="004F567F">
        <w:t>It was determined that there was not consensus to accept this PIM.</w:t>
      </w:r>
    </w:p>
    <w:p w:rsidR="0049643F" w:rsidRDefault="0049643F">
      <w:pPr>
        <w:rPr>
          <w:sz w:val="24"/>
        </w:rPr>
      </w:pPr>
    </w:p>
    <w:p w:rsidR="0049643F" w:rsidRDefault="0049643F">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C139E9">
        <w:rPr>
          <w:sz w:val="24"/>
        </w:rPr>
        <w:tab/>
      </w:r>
      <w:r w:rsidR="00C139E9">
        <w:rPr>
          <w:sz w:val="24"/>
        </w:rPr>
        <w:tab/>
      </w:r>
      <w:r w:rsidR="00C139E9">
        <w:rPr>
          <w:sz w:val="24"/>
        </w:rPr>
        <w:tab/>
      </w:r>
      <w:r w:rsidR="00C139E9">
        <w:rPr>
          <w:sz w:val="24"/>
        </w:rPr>
        <w:tab/>
        <w:t>Final Resolution Date:</w:t>
      </w:r>
      <w:r w:rsidR="004F567F">
        <w:rPr>
          <w:sz w:val="24"/>
        </w:rPr>
        <w:t xml:space="preserve"> 5/</w:t>
      </w:r>
      <w:r w:rsidR="00A05872">
        <w:rPr>
          <w:sz w:val="24"/>
        </w:rPr>
        <w:t>1</w:t>
      </w:r>
      <w:bookmarkStart w:id="0" w:name="_GoBack"/>
      <w:bookmarkEnd w:id="0"/>
      <w:r w:rsidR="004F567F">
        <w:rPr>
          <w:sz w:val="24"/>
        </w:rPr>
        <w:t>9/09</w:t>
      </w:r>
    </w:p>
    <w:p w:rsidR="0049643F" w:rsidRDefault="00A10583">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PIM 71 v</w:t>
      </w:r>
      <w:r w:rsidR="00A05872">
        <w:rPr>
          <w:sz w:val="24"/>
        </w:rPr>
        <w:t>3</w:t>
      </w:r>
      <w:r w:rsidR="00C139E9">
        <w:rPr>
          <w:sz w:val="24"/>
        </w:rPr>
        <w:tab/>
      </w:r>
      <w:r w:rsidR="00C139E9">
        <w:rPr>
          <w:sz w:val="24"/>
        </w:rPr>
        <w:tab/>
      </w:r>
      <w:r w:rsidR="00C139E9">
        <w:rPr>
          <w:sz w:val="24"/>
        </w:rPr>
        <w:tab/>
        <w:t xml:space="preserve">Related Documents: </w:t>
      </w:r>
    </w:p>
    <w:p w:rsidR="0049643F" w:rsidRDefault="0049643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49643F" w:rsidRDefault="0049643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49643F" w:rsidSect="005F091C">
      <w:headerReference w:type="default" r:id="rId8"/>
      <w:footerReference w:type="even" r:id="rId9"/>
      <w:footerReference w:type="default" r:id="rId10"/>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F6" w:rsidRDefault="005E36F6">
      <w:r>
        <w:separator/>
      </w:r>
    </w:p>
  </w:endnote>
  <w:endnote w:type="continuationSeparator" w:id="0">
    <w:p w:rsidR="005E36F6" w:rsidRDefault="005E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3F" w:rsidRDefault="00496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643F" w:rsidRDefault="00496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3F" w:rsidRDefault="004964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872">
      <w:rPr>
        <w:rStyle w:val="PageNumber"/>
        <w:noProof/>
      </w:rPr>
      <w:t>1</w:t>
    </w:r>
    <w:r>
      <w:rPr>
        <w:rStyle w:val="PageNumber"/>
      </w:rPr>
      <w:fldChar w:fldCharType="end"/>
    </w:r>
  </w:p>
  <w:p w:rsidR="0049643F" w:rsidRDefault="00496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F6" w:rsidRDefault="005E36F6">
      <w:r>
        <w:separator/>
      </w:r>
    </w:p>
  </w:footnote>
  <w:footnote w:type="continuationSeparator" w:id="0">
    <w:p w:rsidR="005E36F6" w:rsidRDefault="005E3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3F" w:rsidRDefault="0049643F">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cs="Times New Roman"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cs="Times New Roman"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cs="Times New Roman"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9F"/>
    <w:rsid w:val="000515A2"/>
    <w:rsid w:val="00151D76"/>
    <w:rsid w:val="002A29D4"/>
    <w:rsid w:val="003E70E1"/>
    <w:rsid w:val="00454391"/>
    <w:rsid w:val="00473D6C"/>
    <w:rsid w:val="0049643F"/>
    <w:rsid w:val="004C4191"/>
    <w:rsid w:val="004C6068"/>
    <w:rsid w:val="004F567F"/>
    <w:rsid w:val="00515C11"/>
    <w:rsid w:val="005E2FEB"/>
    <w:rsid w:val="005E36F6"/>
    <w:rsid w:val="005F091C"/>
    <w:rsid w:val="00631938"/>
    <w:rsid w:val="0066401A"/>
    <w:rsid w:val="007E52FA"/>
    <w:rsid w:val="00981D64"/>
    <w:rsid w:val="00A05872"/>
    <w:rsid w:val="00A10583"/>
    <w:rsid w:val="00C139E9"/>
    <w:rsid w:val="00EE4E05"/>
    <w:rsid w:val="00FC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88CC0"/>
  <w15:chartTrackingRefBased/>
  <w15:docId w15:val="{45B1D0A1-AC9F-4208-BC0A-123F04C3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7317"/>
    <w:rPr>
      <w:rFonts w:ascii="Tahoma" w:hAnsi="Tahoma" w:cs="Tahoma"/>
      <w:sz w:val="16"/>
      <w:szCs w:val="16"/>
    </w:rPr>
  </w:style>
  <w:style w:type="paragraph" w:styleId="BodyText">
    <w:name w:val="Body Text"/>
    <w:basedOn w:val="Normal"/>
    <w:semiHidden/>
    <w:rsid w:val="005F091C"/>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rsid w:val="005F091C"/>
    <w:pPr>
      <w:pBdr>
        <w:between w:val="single" w:sz="4" w:space="1" w:color="auto"/>
      </w:pBdr>
      <w:jc w:val="center"/>
    </w:pPr>
    <w:rPr>
      <w:b/>
      <w:sz w:val="28"/>
    </w:rPr>
  </w:style>
  <w:style w:type="paragraph" w:styleId="BodyText2">
    <w:name w:val="Body Text 2"/>
    <w:basedOn w:val="Normal"/>
    <w:semiHidden/>
    <w:rsid w:val="005F091C"/>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rsid w:val="005F091C"/>
    <w:pPr>
      <w:tabs>
        <w:tab w:val="center" w:pos="4320"/>
        <w:tab w:val="right" w:pos="8640"/>
      </w:tabs>
    </w:pPr>
  </w:style>
  <w:style w:type="paragraph" w:styleId="Footer">
    <w:name w:val="footer"/>
    <w:basedOn w:val="Normal"/>
    <w:semiHidden/>
    <w:rsid w:val="005F091C"/>
    <w:pPr>
      <w:tabs>
        <w:tab w:val="center" w:pos="4320"/>
        <w:tab w:val="right" w:pos="8640"/>
      </w:tabs>
    </w:pPr>
  </w:style>
  <w:style w:type="character" w:styleId="PageNumber">
    <w:name w:val="page number"/>
    <w:basedOn w:val="DefaultParagraphFont"/>
    <w:semiHidden/>
    <w:rsid w:val="005F091C"/>
    <w:rPr>
      <w:rFonts w:cs="Times New Roman"/>
    </w:rPr>
  </w:style>
  <w:style w:type="paragraph" w:styleId="BodyText3">
    <w:name w:val="Body Text 3"/>
    <w:basedOn w:val="Normal"/>
    <w:semiHidden/>
    <w:rsid w:val="005F091C"/>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rsid w:val="000515A2"/>
    <w:rPr>
      <w:rFonts w:cs="Times New Roman"/>
      <w:color w:val="0000FF"/>
      <w:u w:val="single"/>
    </w:rPr>
  </w:style>
  <w:style w:type="character" w:styleId="FollowedHyperlink">
    <w:name w:val="FollowedHyperlink"/>
    <w:basedOn w:val="DefaultParagraphFont"/>
    <w:semiHidden/>
    <w:rsid w:val="000515A2"/>
    <w:rPr>
      <w:rFonts w:cs="Times New Roman"/>
      <w:color w:val="800080"/>
      <w:u w:val="single"/>
    </w:rPr>
  </w:style>
  <w:style w:type="paragraph" w:styleId="ListParagraph">
    <w:name w:val="List Paragraph"/>
    <w:basedOn w:val="Normal"/>
    <w:uiPriority w:val="1"/>
    <w:qFormat/>
    <w:rsid w:val="00C139E9"/>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Nsande002\Desktop\Cancellation%20Flow%20For%20Provisioning%20Process%20-%20LNPA%20WG.p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4197</CharactersWithSpaces>
  <SharedDoc>false</SharedDoc>
  <HLinks>
    <vt:vector size="6" baseType="variant">
      <vt:variant>
        <vt:i4>3145840</vt:i4>
      </vt:variant>
      <vt:variant>
        <vt:i4>0</vt:i4>
      </vt:variant>
      <vt:variant>
        <vt:i4>0</vt:i4>
      </vt:variant>
      <vt:variant>
        <vt:i4>5</vt:i4>
      </vt:variant>
      <vt:variant>
        <vt:lpwstr>../../../../../../../Nsande002/Desktop/Cancellation Flow For Provisioning Process - LNPA WG.ppt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5</cp:revision>
  <cp:lastPrinted>1999-05-19T21:58:00Z</cp:lastPrinted>
  <dcterms:created xsi:type="dcterms:W3CDTF">2020-05-19T20:05:00Z</dcterms:created>
  <dcterms:modified xsi:type="dcterms:W3CDTF">2020-06-11T14:48:00Z</dcterms:modified>
</cp:coreProperties>
</file>