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FF" w:rsidRDefault="00EB76E6">
      <w:pPr>
        <w:pStyle w:val="BodyText"/>
        <w:tabs>
          <w:tab w:val="left" w:pos="5687"/>
        </w:tabs>
        <w:kinsoku w:val="0"/>
        <w:overflowPunct w:val="0"/>
        <w:spacing w:before="71"/>
        <w:ind w:left="201"/>
        <w:rPr>
          <w:sz w:val="20"/>
          <w:szCs w:val="20"/>
        </w:rPr>
      </w:pPr>
      <w:r>
        <w:rPr>
          <w:sz w:val="20"/>
          <w:szCs w:val="20"/>
        </w:rPr>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EE1BFF" w:rsidRDefault="00EE1BFF">
      <w:pPr>
        <w:pStyle w:val="BodyText"/>
        <w:kinsoku w:val="0"/>
        <w:overflowPunct w:val="0"/>
        <w:rPr>
          <w:sz w:val="22"/>
          <w:szCs w:val="22"/>
        </w:rPr>
      </w:pPr>
    </w:p>
    <w:p w:rsidR="00EE1BFF" w:rsidRDefault="00EE1BFF">
      <w:pPr>
        <w:pStyle w:val="BodyText"/>
        <w:kinsoku w:val="0"/>
        <w:overflowPunct w:val="0"/>
        <w:spacing w:before="4"/>
        <w:rPr>
          <w:sz w:val="20"/>
          <w:szCs w:val="20"/>
        </w:rPr>
      </w:pPr>
    </w:p>
    <w:p w:rsidR="00EE1BFF" w:rsidRDefault="00EB76E6">
      <w:pPr>
        <w:pStyle w:val="BodyText"/>
        <w:tabs>
          <w:tab w:val="left" w:pos="1161"/>
          <w:tab w:val="left" w:pos="8839"/>
        </w:tabs>
        <w:kinsoku w:val="0"/>
        <w:overflowPunct w:val="0"/>
        <w:ind w:left="20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EE1BFF" w:rsidRDefault="00EE1BFF">
      <w:pPr>
        <w:pStyle w:val="BodyText"/>
        <w:kinsoku w:val="0"/>
        <w:overflowPunct w:val="0"/>
        <w:rPr>
          <w:b/>
          <w:bCs/>
          <w:sz w:val="20"/>
          <w:szCs w:val="20"/>
        </w:rPr>
      </w:pPr>
    </w:p>
    <w:p w:rsidR="00EE1BFF" w:rsidRDefault="00EB76E6">
      <w:pPr>
        <w:pStyle w:val="BodyText"/>
        <w:kinsoku w:val="0"/>
        <w:overflowPunct w:val="0"/>
        <w:spacing w:before="6"/>
        <w:rPr>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12190"/>
                <wp:effectExtent l="0" t="0" r="0" b="0"/>
                <wp:wrapTopAndBottom/>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121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tabs>
                                <w:tab w:val="left" w:pos="7281"/>
                              </w:tabs>
                              <w:kinsoku w:val="0"/>
                              <w:overflowPunct w:val="0"/>
                              <w:ind w:left="81" w:right="748"/>
                              <w:rPr>
                                <w:color w:val="007F00"/>
                              </w:rPr>
                            </w:pPr>
                            <w:r>
                              <w:rPr>
                                <w:b/>
                                <w:bCs/>
                              </w:rPr>
                              <w:t>Submittal Date</w:t>
                            </w:r>
                            <w:r>
                              <w:rPr>
                                <w:b/>
                                <w:bCs/>
                                <w:spacing w:val="-3"/>
                              </w:rPr>
                              <w:t xml:space="preserve"> </w:t>
                            </w:r>
                            <w:r>
                              <w:t>(mm/</w:t>
                            </w:r>
                            <w:proofErr w:type="spellStart"/>
                            <w:r>
                              <w:t>dd</w:t>
                            </w:r>
                            <w:proofErr w:type="spellEnd"/>
                            <w:r>
                              <w:t>/</w:t>
                            </w:r>
                            <w:proofErr w:type="spellStart"/>
                            <w:r>
                              <w:t>yyyy</w:t>
                            </w:r>
                            <w:proofErr w:type="spellEnd"/>
                            <w:r>
                              <w:t xml:space="preserve">):  </w:t>
                            </w:r>
                            <w:r>
                              <w:rPr>
                                <w:color w:val="007F00"/>
                              </w:rPr>
                              <w:t>10/30/2012</w:t>
                            </w:r>
                            <w:r>
                              <w:rPr>
                                <w:color w:val="007F00"/>
                              </w:rPr>
                              <w:tab/>
                            </w:r>
                            <w:r>
                              <w:rPr>
                                <w:b/>
                                <w:bCs/>
                                <w:color w:val="000000"/>
                              </w:rPr>
                              <w:t>PIM 82 Company(s) Submitting Issue</w:t>
                            </w:r>
                            <w:r>
                              <w:rPr>
                                <w:color w:val="000000"/>
                              </w:rPr>
                              <w:t>:</w:t>
                            </w:r>
                            <w:r>
                              <w:rPr>
                                <w:color w:val="000000"/>
                                <w:spacing w:val="-11"/>
                              </w:rPr>
                              <w:t xml:space="preserve"> </w:t>
                            </w:r>
                            <w:r>
                              <w:rPr>
                                <w:color w:val="007F00"/>
                              </w:rPr>
                              <w:t>CenturyLink</w:t>
                            </w:r>
                          </w:p>
                          <w:p w:rsidR="00EE1BFF" w:rsidRDefault="00EB76E6">
                            <w:pPr>
                              <w:pStyle w:val="BodyText"/>
                              <w:kinsoku w:val="0"/>
                              <w:overflowPunct w:val="0"/>
                              <w:spacing w:before="10"/>
                              <w:ind w:left="81"/>
                              <w:rPr>
                                <w:color w:val="007F00"/>
                              </w:rPr>
                            </w:pPr>
                            <w:r>
                              <w:rPr>
                                <w:b/>
                                <w:bCs/>
                              </w:rPr>
                              <w:t xml:space="preserve">Contact(s):  </w:t>
                            </w:r>
                            <w:proofErr w:type="gramStart"/>
                            <w:r>
                              <w:rPr>
                                <w:b/>
                                <w:bCs/>
                              </w:rPr>
                              <w:t xml:space="preserve">Name  </w:t>
                            </w:r>
                            <w:r>
                              <w:rPr>
                                <w:color w:val="007F00"/>
                              </w:rPr>
                              <w:t>Jan</w:t>
                            </w:r>
                            <w:proofErr w:type="gramEnd"/>
                            <w:r>
                              <w:rPr>
                                <w:color w:val="007F00"/>
                              </w:rPr>
                              <w:t xml:space="preserve"> Doell</w:t>
                            </w:r>
                          </w:p>
                          <w:p w:rsidR="00EE1BFF" w:rsidRDefault="00EB76E6">
                            <w:pPr>
                              <w:pStyle w:val="BodyText"/>
                              <w:kinsoku w:val="0"/>
                              <w:overflowPunct w:val="0"/>
                              <w:ind w:left="1342"/>
                              <w:rPr>
                                <w:color w:val="007F00"/>
                              </w:rPr>
                            </w:pPr>
                            <w:r>
                              <w:rPr>
                                <w:b/>
                                <w:bCs/>
                              </w:rPr>
                              <w:t xml:space="preserve">Contact Number </w:t>
                            </w:r>
                            <w:r>
                              <w:rPr>
                                <w:color w:val="007F00"/>
                              </w:rPr>
                              <w:t>303-707-6992</w:t>
                            </w:r>
                          </w:p>
                          <w:p w:rsidR="00EE1BFF" w:rsidRDefault="00EB76E6">
                            <w:pPr>
                              <w:pStyle w:val="BodyText"/>
                              <w:kinsoku w:val="0"/>
                              <w:overflowPunct w:val="0"/>
                              <w:ind w:left="1342"/>
                              <w:rPr>
                                <w:color w:val="007F00"/>
                              </w:rPr>
                            </w:pPr>
                            <w:r>
                              <w:rPr>
                                <w:b/>
                                <w:bCs/>
                              </w:rPr>
                              <w:t xml:space="preserve">Email </w:t>
                            </w:r>
                            <w:proofErr w:type="gramStart"/>
                            <w:r>
                              <w:rPr>
                                <w:b/>
                                <w:bCs/>
                              </w:rPr>
                              <w:t xml:space="preserve">Address  </w:t>
                            </w:r>
                            <w:proofErr w:type="gramEnd"/>
                            <w:r w:rsidR="00CC7AE5">
                              <w:fldChar w:fldCharType="begin"/>
                            </w:r>
                            <w:r w:rsidR="00CC7AE5">
                              <w:instrText xml:space="preserve"> HYPERLINK "mailto:jan.doell@centurylink.com" </w:instrText>
                            </w:r>
                            <w:r w:rsidR="00CC7AE5">
                              <w:fldChar w:fldCharType="separate"/>
                            </w:r>
                            <w:r>
                              <w:rPr>
                                <w:color w:val="007F00"/>
                              </w:rPr>
                              <w:t>jan.doell@centurylink.com</w:t>
                            </w:r>
                            <w:r w:rsidR="00CC7AE5">
                              <w:rPr>
                                <w:color w:val="007F00"/>
                              </w:rPr>
                              <w:fldChar w:fldCharType="end"/>
                            </w:r>
                          </w:p>
                          <w:p w:rsidR="00EE1BFF" w:rsidRDefault="00EB76E6">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7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" o:allowincell="f" filled="f" strokeweight=".5pt">
                <v:textbox inset="0,0,0,0">
                  <w:txbxContent>
                    <w:p w:rsidR="00EE1BFF" w:rsidRDefault="00EB76E6">
                      <w:pPr>
                        <w:pStyle w:val="BodyText"/>
                        <w:tabs>
                          <w:tab w:val="left" w:pos="7281"/>
                        </w:tabs>
                        <w:kinsoku w:val="0"/>
                        <w:overflowPunct w:val="0"/>
                        <w:ind w:left="81" w:right="748"/>
                        <w:rPr>
                          <w:color w:val="007F00"/>
                        </w:rPr>
                      </w:pPr>
                      <w:r>
                        <w:rPr>
                          <w:b/>
                          <w:bCs/>
                        </w:rPr>
                        <w:t>Submittal Date</w:t>
                      </w:r>
                      <w:r>
                        <w:rPr>
                          <w:b/>
                          <w:bCs/>
                          <w:spacing w:val="-3"/>
                        </w:rPr>
                        <w:t xml:space="preserve"> </w:t>
                      </w:r>
                      <w:r>
                        <w:t>(mm/</w:t>
                      </w:r>
                      <w:proofErr w:type="spellStart"/>
                      <w:r>
                        <w:t>dd</w:t>
                      </w:r>
                      <w:proofErr w:type="spellEnd"/>
                      <w:r>
                        <w:t>/</w:t>
                      </w:r>
                      <w:proofErr w:type="spellStart"/>
                      <w:r>
                        <w:t>yyyy</w:t>
                      </w:r>
                      <w:proofErr w:type="spellEnd"/>
                      <w:r>
                        <w:t xml:space="preserve">):  </w:t>
                      </w:r>
                      <w:r>
                        <w:rPr>
                          <w:color w:val="007F00"/>
                        </w:rPr>
                        <w:t>10/30/2012</w:t>
                      </w:r>
                      <w:r>
                        <w:rPr>
                          <w:color w:val="007F00"/>
                        </w:rPr>
                        <w:tab/>
                      </w:r>
                      <w:r>
                        <w:rPr>
                          <w:b/>
                          <w:bCs/>
                          <w:color w:val="000000"/>
                        </w:rPr>
                        <w:t>PIM 82 Company(s) Submitting Issue</w:t>
                      </w:r>
                      <w:r>
                        <w:rPr>
                          <w:color w:val="000000"/>
                        </w:rPr>
                        <w:t>:</w:t>
                      </w:r>
                      <w:r>
                        <w:rPr>
                          <w:color w:val="000000"/>
                          <w:spacing w:val="-11"/>
                        </w:rPr>
                        <w:t xml:space="preserve"> </w:t>
                      </w:r>
                      <w:r>
                        <w:rPr>
                          <w:color w:val="007F00"/>
                        </w:rPr>
                        <w:t>CenturyLink</w:t>
                      </w:r>
                    </w:p>
                    <w:p w:rsidR="00EE1BFF" w:rsidRDefault="00EB76E6">
                      <w:pPr>
                        <w:pStyle w:val="BodyText"/>
                        <w:kinsoku w:val="0"/>
                        <w:overflowPunct w:val="0"/>
                        <w:spacing w:before="10"/>
                        <w:ind w:left="81"/>
                        <w:rPr>
                          <w:color w:val="007F00"/>
                        </w:rPr>
                      </w:pPr>
                      <w:r>
                        <w:rPr>
                          <w:b/>
                          <w:bCs/>
                        </w:rPr>
                        <w:t xml:space="preserve">Contact(s):  </w:t>
                      </w:r>
                      <w:proofErr w:type="gramStart"/>
                      <w:r>
                        <w:rPr>
                          <w:b/>
                          <w:bCs/>
                        </w:rPr>
                        <w:t xml:space="preserve">Name  </w:t>
                      </w:r>
                      <w:r>
                        <w:rPr>
                          <w:color w:val="007F00"/>
                        </w:rPr>
                        <w:t>Jan</w:t>
                      </w:r>
                      <w:proofErr w:type="gramEnd"/>
                      <w:r>
                        <w:rPr>
                          <w:color w:val="007F00"/>
                        </w:rPr>
                        <w:t xml:space="preserve"> Doell</w:t>
                      </w:r>
                    </w:p>
                    <w:p w:rsidR="00EE1BFF" w:rsidRDefault="00EB76E6">
                      <w:pPr>
                        <w:pStyle w:val="BodyText"/>
                        <w:kinsoku w:val="0"/>
                        <w:overflowPunct w:val="0"/>
                        <w:ind w:left="1342"/>
                        <w:rPr>
                          <w:color w:val="007F00"/>
                        </w:rPr>
                      </w:pPr>
                      <w:r>
                        <w:rPr>
                          <w:b/>
                          <w:bCs/>
                        </w:rPr>
                        <w:t xml:space="preserve">Contact Number </w:t>
                      </w:r>
                      <w:r>
                        <w:rPr>
                          <w:color w:val="007F00"/>
                        </w:rPr>
                        <w:t>303-707-6992</w:t>
                      </w:r>
                    </w:p>
                    <w:p w:rsidR="00EE1BFF" w:rsidRDefault="00EB76E6">
                      <w:pPr>
                        <w:pStyle w:val="BodyText"/>
                        <w:kinsoku w:val="0"/>
                        <w:overflowPunct w:val="0"/>
                        <w:ind w:left="1342"/>
                        <w:rPr>
                          <w:color w:val="007F00"/>
                        </w:rPr>
                      </w:pPr>
                      <w:r>
                        <w:rPr>
                          <w:b/>
                          <w:bCs/>
                        </w:rPr>
                        <w:t xml:space="preserve">Email </w:t>
                      </w:r>
                      <w:proofErr w:type="gramStart"/>
                      <w:r>
                        <w:rPr>
                          <w:b/>
                          <w:bCs/>
                        </w:rPr>
                        <w:t xml:space="preserve">Address  </w:t>
                      </w:r>
                      <w:proofErr w:type="gramEnd"/>
                      <w:r w:rsidR="00CC7AE5">
                        <w:fldChar w:fldCharType="begin"/>
                      </w:r>
                      <w:r w:rsidR="00CC7AE5">
                        <w:instrText xml:space="preserve"> HYPERLINK "mailto:jan.doell@centurylink.com" </w:instrText>
                      </w:r>
                      <w:r w:rsidR="00CC7AE5">
                        <w:fldChar w:fldCharType="separate"/>
                      </w:r>
                      <w:r>
                        <w:rPr>
                          <w:color w:val="007F00"/>
                        </w:rPr>
                        <w:t>jan.doell@centurylink.com</w:t>
                      </w:r>
                      <w:r w:rsidR="00CC7AE5">
                        <w:rPr>
                          <w:color w:val="007F00"/>
                        </w:rPr>
                        <w:fldChar w:fldCharType="end"/>
                      </w:r>
                    </w:p>
                    <w:p w:rsidR="00EE1BFF" w:rsidRDefault="00EB76E6">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v:textbox>
                <w10:wrap type="topAndBottom" anchorx="page"/>
              </v:shape>
            </w:pict>
          </mc:Fallback>
        </mc:AlternateContent>
      </w:r>
    </w:p>
    <w:p w:rsidR="00EE1BFF" w:rsidRDefault="00EE1BFF">
      <w:pPr>
        <w:pStyle w:val="BodyText"/>
        <w:kinsoku w:val="0"/>
        <w:overflowPunct w:val="0"/>
        <w:rPr>
          <w:b/>
          <w:bCs/>
          <w:sz w:val="20"/>
          <w:szCs w:val="20"/>
        </w:rPr>
      </w:pPr>
    </w:p>
    <w:p w:rsidR="00EE1BFF" w:rsidRDefault="00EE1BFF">
      <w:pPr>
        <w:pStyle w:val="BodyText"/>
        <w:kinsoku w:val="0"/>
        <w:overflowPunct w:val="0"/>
        <w:spacing w:before="9"/>
        <w:rPr>
          <w:b/>
          <w:bCs/>
          <w:sz w:val="16"/>
          <w:szCs w:val="16"/>
        </w:rPr>
      </w:pPr>
    </w:p>
    <w:p w:rsidR="00EE1BFF" w:rsidRDefault="00EB76E6">
      <w:pPr>
        <w:pStyle w:val="ListParagraph"/>
        <w:numPr>
          <w:ilvl w:val="0"/>
          <w:numId w:val="1"/>
        </w:numPr>
        <w:tabs>
          <w:tab w:val="left" w:pos="562"/>
        </w:tabs>
        <w:kinsoku w:val="0"/>
        <w:overflowPunct w:val="0"/>
        <w:rPr>
          <w:sz w:val="16"/>
          <w:szCs w:val="16"/>
        </w:rPr>
      </w:pPr>
      <w:r>
        <w:rPr>
          <w:b/>
          <w:bCs/>
        </w:rPr>
        <w:t>Problem/Issue Statement:</w:t>
      </w:r>
      <w:r>
        <w:rPr>
          <w:b/>
          <w:bCs/>
          <w:spacing w:val="-32"/>
        </w:rPr>
        <w:t xml:space="preserve"> </w:t>
      </w:r>
      <w:r>
        <w:rPr>
          <w:sz w:val="16"/>
          <w:szCs w:val="16"/>
        </w:rPr>
        <w:t>(Brief statement outlining the problem/issue.)</w:t>
      </w:r>
    </w:p>
    <w:p w:rsidR="00EE1BFF" w:rsidRDefault="00EB76E6">
      <w:pPr>
        <w:pStyle w:val="BodyText"/>
        <w:kinsoku w:val="0"/>
        <w:overflowPunct w:val="0"/>
        <w:spacing w:before="5"/>
        <w:rPr>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1089025</wp:posOffset>
                </wp:positionH>
                <wp:positionV relativeFrom="paragraph">
                  <wp:posOffset>184785</wp:posOffset>
                </wp:positionV>
                <wp:extent cx="5594350" cy="1433830"/>
                <wp:effectExtent l="0" t="0" r="0" b="0"/>
                <wp:wrapTopAndBottom/>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338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kinsoku w:val="0"/>
                              <w:overflowPunct w:val="0"/>
                              <w:spacing w:before="10"/>
                              <w:ind w:left="81" w:right="10"/>
                              <w:rPr>
                                <w:color w:val="007F00"/>
                              </w:rPr>
                            </w:pPr>
                            <w:r>
                              <w:rPr>
                                <w:color w:val="007F00"/>
                              </w:rPr>
                              <w:t xml:space="preserve">Due to the automated processing of large quantities of ports, there are occasions (rare, but can happen) that an Old Provider may have auto-issued a FOC and then their downstream systems may discover a legitimate reason the port should stop. </w:t>
                            </w:r>
                            <w:proofErr w:type="gramStart"/>
                            <w:r>
                              <w:rPr>
                                <w:color w:val="007F00"/>
                              </w:rPr>
                              <w:t>The Old Provider then is allowed by ATIS LSOG order processes</w:t>
                            </w:r>
                            <w:proofErr w:type="gramEnd"/>
                            <w:r>
                              <w:rPr>
                                <w:color w:val="007F00"/>
                              </w:rPr>
                              <w:t>, to send a Reject and/or JEP to the New Provider. It has been determined that some New Providers are not reacting to these subsequent JEP/Reject’s, even though it can be proven those messages did indeed reach the New Provider. When a New Provider ignores those subsequent messages, this in-effect means the new provider has “taken” a number without a valid LSR still in play.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75pt;margin-top:14.55pt;width:440.5pt;height:1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" o:allowincell="f" filled="f" strokeweight=".5pt">
                <v:textbox inset="0,0,0,0">
                  <w:txbxContent>
                    <w:p w:rsidR="00EE1BFF" w:rsidRDefault="00EB76E6">
                      <w:pPr>
                        <w:pStyle w:val="BodyText"/>
                        <w:kinsoku w:val="0"/>
                        <w:overflowPunct w:val="0"/>
                        <w:spacing w:before="10"/>
                        <w:ind w:left="81" w:right="10"/>
                        <w:rPr>
                          <w:color w:val="007F00"/>
                        </w:rPr>
                      </w:pPr>
                      <w:r>
                        <w:rPr>
                          <w:color w:val="007F00"/>
                        </w:rPr>
                        <w:t xml:space="preserve">Due to the automated processing of large quantities of ports, there are occasions (rare, but can happen) that an Old Provider may have auto-issued a FOC and then their downstream systems may discover a legitimate reason the port should stop. </w:t>
                      </w:r>
                      <w:proofErr w:type="gramStart"/>
                      <w:r>
                        <w:rPr>
                          <w:color w:val="007F00"/>
                        </w:rPr>
                        <w:t>The Old Provider then is allowed by ATIS LSOG order processes</w:t>
                      </w:r>
                      <w:proofErr w:type="gramEnd"/>
                      <w:r>
                        <w:rPr>
                          <w:color w:val="007F00"/>
                        </w:rPr>
                        <w:t>, to send a Reject and/or JEP to the New Provider. It has been determined that some New Providers are not reacting to these subsequent JEP/Reject’s, even though it can be proven those messages did indeed reach the New Provider. When a New Provider ignores those subsequent messages, this in-effect means the new provider has “taken” a number without a valid LSR still in play.</w:t>
                      </w:r>
                    </w:p>
                  </w:txbxContent>
                </v:textbox>
                <w10:wrap type="topAndBottom" anchorx="page"/>
              </v:shape>
            </w:pict>
          </mc:Fallback>
        </mc:AlternateContent>
      </w:r>
    </w:p>
    <w:p w:rsidR="00EE1BFF" w:rsidRDefault="00EE1BFF">
      <w:pPr>
        <w:pStyle w:val="BodyText"/>
        <w:kinsoku w:val="0"/>
        <w:overflowPunct w:val="0"/>
        <w:rPr>
          <w:sz w:val="20"/>
          <w:szCs w:val="20"/>
        </w:rPr>
      </w:pPr>
    </w:p>
    <w:p w:rsidR="00EE1BFF" w:rsidRDefault="00EE1BFF">
      <w:pPr>
        <w:pStyle w:val="BodyText"/>
        <w:kinsoku w:val="0"/>
        <w:overflowPunct w:val="0"/>
        <w:spacing w:before="9"/>
        <w:rPr>
          <w:sz w:val="16"/>
          <w:szCs w:val="16"/>
        </w:rPr>
      </w:pPr>
    </w:p>
    <w:p w:rsidR="00EE1BFF" w:rsidRDefault="00EB76E6">
      <w:pPr>
        <w:pStyle w:val="ListParagraph"/>
        <w:numPr>
          <w:ilvl w:val="0"/>
          <w:numId w:val="1"/>
        </w:numPr>
        <w:tabs>
          <w:tab w:val="left" w:pos="562"/>
        </w:tabs>
        <w:kinsoku w:val="0"/>
        <w:overflowPunct w:val="0"/>
        <w:rPr>
          <w:sz w:val="16"/>
          <w:szCs w:val="16"/>
        </w:rPr>
      </w:pPr>
      <w:r>
        <w:rPr>
          <w:b/>
          <w:bCs/>
        </w:rPr>
        <w:t>Problem/Issue Description:</w:t>
      </w:r>
      <w:r>
        <w:rPr>
          <w:b/>
          <w:bCs/>
          <w:spacing w:val="-35"/>
        </w:rPr>
        <w:t xml:space="preserve"> </w:t>
      </w:r>
      <w:r>
        <w:rPr>
          <w:sz w:val="16"/>
          <w:szCs w:val="16"/>
        </w:rPr>
        <w:t>(Provide detailed description of problem/issue.)</w:t>
      </w:r>
    </w:p>
    <w:p w:rsidR="00EE1BFF" w:rsidRDefault="00EB76E6">
      <w:pPr>
        <w:pStyle w:val="BodyText"/>
        <w:kinsoku w:val="0"/>
        <w:overflowPunct w:val="0"/>
        <w:spacing w:before="5"/>
        <w:rPr>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1089025</wp:posOffset>
                </wp:positionH>
                <wp:positionV relativeFrom="paragraph">
                  <wp:posOffset>126365</wp:posOffset>
                </wp:positionV>
                <wp:extent cx="5594350" cy="878840"/>
                <wp:effectExtent l="0" t="0" r="0" b="0"/>
                <wp:wrapTopAndBottom/>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87884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kinsoku w:val="0"/>
                              <w:overflowPunct w:val="0"/>
                              <w:spacing w:before="11" w:line="229" w:lineRule="exact"/>
                              <w:ind w:left="81"/>
                              <w:rPr>
                                <w:sz w:val="20"/>
                                <w:szCs w:val="20"/>
                              </w:rPr>
                            </w:pPr>
                            <w:r>
                              <w:rPr>
                                <w:sz w:val="20"/>
                                <w:szCs w:val="20"/>
                              </w:rPr>
                              <w:t>A.   Examples &amp; Impacts of Problem/Issue:</w:t>
                            </w:r>
                          </w:p>
                          <w:p w:rsidR="00EE1BFF" w:rsidRDefault="00EB76E6">
                            <w:pPr>
                              <w:pStyle w:val="BodyText"/>
                              <w:kinsoku w:val="0"/>
                              <w:overflowPunct w:val="0"/>
                              <w:ind w:left="81" w:right="157"/>
                              <w:rPr>
                                <w:color w:val="007F00"/>
                              </w:rPr>
                            </w:pPr>
                            <w:proofErr w:type="gramStart"/>
                            <w:r>
                              <w:rPr>
                                <w:color w:val="007F00"/>
                              </w:rPr>
                              <w:t>If a New Provider fails to pay attention to a JEP/Reject at any point in the order flow (up to port activation), and takes the TN, the Old Providers systems will most likely still show the TN as being in the inventory of the Old Provider and could therefore contribute to a double-assignment or the invalid port of a number.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5.75pt;margin-top:9.95pt;width:440.5pt;height:69.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" o:allowincell="f" filled="f" strokeweight=".5pt">
                <v:textbox inset="0,0,0,0">
                  <w:txbxContent>
                    <w:p w:rsidR="00EE1BFF" w:rsidRDefault="00EB76E6">
                      <w:pPr>
                        <w:pStyle w:val="BodyText"/>
                        <w:kinsoku w:val="0"/>
                        <w:overflowPunct w:val="0"/>
                        <w:spacing w:before="11" w:line="229" w:lineRule="exact"/>
                        <w:ind w:left="81"/>
                        <w:rPr>
                          <w:sz w:val="20"/>
                          <w:szCs w:val="20"/>
                        </w:rPr>
                      </w:pPr>
                      <w:r>
                        <w:rPr>
                          <w:sz w:val="20"/>
                          <w:szCs w:val="20"/>
                        </w:rPr>
                        <w:t>A.   Examples &amp; Impacts of Problem/Issue:</w:t>
                      </w:r>
                    </w:p>
                    <w:p w:rsidR="00EE1BFF" w:rsidRDefault="00EB76E6">
                      <w:pPr>
                        <w:pStyle w:val="BodyText"/>
                        <w:kinsoku w:val="0"/>
                        <w:overflowPunct w:val="0"/>
                        <w:ind w:left="81" w:right="157"/>
                        <w:rPr>
                          <w:color w:val="007F00"/>
                        </w:rPr>
                      </w:pPr>
                      <w:proofErr w:type="gramStart"/>
                      <w:r>
                        <w:rPr>
                          <w:color w:val="007F00"/>
                        </w:rPr>
                        <w:t>If a New Provider fails to pay attention to a JEP/Reject at any point in the order flow (up to port activation), and takes the TN, the Old Providers systems will most likely still show the TN as being in the inventory of the Old Provider and could therefore contribute to a double-assignment or the invalid port of a number.</w:t>
                      </w:r>
                      <w:proofErr w:type="gramEnd"/>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1089025</wp:posOffset>
                </wp:positionH>
                <wp:positionV relativeFrom="paragraph">
                  <wp:posOffset>1186815</wp:posOffset>
                </wp:positionV>
                <wp:extent cx="5594350" cy="207010"/>
                <wp:effectExtent l="0" t="0" r="0" b="0"/>
                <wp:wrapTopAndBottom/>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070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kinsoku w:val="0"/>
                              <w:overflowPunct w:val="0"/>
                              <w:spacing w:before="10"/>
                              <w:ind w:left="81"/>
                              <w:rPr>
                                <w:color w:val="007F00"/>
                              </w:rPr>
                            </w:pPr>
                            <w:r>
                              <w:rPr>
                                <w:sz w:val="20"/>
                                <w:szCs w:val="20"/>
                              </w:rPr>
                              <w:t xml:space="preserve">B.   Frequency of Occurrence: </w:t>
                            </w:r>
                            <w:r>
                              <w:rPr>
                                <w:color w:val="007F00"/>
                              </w:rPr>
                              <w:t xml:space="preserve">Unknown, but </w:t>
                            </w:r>
                            <w:proofErr w:type="gramStart"/>
                            <w:r>
                              <w:rPr>
                                <w:color w:val="007F00"/>
                              </w:rPr>
                              <w:t>being done</w:t>
                            </w:r>
                            <w:proofErr w:type="gramEnd"/>
                            <w:r>
                              <w:rPr>
                                <w:color w:val="007F00"/>
                              </w:rPr>
                              <w:t xml:space="preserve">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5.75pt;margin-top:93.45pt;width:440.5pt;height:16.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" o:allowincell="f" filled="f" strokeweight=".5pt">
                <v:textbox inset="0,0,0,0">
                  <w:txbxContent>
                    <w:p w:rsidR="00EE1BFF" w:rsidRDefault="00EB76E6">
                      <w:pPr>
                        <w:pStyle w:val="BodyText"/>
                        <w:kinsoku w:val="0"/>
                        <w:overflowPunct w:val="0"/>
                        <w:spacing w:before="10"/>
                        <w:ind w:left="81"/>
                        <w:rPr>
                          <w:color w:val="007F00"/>
                        </w:rPr>
                      </w:pPr>
                      <w:r>
                        <w:rPr>
                          <w:sz w:val="20"/>
                          <w:szCs w:val="20"/>
                        </w:rPr>
                        <w:t xml:space="preserve">B.   Frequency of Occurrence: </w:t>
                      </w:r>
                      <w:r>
                        <w:rPr>
                          <w:color w:val="007F00"/>
                        </w:rPr>
                        <w:t xml:space="preserve">Unknown, but </w:t>
                      </w:r>
                      <w:proofErr w:type="gramStart"/>
                      <w:r>
                        <w:rPr>
                          <w:color w:val="007F00"/>
                        </w:rPr>
                        <w:t>being done</w:t>
                      </w:r>
                      <w:proofErr w:type="gramEnd"/>
                      <w:r>
                        <w:rPr>
                          <w:color w:val="007F00"/>
                        </w:rPr>
                        <w:t xml:space="preserve"> today</w:t>
                      </w:r>
                    </w:p>
                  </w:txbxContent>
                </v:textbox>
                <w10:wrap type="topAndBottom" anchorx="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1089025</wp:posOffset>
                </wp:positionH>
                <wp:positionV relativeFrom="paragraph">
                  <wp:posOffset>1575435</wp:posOffset>
                </wp:positionV>
                <wp:extent cx="5594350" cy="467360"/>
                <wp:effectExtent l="0" t="0" r="0" b="0"/>
                <wp:wrapTopAndBottom/>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73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kinsoku w:val="0"/>
                              <w:overflowPunct w:val="0"/>
                              <w:spacing w:before="11" w:line="229" w:lineRule="exact"/>
                              <w:ind w:left="81"/>
                              <w:rPr>
                                <w:sz w:val="20"/>
                                <w:szCs w:val="20"/>
                              </w:rPr>
                            </w:pPr>
                            <w:r>
                              <w:rPr>
                                <w:sz w:val="20"/>
                                <w:szCs w:val="20"/>
                              </w:rPr>
                              <w:t xml:space="preserve">C.   NPAC Regions </w:t>
                            </w:r>
                            <w:proofErr w:type="gramStart"/>
                            <w:r>
                              <w:rPr>
                                <w:sz w:val="20"/>
                                <w:szCs w:val="20"/>
                              </w:rPr>
                              <w:t>Impacted</w:t>
                            </w:r>
                            <w:proofErr w:type="gramEnd"/>
                            <w:r>
                              <w:rPr>
                                <w:sz w:val="20"/>
                                <w:szCs w:val="20"/>
                              </w:rPr>
                              <w:t>:</w:t>
                            </w:r>
                          </w:p>
                          <w:p w:rsidR="00EE1BFF" w:rsidRDefault="00EB76E6">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proofErr w:type="gramStart"/>
                            <w:r>
                              <w:rPr>
                                <w:sz w:val="20"/>
                                <w:szCs w:val="20"/>
                              </w:rPr>
                              <w:t>Mid</w:t>
                            </w:r>
                            <w:proofErr w:type="gramEnd"/>
                            <w:r>
                              <w:rPr>
                                <w:spacing w:val="-13"/>
                                <w:sz w:val="20"/>
                                <w:szCs w:val="20"/>
                              </w:rPr>
                              <w:t xml:space="preserve"> </w:t>
                            </w:r>
                            <w:r>
                              <w:rPr>
                                <w:sz w:val="20"/>
                                <w:szCs w:val="20"/>
                              </w:rPr>
                              <w:t>Atlantic</w:t>
                            </w:r>
                            <w:r>
                              <w:rPr>
                                <w:sz w:val="20"/>
                                <w:szCs w:val="20"/>
                                <w:u w:val="single" w:color="000000"/>
                              </w:rPr>
                              <w:t xml:space="preserve"> </w:t>
                            </w:r>
                            <w:r>
                              <w:rPr>
                                <w:sz w:val="20"/>
                                <w:szCs w:val="20"/>
                                <w:u w:val="single" w:color="000000"/>
                              </w:rPr>
                              <w:tab/>
                            </w:r>
                            <w:r>
                              <w:rPr>
                                <w:sz w:val="20"/>
                                <w:szCs w:val="20"/>
                              </w:rPr>
                              <w:t>Midwest</w:t>
                            </w:r>
                            <w:r>
                              <w:rPr>
                                <w:sz w:val="20"/>
                                <w:szCs w:val="20"/>
                                <w:u w:val="single" w:color="000000"/>
                              </w:rPr>
                              <w:t xml:space="preserve"> </w:t>
                            </w:r>
                            <w:r>
                              <w:rPr>
                                <w:sz w:val="20"/>
                                <w:szCs w:val="20"/>
                                <w:u w:val="single" w:color="000000"/>
                              </w:rPr>
                              <w:tab/>
                            </w:r>
                            <w:r>
                              <w:rPr>
                                <w:sz w:val="20"/>
                                <w:szCs w:val="20"/>
                              </w:rPr>
                              <w:t>Northeast</w:t>
                            </w:r>
                            <w:r>
                              <w:rPr>
                                <w:sz w:val="20"/>
                                <w:szCs w:val="20"/>
                                <w:u w:val="single" w:color="000000"/>
                              </w:rPr>
                              <w:t xml:space="preserve"> </w:t>
                            </w:r>
                            <w:r>
                              <w:rPr>
                                <w:sz w:val="20"/>
                                <w:szCs w:val="20"/>
                                <w:u w:val="single" w:color="000000"/>
                              </w:rPr>
                              <w:tab/>
                            </w:r>
                            <w:r>
                              <w:rPr>
                                <w:sz w:val="20"/>
                                <w:szCs w:val="20"/>
                              </w:rPr>
                              <w:t>Southeast</w:t>
                            </w:r>
                            <w:r>
                              <w:rPr>
                                <w:sz w:val="20"/>
                                <w:szCs w:val="20"/>
                                <w:u w:val="single" w:color="000000"/>
                              </w:rPr>
                              <w:t xml:space="preserve"> </w:t>
                            </w:r>
                            <w:r>
                              <w:rPr>
                                <w:sz w:val="20"/>
                                <w:szCs w:val="20"/>
                                <w:u w:val="single" w:color="000000"/>
                              </w:rPr>
                              <w:tab/>
                            </w:r>
                            <w:r>
                              <w:rPr>
                                <w:sz w:val="20"/>
                                <w:szCs w:val="20"/>
                              </w:rPr>
                              <w:t>Southwest</w:t>
                            </w:r>
                            <w:r>
                              <w:rPr>
                                <w:sz w:val="20"/>
                                <w:szCs w:val="20"/>
                                <w:u w:val="single" w:color="000000"/>
                              </w:rPr>
                              <w:t xml:space="preserve"> </w:t>
                            </w:r>
                            <w:r>
                              <w:rPr>
                                <w:sz w:val="20"/>
                                <w:szCs w:val="20"/>
                                <w:u w:val="single" w:color="000000"/>
                              </w:rPr>
                              <w:tab/>
                            </w:r>
                            <w:r>
                              <w:rPr>
                                <w:spacing w:val="-3"/>
                                <w:sz w:val="20"/>
                                <w:szCs w:val="20"/>
                              </w:rPr>
                              <w:t>Western</w:t>
                            </w:r>
                            <w:r>
                              <w:rPr>
                                <w:spacing w:val="-3"/>
                                <w:sz w:val="20"/>
                                <w:szCs w:val="20"/>
                                <w:u w:val="single" w:color="000000"/>
                              </w:rPr>
                              <w:t xml:space="preserve"> </w:t>
                            </w:r>
                            <w:r>
                              <w:rPr>
                                <w:spacing w:val="-3"/>
                                <w:sz w:val="20"/>
                                <w:szCs w:val="20"/>
                                <w:u w:val="single" w:color="000000"/>
                              </w:rPr>
                              <w:tab/>
                            </w:r>
                          </w:p>
                          <w:p w:rsidR="00EE1BFF" w:rsidRDefault="00EB76E6">
                            <w:pPr>
                              <w:pStyle w:val="BodyText"/>
                              <w:tabs>
                                <w:tab w:val="left" w:pos="1373"/>
                              </w:tabs>
                              <w:kinsoku w:val="0"/>
                              <w:overflowPunct w:val="0"/>
                              <w:ind w:left="128"/>
                              <w:rPr>
                                <w:color w:val="000000"/>
                                <w:sz w:val="20"/>
                                <w:szCs w:val="20"/>
                              </w:rPr>
                            </w:pPr>
                            <w:r>
                              <w:rPr>
                                <w:spacing w:val="-5"/>
                                <w:sz w:val="20"/>
                                <w:szCs w:val="20"/>
                              </w:rPr>
                              <w:t>West</w:t>
                            </w:r>
                            <w:r>
                              <w:rPr>
                                <w:spacing w:val="1"/>
                                <w:sz w:val="20"/>
                                <w:szCs w:val="20"/>
                              </w:rPr>
                              <w:t xml:space="preserve"> </w:t>
                            </w:r>
                            <w:r>
                              <w:rPr>
                                <w:sz w:val="20"/>
                                <w:szCs w:val="20"/>
                              </w:rPr>
                              <w:t>Coast</w:t>
                            </w:r>
                            <w:r>
                              <w:rPr>
                                <w:sz w:val="20"/>
                                <w:szCs w:val="20"/>
                                <w:u w:val="single" w:color="000000"/>
                              </w:rPr>
                              <w:tab/>
                            </w:r>
                            <w:r>
                              <w:rPr>
                                <w:sz w:val="20"/>
                                <w:szCs w:val="20"/>
                              </w:rPr>
                              <w:t>ALL_</w:t>
                            </w:r>
                            <w:r>
                              <w:rPr>
                                <w:color w:val="007F00"/>
                                <w:sz w:val="20"/>
                                <w:szCs w:val="20"/>
                              </w:rPr>
                              <w:t>X</w:t>
                            </w:r>
                            <w:r>
                              <w:rPr>
                                <w:color w:val="000000"/>
                                <w:sz w:val="20"/>
                                <w:szCs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85.75pt;margin-top:124.05pt;width:440.5pt;height:36.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" o:allowincell="f" filled="f" strokeweight=".5pt">
                <v:textbox inset="0,0,0,0">
                  <w:txbxContent>
                    <w:p w:rsidR="00EE1BFF" w:rsidRDefault="00EB76E6">
                      <w:pPr>
                        <w:pStyle w:val="BodyText"/>
                        <w:kinsoku w:val="0"/>
                        <w:overflowPunct w:val="0"/>
                        <w:spacing w:before="11" w:line="229" w:lineRule="exact"/>
                        <w:ind w:left="81"/>
                        <w:rPr>
                          <w:sz w:val="20"/>
                          <w:szCs w:val="20"/>
                        </w:rPr>
                      </w:pPr>
                      <w:r>
                        <w:rPr>
                          <w:sz w:val="20"/>
                          <w:szCs w:val="20"/>
                        </w:rPr>
                        <w:t xml:space="preserve">C.   NPAC Regions </w:t>
                      </w:r>
                      <w:proofErr w:type="gramStart"/>
                      <w:r>
                        <w:rPr>
                          <w:sz w:val="20"/>
                          <w:szCs w:val="20"/>
                        </w:rPr>
                        <w:t>Impacted</w:t>
                      </w:r>
                      <w:proofErr w:type="gramEnd"/>
                      <w:r>
                        <w:rPr>
                          <w:sz w:val="20"/>
                          <w:szCs w:val="20"/>
                        </w:rPr>
                        <w:t>:</w:t>
                      </w:r>
                    </w:p>
                    <w:p w:rsidR="00EE1BFF" w:rsidRDefault="00EB76E6">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proofErr w:type="gramStart"/>
                      <w:r>
                        <w:rPr>
                          <w:sz w:val="20"/>
                          <w:szCs w:val="20"/>
                        </w:rPr>
                        <w:t>Mid</w:t>
                      </w:r>
                      <w:proofErr w:type="gramEnd"/>
                      <w:r>
                        <w:rPr>
                          <w:spacing w:val="-13"/>
                          <w:sz w:val="20"/>
                          <w:szCs w:val="20"/>
                        </w:rPr>
                        <w:t xml:space="preserve"> </w:t>
                      </w:r>
                      <w:r>
                        <w:rPr>
                          <w:sz w:val="20"/>
                          <w:szCs w:val="20"/>
                        </w:rPr>
                        <w:t>Atlantic</w:t>
                      </w:r>
                      <w:r>
                        <w:rPr>
                          <w:sz w:val="20"/>
                          <w:szCs w:val="20"/>
                          <w:u w:val="single" w:color="000000"/>
                        </w:rPr>
                        <w:t xml:space="preserve"> </w:t>
                      </w:r>
                      <w:r>
                        <w:rPr>
                          <w:sz w:val="20"/>
                          <w:szCs w:val="20"/>
                          <w:u w:val="single" w:color="000000"/>
                        </w:rPr>
                        <w:tab/>
                      </w:r>
                      <w:r>
                        <w:rPr>
                          <w:sz w:val="20"/>
                          <w:szCs w:val="20"/>
                        </w:rPr>
                        <w:t>Midwest</w:t>
                      </w:r>
                      <w:r>
                        <w:rPr>
                          <w:sz w:val="20"/>
                          <w:szCs w:val="20"/>
                          <w:u w:val="single" w:color="000000"/>
                        </w:rPr>
                        <w:t xml:space="preserve"> </w:t>
                      </w:r>
                      <w:r>
                        <w:rPr>
                          <w:sz w:val="20"/>
                          <w:szCs w:val="20"/>
                          <w:u w:val="single" w:color="000000"/>
                        </w:rPr>
                        <w:tab/>
                      </w:r>
                      <w:r>
                        <w:rPr>
                          <w:sz w:val="20"/>
                          <w:szCs w:val="20"/>
                        </w:rPr>
                        <w:t>Northeast</w:t>
                      </w:r>
                      <w:r>
                        <w:rPr>
                          <w:sz w:val="20"/>
                          <w:szCs w:val="20"/>
                          <w:u w:val="single" w:color="000000"/>
                        </w:rPr>
                        <w:t xml:space="preserve"> </w:t>
                      </w:r>
                      <w:r>
                        <w:rPr>
                          <w:sz w:val="20"/>
                          <w:szCs w:val="20"/>
                          <w:u w:val="single" w:color="000000"/>
                        </w:rPr>
                        <w:tab/>
                      </w:r>
                      <w:r>
                        <w:rPr>
                          <w:sz w:val="20"/>
                          <w:szCs w:val="20"/>
                        </w:rPr>
                        <w:t>Southeast</w:t>
                      </w:r>
                      <w:r>
                        <w:rPr>
                          <w:sz w:val="20"/>
                          <w:szCs w:val="20"/>
                          <w:u w:val="single" w:color="000000"/>
                        </w:rPr>
                        <w:t xml:space="preserve"> </w:t>
                      </w:r>
                      <w:r>
                        <w:rPr>
                          <w:sz w:val="20"/>
                          <w:szCs w:val="20"/>
                          <w:u w:val="single" w:color="000000"/>
                        </w:rPr>
                        <w:tab/>
                      </w:r>
                      <w:r>
                        <w:rPr>
                          <w:sz w:val="20"/>
                          <w:szCs w:val="20"/>
                        </w:rPr>
                        <w:t>Southwest</w:t>
                      </w:r>
                      <w:r>
                        <w:rPr>
                          <w:sz w:val="20"/>
                          <w:szCs w:val="20"/>
                          <w:u w:val="single" w:color="000000"/>
                        </w:rPr>
                        <w:t xml:space="preserve"> </w:t>
                      </w:r>
                      <w:r>
                        <w:rPr>
                          <w:sz w:val="20"/>
                          <w:szCs w:val="20"/>
                          <w:u w:val="single" w:color="000000"/>
                        </w:rPr>
                        <w:tab/>
                      </w:r>
                      <w:r>
                        <w:rPr>
                          <w:spacing w:val="-3"/>
                          <w:sz w:val="20"/>
                          <w:szCs w:val="20"/>
                        </w:rPr>
                        <w:t>Western</w:t>
                      </w:r>
                      <w:r>
                        <w:rPr>
                          <w:spacing w:val="-3"/>
                          <w:sz w:val="20"/>
                          <w:szCs w:val="20"/>
                          <w:u w:val="single" w:color="000000"/>
                        </w:rPr>
                        <w:t xml:space="preserve"> </w:t>
                      </w:r>
                      <w:r>
                        <w:rPr>
                          <w:spacing w:val="-3"/>
                          <w:sz w:val="20"/>
                          <w:szCs w:val="20"/>
                          <w:u w:val="single" w:color="000000"/>
                        </w:rPr>
                        <w:tab/>
                      </w:r>
                    </w:p>
                    <w:p w:rsidR="00EE1BFF" w:rsidRDefault="00EB76E6">
                      <w:pPr>
                        <w:pStyle w:val="BodyText"/>
                        <w:tabs>
                          <w:tab w:val="left" w:pos="1373"/>
                        </w:tabs>
                        <w:kinsoku w:val="0"/>
                        <w:overflowPunct w:val="0"/>
                        <w:ind w:left="128"/>
                        <w:rPr>
                          <w:color w:val="000000"/>
                          <w:sz w:val="20"/>
                          <w:szCs w:val="20"/>
                        </w:rPr>
                      </w:pPr>
                      <w:r>
                        <w:rPr>
                          <w:spacing w:val="-5"/>
                          <w:sz w:val="20"/>
                          <w:szCs w:val="20"/>
                        </w:rPr>
                        <w:t>West</w:t>
                      </w:r>
                      <w:r>
                        <w:rPr>
                          <w:spacing w:val="1"/>
                          <w:sz w:val="20"/>
                          <w:szCs w:val="20"/>
                        </w:rPr>
                        <w:t xml:space="preserve"> </w:t>
                      </w:r>
                      <w:r>
                        <w:rPr>
                          <w:sz w:val="20"/>
                          <w:szCs w:val="20"/>
                        </w:rPr>
                        <w:t>Coast</w:t>
                      </w:r>
                      <w:r>
                        <w:rPr>
                          <w:sz w:val="20"/>
                          <w:szCs w:val="20"/>
                          <w:u w:val="single" w:color="000000"/>
                        </w:rPr>
                        <w:tab/>
                      </w:r>
                      <w:r>
                        <w:rPr>
                          <w:sz w:val="20"/>
                          <w:szCs w:val="20"/>
                        </w:rPr>
                        <w:t>ALL_</w:t>
                      </w:r>
                      <w:r>
                        <w:rPr>
                          <w:color w:val="007F00"/>
                          <w:sz w:val="20"/>
                          <w:szCs w:val="20"/>
                        </w:rPr>
                        <w:t>X</w:t>
                      </w:r>
                      <w:r>
                        <w:rPr>
                          <w:color w:val="000000"/>
                          <w:sz w:val="20"/>
                          <w:szCs w:val="20"/>
                        </w:rPr>
                        <w:t>_</w:t>
                      </w: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1089025</wp:posOffset>
                </wp:positionH>
                <wp:positionV relativeFrom="paragraph">
                  <wp:posOffset>2224405</wp:posOffset>
                </wp:positionV>
                <wp:extent cx="5594350" cy="878840"/>
                <wp:effectExtent l="0" t="0" r="0" b="0"/>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87884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kinsoku w:val="0"/>
                              <w:overflowPunct w:val="0"/>
                              <w:spacing w:before="11" w:line="229" w:lineRule="exact"/>
                              <w:ind w:left="81"/>
                              <w:rPr>
                                <w:sz w:val="20"/>
                                <w:szCs w:val="20"/>
                              </w:rPr>
                            </w:pPr>
                            <w:r>
                              <w:rPr>
                                <w:sz w:val="20"/>
                                <w:szCs w:val="20"/>
                              </w:rPr>
                              <w:t>D.  Rationale why existing process is deficient:</w:t>
                            </w:r>
                          </w:p>
                          <w:p w:rsidR="00EE1BFF" w:rsidRDefault="00EB76E6">
                            <w:pPr>
                              <w:pStyle w:val="BodyText"/>
                              <w:kinsoku w:val="0"/>
                              <w:overflowPunct w:val="0"/>
                              <w:ind w:left="81" w:right="106"/>
                              <w:rPr>
                                <w:color w:val="007F00"/>
                              </w:rPr>
                            </w:pPr>
                            <w:r>
                              <w:rPr>
                                <w:color w:val="007F00"/>
                              </w:rPr>
                              <w:t xml:space="preserve">The various LSOG’s all allow JEP’s and Rejects as valid order flow messages that can </w:t>
                            </w:r>
                            <w:r>
                              <w:rPr>
                                <w:i/>
                                <w:iCs/>
                                <w:color w:val="007F00"/>
                              </w:rPr>
                              <w:t xml:space="preserve">and are </w:t>
                            </w:r>
                            <w:r>
                              <w:rPr>
                                <w:color w:val="007F00"/>
                              </w:rPr>
                              <w:t xml:space="preserve">sent by the Old Provider during the porting process. All Providers should react appropriately to JEP’s and Rejects, regardless when they </w:t>
                            </w:r>
                            <w:proofErr w:type="gramStart"/>
                            <w:r>
                              <w:rPr>
                                <w:color w:val="007F00"/>
                              </w:rPr>
                              <w:t>are sent</w:t>
                            </w:r>
                            <w:proofErr w:type="gramEnd"/>
                            <w:r>
                              <w:rPr>
                                <w:color w:val="007F00"/>
                              </w:rPr>
                              <w:t>, as long as they are sent prior to port activation.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5.75pt;margin-top:175.15pt;width:440.5pt;height:69.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" o:allowincell="f" filled="f" strokeweight=".5pt">
                <v:textbox inset="0,0,0,0">
                  <w:txbxContent>
                    <w:p w:rsidR="00EE1BFF" w:rsidRDefault="00EB76E6">
                      <w:pPr>
                        <w:pStyle w:val="BodyText"/>
                        <w:kinsoku w:val="0"/>
                        <w:overflowPunct w:val="0"/>
                        <w:spacing w:before="11" w:line="229" w:lineRule="exact"/>
                        <w:ind w:left="81"/>
                        <w:rPr>
                          <w:sz w:val="20"/>
                          <w:szCs w:val="20"/>
                        </w:rPr>
                      </w:pPr>
                      <w:r>
                        <w:rPr>
                          <w:sz w:val="20"/>
                          <w:szCs w:val="20"/>
                        </w:rPr>
                        <w:t>D.  Rationale why existing process is deficient:</w:t>
                      </w:r>
                    </w:p>
                    <w:p w:rsidR="00EE1BFF" w:rsidRDefault="00EB76E6">
                      <w:pPr>
                        <w:pStyle w:val="BodyText"/>
                        <w:kinsoku w:val="0"/>
                        <w:overflowPunct w:val="0"/>
                        <w:ind w:left="81" w:right="106"/>
                        <w:rPr>
                          <w:color w:val="007F00"/>
                        </w:rPr>
                      </w:pPr>
                      <w:r>
                        <w:rPr>
                          <w:color w:val="007F00"/>
                        </w:rPr>
                        <w:t xml:space="preserve">The various LSOG’s all allow JEP’s and Rejects as valid order flow messages that can </w:t>
                      </w:r>
                      <w:r>
                        <w:rPr>
                          <w:i/>
                          <w:iCs/>
                          <w:color w:val="007F00"/>
                        </w:rPr>
                        <w:t xml:space="preserve">and are </w:t>
                      </w:r>
                      <w:r>
                        <w:rPr>
                          <w:color w:val="007F00"/>
                        </w:rPr>
                        <w:t xml:space="preserve">sent by the Old Provider during the porting process. All Providers should react appropriately to JEP’s and Rejects, regardless when they </w:t>
                      </w:r>
                      <w:proofErr w:type="gramStart"/>
                      <w:r>
                        <w:rPr>
                          <w:color w:val="007F00"/>
                        </w:rPr>
                        <w:t>are sent</w:t>
                      </w:r>
                      <w:proofErr w:type="gramEnd"/>
                      <w:r>
                        <w:rPr>
                          <w:color w:val="007F00"/>
                        </w:rPr>
                        <w:t>, as long as they are sent prior to port activation.</w:t>
                      </w:r>
                    </w:p>
                  </w:txbxContent>
                </v:textbox>
                <w10:wrap type="topAndBottom" anchorx="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1089025</wp:posOffset>
                </wp:positionH>
                <wp:positionV relativeFrom="paragraph">
                  <wp:posOffset>3284855</wp:posOffset>
                </wp:positionV>
                <wp:extent cx="5594350" cy="557530"/>
                <wp:effectExtent l="0" t="0" r="0" b="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5575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kinsoku w:val="0"/>
                              <w:overflowPunct w:val="0"/>
                              <w:spacing w:before="10"/>
                              <w:ind w:left="81" w:right="106"/>
                              <w:rPr>
                                <w:i/>
                                <w:iCs/>
                                <w:color w:val="007F00"/>
                              </w:rPr>
                            </w:pPr>
                            <w:r>
                              <w:rPr>
                                <w:sz w:val="20"/>
                                <w:szCs w:val="20"/>
                              </w:rPr>
                              <w:t xml:space="preserve">E. Identify action taken in other committees / forums: </w:t>
                            </w:r>
                            <w:r>
                              <w:rPr>
                                <w:color w:val="007F00"/>
                              </w:rPr>
                              <w:t>As stated several times in the FCC Mandated NANC LNP Process Flows, “</w:t>
                            </w:r>
                            <w:r>
                              <w:rPr>
                                <w:i/>
                                <w:iCs/>
                                <w:color w:val="007F00"/>
                              </w:rPr>
                              <w:t>The LSR/FOC process is defined by the Ordering and Billing Forum (OBF) and the electronic interface by the Telecommunications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85.75pt;margin-top:258.65pt;width:440.5pt;height:43.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" o:allowincell="f" filled="f" strokeweight=".5pt">
                <v:textbox inset="0,0,0,0">
                  <w:txbxContent>
                    <w:p w:rsidR="00EE1BFF" w:rsidRDefault="00EB76E6">
                      <w:pPr>
                        <w:pStyle w:val="BodyText"/>
                        <w:kinsoku w:val="0"/>
                        <w:overflowPunct w:val="0"/>
                        <w:spacing w:before="10"/>
                        <w:ind w:left="81" w:right="106"/>
                        <w:rPr>
                          <w:i/>
                          <w:iCs/>
                          <w:color w:val="007F00"/>
                        </w:rPr>
                      </w:pPr>
                      <w:r>
                        <w:rPr>
                          <w:sz w:val="20"/>
                          <w:szCs w:val="20"/>
                        </w:rPr>
                        <w:t xml:space="preserve">E. Identify action taken in other committees / forums: </w:t>
                      </w:r>
                      <w:r>
                        <w:rPr>
                          <w:color w:val="007F00"/>
                        </w:rPr>
                        <w:t>As stated several times in the FCC Mandated NANC LNP Process Flows, “</w:t>
                      </w:r>
                      <w:r>
                        <w:rPr>
                          <w:i/>
                          <w:iCs/>
                          <w:color w:val="007F00"/>
                        </w:rPr>
                        <w:t>The LSR/FOC process is defined by the Ordering and Billing Forum (OBF) and the electronic interface by the Telecommunications</w:t>
                      </w:r>
                    </w:p>
                  </w:txbxContent>
                </v:textbox>
                <w10:wrap type="topAndBottom" anchorx="page"/>
              </v:shape>
            </w:pict>
          </mc:Fallback>
        </mc:AlternateContent>
      </w:r>
    </w:p>
    <w:p w:rsidR="00EE1BFF" w:rsidRDefault="00EE1BFF">
      <w:pPr>
        <w:pStyle w:val="BodyText"/>
        <w:kinsoku w:val="0"/>
        <w:overflowPunct w:val="0"/>
        <w:spacing w:before="1"/>
        <w:rPr>
          <w:sz w:val="18"/>
          <w:szCs w:val="18"/>
        </w:rPr>
      </w:pPr>
    </w:p>
    <w:p w:rsidR="00EE1BFF" w:rsidRDefault="00EE1BFF">
      <w:pPr>
        <w:pStyle w:val="BodyText"/>
        <w:kinsoku w:val="0"/>
        <w:overflowPunct w:val="0"/>
        <w:spacing w:before="1"/>
        <w:rPr>
          <w:sz w:val="18"/>
          <w:szCs w:val="18"/>
        </w:rPr>
      </w:pPr>
    </w:p>
    <w:p w:rsidR="00EE1BFF" w:rsidRDefault="00EE1BFF">
      <w:pPr>
        <w:pStyle w:val="BodyText"/>
        <w:kinsoku w:val="0"/>
        <w:overflowPunct w:val="0"/>
        <w:spacing w:before="1"/>
        <w:rPr>
          <w:sz w:val="18"/>
          <w:szCs w:val="18"/>
        </w:rPr>
      </w:pPr>
    </w:p>
    <w:p w:rsidR="00EE1BFF" w:rsidRDefault="00EE1BFF">
      <w:pPr>
        <w:pStyle w:val="BodyText"/>
        <w:kinsoku w:val="0"/>
        <w:overflowPunct w:val="0"/>
        <w:spacing w:before="1"/>
        <w:rPr>
          <w:sz w:val="18"/>
          <w:szCs w:val="18"/>
        </w:rPr>
      </w:pPr>
    </w:p>
    <w:p w:rsidR="00EE1BFF" w:rsidRDefault="00EE1BFF">
      <w:pPr>
        <w:pStyle w:val="BodyText"/>
        <w:kinsoku w:val="0"/>
        <w:overflowPunct w:val="0"/>
        <w:spacing w:before="1"/>
        <w:rPr>
          <w:sz w:val="18"/>
          <w:szCs w:val="18"/>
        </w:rPr>
        <w:sectPr w:rsidR="00EE1BFF">
          <w:footerReference w:type="default" r:id="rId7"/>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EE1BFF" w:rsidRDefault="00EB76E6">
      <w:pPr>
        <w:pStyle w:val="BodyText"/>
        <w:tabs>
          <w:tab w:val="left" w:pos="5687"/>
        </w:tabs>
        <w:kinsoku w:val="0"/>
        <w:overflowPunct w:val="0"/>
        <w:spacing w:before="71"/>
        <w:ind w:left="201"/>
        <w:rPr>
          <w:sz w:val="20"/>
          <w:szCs w:val="20"/>
        </w:rPr>
      </w:pPr>
      <w:r>
        <w:rPr>
          <w:sz w:val="20"/>
          <w:szCs w:val="20"/>
        </w:rPr>
        <w:lastRenderedPageBreak/>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EE1BFF" w:rsidRDefault="00EE1BFF">
      <w:pPr>
        <w:pStyle w:val="BodyText"/>
        <w:kinsoku w:val="0"/>
        <w:overflowPunct w:val="0"/>
        <w:rPr>
          <w:sz w:val="20"/>
          <w:szCs w:val="20"/>
        </w:rPr>
      </w:pPr>
    </w:p>
    <w:p w:rsidR="00EE1BFF" w:rsidRDefault="00EB76E6">
      <w:pPr>
        <w:pStyle w:val="BodyText"/>
        <w:kinsoku w:val="0"/>
        <w:overflowPunct w:val="0"/>
        <w:spacing w:before="11"/>
        <w:rPr>
          <w:sz w:val="19"/>
          <w:szCs w:val="19"/>
        </w:rPr>
      </w:pPr>
      <w:r>
        <w:rPr>
          <w:noProof/>
        </w:rPr>
        <mc:AlternateContent>
          <mc:Choice Requires="wps">
            <w:drawing>
              <wp:anchor distT="0" distB="0" distL="0" distR="0" simplePos="0" relativeHeight="251665408" behindDoc="0" locked="0" layoutInCell="0" allowOverlap="1">
                <wp:simplePos x="0" y="0"/>
                <wp:positionH relativeFrom="page">
                  <wp:posOffset>1089025</wp:posOffset>
                </wp:positionH>
                <wp:positionV relativeFrom="paragraph">
                  <wp:posOffset>173355</wp:posOffset>
                </wp:positionV>
                <wp:extent cx="5594350" cy="382270"/>
                <wp:effectExtent l="0" t="0" r="0"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8227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kinsoku w:val="0"/>
                              <w:overflowPunct w:val="0"/>
                              <w:spacing w:before="10"/>
                              <w:ind w:left="81"/>
                              <w:rPr>
                                <w:i/>
                                <w:iCs/>
                                <w:color w:val="007F00"/>
                              </w:rPr>
                            </w:pPr>
                            <w:r>
                              <w:rPr>
                                <w:i/>
                                <w:iCs/>
                                <w:color w:val="007F00"/>
                              </w:rPr>
                              <w:t>Industry Forum (TCIF). The information required on the FOC may vary based on the carriers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85.75pt;margin-top:13.65pt;width:440.5pt;height:30.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" o:allowincell="f" filled="f" strokeweight=".5pt">
                <v:textbox inset="0,0,0,0">
                  <w:txbxContent>
                    <w:p w:rsidR="00EE1BFF" w:rsidRDefault="00EB76E6">
                      <w:pPr>
                        <w:pStyle w:val="BodyText"/>
                        <w:kinsoku w:val="0"/>
                        <w:overflowPunct w:val="0"/>
                        <w:spacing w:before="10"/>
                        <w:ind w:left="81"/>
                        <w:rPr>
                          <w:i/>
                          <w:iCs/>
                          <w:color w:val="007F00"/>
                        </w:rPr>
                      </w:pPr>
                      <w:r>
                        <w:rPr>
                          <w:i/>
                          <w:iCs/>
                          <w:color w:val="007F00"/>
                        </w:rPr>
                        <w:t>Industry Forum (TCIF). The information required on the FOC may vary based on the carriers involved.”</w:t>
                      </w:r>
                    </w:p>
                  </w:txbxContent>
                </v:textbox>
                <w10:wrap type="topAndBottom" anchorx="page"/>
              </v:shap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1089025</wp:posOffset>
                </wp:positionH>
                <wp:positionV relativeFrom="paragraph">
                  <wp:posOffset>737235</wp:posOffset>
                </wp:positionV>
                <wp:extent cx="5594350" cy="1229360"/>
                <wp:effectExtent l="0" t="0" r="0" b="0"/>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2293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kinsoku w:val="0"/>
                              <w:overflowPunct w:val="0"/>
                              <w:spacing w:before="11" w:line="229" w:lineRule="exact"/>
                              <w:ind w:left="81"/>
                              <w:rPr>
                                <w:sz w:val="20"/>
                                <w:szCs w:val="20"/>
                              </w:rPr>
                            </w:pPr>
                            <w:r>
                              <w:rPr>
                                <w:sz w:val="20"/>
                                <w:szCs w:val="20"/>
                              </w:rPr>
                              <w:t>F.   Any other descriptive items:</w:t>
                            </w:r>
                          </w:p>
                          <w:p w:rsidR="00EE1BFF" w:rsidRDefault="00EB76E6">
                            <w:pPr>
                              <w:pStyle w:val="BodyText"/>
                              <w:kinsoku w:val="0"/>
                              <w:overflowPunct w:val="0"/>
                              <w:ind w:left="81" w:right="83"/>
                              <w:rPr>
                                <w:color w:val="007F00"/>
                              </w:rPr>
                            </w:pPr>
                            <w:r>
                              <w:rPr>
                                <w:color w:val="007F00"/>
                              </w:rPr>
                              <w:t xml:space="preserve">Best Practice 63 (the “Sends” Best Practice) was written (agreed to by the full </w:t>
                            </w:r>
                            <w:r>
                              <w:rPr>
                                <w:color w:val="007F00"/>
                                <w:spacing w:val="-6"/>
                              </w:rPr>
                              <w:t xml:space="preserve">LNPA </w:t>
                            </w:r>
                            <w:r>
                              <w:rPr>
                                <w:color w:val="007F00"/>
                              </w:rPr>
                              <w:t xml:space="preserve">WG and endorsed by the NANC) to discuss the fact these messages can and are sent and the Old Provider should make sure they get to the New Provider. The industry intent is clearly that the once the JEP/Reject is given to the New Provider, that the New Provider should react to them. Otherwise, there would be no reason for the </w:t>
                            </w:r>
                            <w:r>
                              <w:rPr>
                                <w:color w:val="007F00"/>
                                <w:spacing w:val="-8"/>
                              </w:rPr>
                              <w:t xml:space="preserve">ATIS </w:t>
                            </w:r>
                            <w:r>
                              <w:rPr>
                                <w:color w:val="007F00"/>
                              </w:rPr>
                              <w:t>LOTF/WLOTF to have these messages as valid order flow</w:t>
                            </w:r>
                            <w:r>
                              <w:rPr>
                                <w:color w:val="007F00"/>
                                <w:spacing w:val="-16"/>
                              </w:rPr>
                              <w:t xml:space="preserve"> </w:t>
                            </w:r>
                            <w:r>
                              <w:rPr>
                                <w:color w:val="007F00"/>
                              </w:rPr>
                              <w:t>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85.75pt;margin-top:58.05pt;width:440.5pt;height:9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" o:allowincell="f" filled="f" strokeweight=".5pt">
                <v:textbox inset="0,0,0,0">
                  <w:txbxContent>
                    <w:p w:rsidR="00EE1BFF" w:rsidRDefault="00EB76E6">
                      <w:pPr>
                        <w:pStyle w:val="BodyText"/>
                        <w:kinsoku w:val="0"/>
                        <w:overflowPunct w:val="0"/>
                        <w:spacing w:before="11" w:line="229" w:lineRule="exact"/>
                        <w:ind w:left="81"/>
                        <w:rPr>
                          <w:sz w:val="20"/>
                          <w:szCs w:val="20"/>
                        </w:rPr>
                      </w:pPr>
                      <w:r>
                        <w:rPr>
                          <w:sz w:val="20"/>
                          <w:szCs w:val="20"/>
                        </w:rPr>
                        <w:t>F.   Any other descriptive items:</w:t>
                      </w:r>
                    </w:p>
                    <w:p w:rsidR="00EE1BFF" w:rsidRDefault="00EB76E6">
                      <w:pPr>
                        <w:pStyle w:val="BodyText"/>
                        <w:kinsoku w:val="0"/>
                        <w:overflowPunct w:val="0"/>
                        <w:ind w:left="81" w:right="83"/>
                        <w:rPr>
                          <w:color w:val="007F00"/>
                        </w:rPr>
                      </w:pPr>
                      <w:r>
                        <w:rPr>
                          <w:color w:val="007F00"/>
                        </w:rPr>
                        <w:t xml:space="preserve">Best Practice 63 (the “Sends” Best Practice) was written (agreed to by the full </w:t>
                      </w:r>
                      <w:r>
                        <w:rPr>
                          <w:color w:val="007F00"/>
                          <w:spacing w:val="-6"/>
                        </w:rPr>
                        <w:t xml:space="preserve">LNPA </w:t>
                      </w:r>
                      <w:r>
                        <w:rPr>
                          <w:color w:val="007F00"/>
                        </w:rPr>
                        <w:t xml:space="preserve">WG and endorsed by the NANC) to discuss the fact these messages can and are sent and the Old Provider should make sure they get to the New Provider. The industry intent is clearly that the once the JEP/Reject is given to the New Provider, that the New Provider should react to them. Otherwise, there would be no reason for the </w:t>
                      </w:r>
                      <w:r>
                        <w:rPr>
                          <w:color w:val="007F00"/>
                          <w:spacing w:val="-8"/>
                        </w:rPr>
                        <w:t xml:space="preserve">ATIS </w:t>
                      </w:r>
                      <w:r>
                        <w:rPr>
                          <w:color w:val="007F00"/>
                        </w:rPr>
                        <w:t>LOTF/WLOTF to have these messages as valid order flow</w:t>
                      </w:r>
                      <w:r>
                        <w:rPr>
                          <w:color w:val="007F00"/>
                          <w:spacing w:val="-16"/>
                        </w:rPr>
                        <w:t xml:space="preserve"> </w:t>
                      </w:r>
                      <w:r>
                        <w:rPr>
                          <w:color w:val="007F00"/>
                        </w:rPr>
                        <w:t>messages.</w:t>
                      </w:r>
                    </w:p>
                  </w:txbxContent>
                </v:textbox>
                <w10:wrap type="topAndBottom" anchorx="page"/>
              </v:shape>
            </w:pict>
          </mc:Fallback>
        </mc:AlternateContent>
      </w:r>
    </w:p>
    <w:p w:rsidR="00EE1BFF" w:rsidRDefault="00EE1BFF">
      <w:pPr>
        <w:pStyle w:val="BodyText"/>
        <w:kinsoku w:val="0"/>
        <w:overflowPunct w:val="0"/>
        <w:spacing w:before="1"/>
        <w:rPr>
          <w:sz w:val="18"/>
          <w:szCs w:val="18"/>
        </w:rPr>
      </w:pPr>
    </w:p>
    <w:p w:rsidR="00EE1BFF" w:rsidRDefault="00EE1BFF">
      <w:pPr>
        <w:pStyle w:val="BodyText"/>
        <w:kinsoku w:val="0"/>
        <w:overflowPunct w:val="0"/>
        <w:spacing w:before="9"/>
        <w:rPr>
          <w:sz w:val="12"/>
          <w:szCs w:val="12"/>
        </w:rPr>
      </w:pPr>
    </w:p>
    <w:p w:rsidR="00EE1BFF" w:rsidRDefault="00EB76E6">
      <w:pPr>
        <w:pStyle w:val="ListParagraph"/>
        <w:numPr>
          <w:ilvl w:val="0"/>
          <w:numId w:val="1"/>
        </w:numPr>
        <w:tabs>
          <w:tab w:val="left" w:pos="562"/>
        </w:tabs>
        <w:kinsoku w:val="0"/>
        <w:overflowPunct w:val="0"/>
        <w:rPr>
          <w:b/>
          <w:bCs/>
        </w:rPr>
      </w:pPr>
      <w:r>
        <w:rPr>
          <w:b/>
          <w:bCs/>
        </w:rPr>
        <w:t>Suggested</w:t>
      </w:r>
      <w:r>
        <w:rPr>
          <w:b/>
          <w:bCs/>
          <w:spacing w:val="-7"/>
        </w:rPr>
        <w:t xml:space="preserve"> </w:t>
      </w:r>
      <w:r>
        <w:rPr>
          <w:b/>
          <w:bCs/>
        </w:rPr>
        <w:t>Resolution:</w:t>
      </w:r>
    </w:p>
    <w:p w:rsidR="00EE1BFF" w:rsidRDefault="00EB76E6">
      <w:pPr>
        <w:pStyle w:val="BodyText"/>
        <w:kinsoku w:val="0"/>
        <w:overflowPunct w:val="0"/>
        <w:spacing w:before="5"/>
        <w:rPr>
          <w:b/>
          <w:bCs/>
          <w:sz w:val="21"/>
          <w:szCs w:val="21"/>
        </w:rPr>
      </w:pPr>
      <w:r>
        <w:rPr>
          <w:noProof/>
        </w:rPr>
        <mc:AlternateContent>
          <mc:Choice Requires="wps">
            <w:drawing>
              <wp:anchor distT="0" distB="0" distL="0" distR="0" simplePos="0" relativeHeight="251667456" behindDoc="0" locked="0" layoutInCell="0" allowOverlap="1">
                <wp:simplePos x="0" y="0"/>
                <wp:positionH relativeFrom="page">
                  <wp:posOffset>1089025</wp:posOffset>
                </wp:positionH>
                <wp:positionV relativeFrom="paragraph">
                  <wp:posOffset>184785</wp:posOffset>
                </wp:positionV>
                <wp:extent cx="5594350" cy="732790"/>
                <wp:effectExtent l="0" t="0" r="0" b="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7327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BFF" w:rsidRDefault="00EB76E6">
                            <w:pPr>
                              <w:pStyle w:val="BodyText"/>
                              <w:kinsoku w:val="0"/>
                              <w:overflowPunct w:val="0"/>
                              <w:spacing w:before="10"/>
                              <w:ind w:left="81" w:right="85"/>
                              <w:rPr>
                                <w:color w:val="007F00"/>
                              </w:rPr>
                            </w:pPr>
                            <w:r>
                              <w:rPr>
                                <w:color w:val="007F00"/>
                              </w:rPr>
                              <w:t xml:space="preserve">Old Providers should try not to FOC when a JEP or Reject is the correct initial action, however, on those rare occurrences where a FOC </w:t>
                            </w:r>
                            <w:proofErr w:type="gramStart"/>
                            <w:r>
                              <w:rPr>
                                <w:color w:val="007F00"/>
                              </w:rPr>
                              <w:t>was sent</w:t>
                            </w:r>
                            <w:proofErr w:type="gramEnd"/>
                            <w:r>
                              <w:rPr>
                                <w:color w:val="007F00"/>
                              </w:rPr>
                              <w:t xml:space="preserve"> and the Old Provider</w:t>
                            </w:r>
                            <w:r>
                              <w:rPr>
                                <w:color w:val="007F00"/>
                                <w:spacing w:val="-31"/>
                              </w:rPr>
                              <w:t xml:space="preserve"> </w:t>
                            </w:r>
                            <w:r>
                              <w:rPr>
                                <w:color w:val="007F00"/>
                              </w:rPr>
                              <w:t xml:space="preserve">discovers a legitimate reason to stop the port </w:t>
                            </w:r>
                            <w:r>
                              <w:rPr>
                                <w:color w:val="007F00"/>
                                <w:spacing w:val="-3"/>
                              </w:rPr>
                              <w:t xml:space="preserve">activity, </w:t>
                            </w:r>
                            <w:r>
                              <w:rPr>
                                <w:color w:val="007F00"/>
                              </w:rPr>
                              <w:t>the New Provider should react appropriately to the JEP/Reject and not just proceed to take the</w:t>
                            </w:r>
                            <w:r>
                              <w:rPr>
                                <w:color w:val="007F00"/>
                                <w:spacing w:val="-15"/>
                              </w:rPr>
                              <w:t xml:space="preserve"> </w:t>
                            </w:r>
                            <w:r>
                              <w:rPr>
                                <w:color w:val="007F00"/>
                              </w:rPr>
                              <w:t>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85.75pt;margin-top:14.55pt;width:440.5pt;height:57.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" o:allowincell="f" filled="f" strokeweight=".5pt">
                <v:textbox inset="0,0,0,0">
                  <w:txbxContent>
                    <w:p w:rsidR="00EE1BFF" w:rsidRDefault="00EB76E6">
                      <w:pPr>
                        <w:pStyle w:val="BodyText"/>
                        <w:kinsoku w:val="0"/>
                        <w:overflowPunct w:val="0"/>
                        <w:spacing w:before="10"/>
                        <w:ind w:left="81" w:right="85"/>
                        <w:rPr>
                          <w:color w:val="007F00"/>
                        </w:rPr>
                      </w:pPr>
                      <w:r>
                        <w:rPr>
                          <w:color w:val="007F00"/>
                        </w:rPr>
                        <w:t xml:space="preserve">Old Providers should try not to FOC when a JEP or Reject is the correct initial action, however, on those rare occurrences where a FOC </w:t>
                      </w:r>
                      <w:proofErr w:type="gramStart"/>
                      <w:r>
                        <w:rPr>
                          <w:color w:val="007F00"/>
                        </w:rPr>
                        <w:t>was sent</w:t>
                      </w:r>
                      <w:proofErr w:type="gramEnd"/>
                      <w:r>
                        <w:rPr>
                          <w:color w:val="007F00"/>
                        </w:rPr>
                        <w:t xml:space="preserve"> and the Old Provider</w:t>
                      </w:r>
                      <w:r>
                        <w:rPr>
                          <w:color w:val="007F00"/>
                          <w:spacing w:val="-31"/>
                        </w:rPr>
                        <w:t xml:space="preserve"> </w:t>
                      </w:r>
                      <w:r>
                        <w:rPr>
                          <w:color w:val="007F00"/>
                        </w:rPr>
                        <w:t xml:space="preserve">discovers a legitimate reason to stop the port </w:t>
                      </w:r>
                      <w:r>
                        <w:rPr>
                          <w:color w:val="007F00"/>
                          <w:spacing w:val="-3"/>
                        </w:rPr>
                        <w:t xml:space="preserve">activity, </w:t>
                      </w:r>
                      <w:r>
                        <w:rPr>
                          <w:color w:val="007F00"/>
                        </w:rPr>
                        <w:t>the New Provider should react appropriately to the JEP/Reject and not just proceed to take the</w:t>
                      </w:r>
                      <w:r>
                        <w:rPr>
                          <w:color w:val="007F00"/>
                          <w:spacing w:val="-15"/>
                        </w:rPr>
                        <w:t xml:space="preserve"> </w:t>
                      </w:r>
                      <w:r>
                        <w:rPr>
                          <w:color w:val="007F00"/>
                        </w:rPr>
                        <w:t>port.</w:t>
                      </w:r>
                    </w:p>
                  </w:txbxContent>
                </v:textbox>
                <w10:wrap type="topAndBottom" anchorx="page"/>
              </v:shape>
            </w:pict>
          </mc:Fallback>
        </mc:AlternateContent>
      </w:r>
    </w:p>
    <w:p w:rsidR="00EE1BFF" w:rsidRDefault="00EE1BFF">
      <w:pPr>
        <w:pStyle w:val="BodyText"/>
        <w:kinsoku w:val="0"/>
        <w:overflowPunct w:val="0"/>
        <w:rPr>
          <w:b/>
          <w:bCs/>
          <w:sz w:val="20"/>
          <w:szCs w:val="20"/>
        </w:rPr>
      </w:pPr>
    </w:p>
    <w:p w:rsidR="00CC7AE5" w:rsidRPr="00456FF1" w:rsidRDefault="00CC7AE5" w:rsidP="00CC7AE5">
      <w:pPr>
        <w:rPr>
          <w:rFonts w:ascii="Calibri" w:hAnsi="Calibri" w:cs="Calibri"/>
          <w:sz w:val="22"/>
          <w:szCs w:val="22"/>
        </w:rPr>
      </w:pPr>
    </w:p>
    <w:p w:rsidR="00CC7AE5" w:rsidRPr="00EE728F" w:rsidRDefault="00CC7AE5" w:rsidP="009E7445">
      <w:pPr>
        <w:pStyle w:val="ListParagraph"/>
        <w:widowControl/>
        <w:numPr>
          <w:ilvl w:val="0"/>
          <w:numId w:val="1"/>
        </w:numPr>
        <w:autoSpaceDE/>
        <w:autoSpaceDN/>
        <w:adjustRightInd/>
      </w:pPr>
      <w:r w:rsidRPr="009E7445">
        <w:rPr>
          <w:b/>
        </w:rPr>
        <w:t>Final Resolution:</w:t>
      </w:r>
    </w:p>
    <w:p w:rsidR="00CC7AE5" w:rsidRPr="00EE728F" w:rsidRDefault="00CC7AE5" w:rsidP="00CC7AE5">
      <w:pPr>
        <w:ind w:left="360"/>
      </w:pPr>
    </w:p>
    <w:p w:rsidR="00CC7AE5" w:rsidRDefault="00CC7AE5" w:rsidP="00CC7AE5">
      <w:pPr>
        <w:pBdr>
          <w:top w:val="single" w:sz="4" w:space="1" w:color="auto"/>
          <w:left w:val="single" w:sz="4" w:space="4" w:color="auto"/>
          <w:bottom w:val="single" w:sz="4" w:space="1" w:color="auto"/>
          <w:right w:val="single" w:sz="4" w:space="4" w:color="auto"/>
          <w:bar w:val="single" w:sz="4" w:color="auto"/>
        </w:pBdr>
        <w:ind w:left="270"/>
      </w:pPr>
      <w:r>
        <w:t xml:space="preserve"> Discussion ensued and the decision was to close this PIM as the problem is</w:t>
      </w:r>
    </w:p>
    <w:p w:rsidR="00CC7AE5" w:rsidRDefault="00CC7AE5" w:rsidP="00CC7AE5">
      <w:pPr>
        <w:pBdr>
          <w:top w:val="single" w:sz="4" w:space="1" w:color="auto"/>
          <w:left w:val="single" w:sz="4" w:space="4" w:color="auto"/>
          <w:bottom w:val="single" w:sz="4" w:space="1" w:color="auto"/>
          <w:right w:val="single" w:sz="4" w:space="4" w:color="auto"/>
          <w:bar w:val="single" w:sz="4" w:color="auto"/>
        </w:pBdr>
        <w:ind w:left="270"/>
      </w:pPr>
      <w:proofErr w:type="gramStart"/>
      <w:r>
        <w:t>not</w:t>
      </w:r>
      <w:proofErr w:type="gramEnd"/>
      <w:r>
        <w:t xml:space="preserve"> significant enough for the WG to work.</w:t>
      </w:r>
      <w:bookmarkStart w:id="0" w:name="_GoBack"/>
      <w:bookmarkEnd w:id="0"/>
    </w:p>
    <w:p w:rsidR="00CC7AE5" w:rsidRPr="00EE728F" w:rsidRDefault="00CC7AE5" w:rsidP="00CC7AE5">
      <w:pPr>
        <w:pBdr>
          <w:top w:val="single" w:sz="4" w:space="1" w:color="auto"/>
          <w:left w:val="single" w:sz="4" w:space="4" w:color="auto"/>
          <w:bottom w:val="single" w:sz="4" w:space="1" w:color="auto"/>
          <w:right w:val="single" w:sz="4" w:space="4" w:color="auto"/>
          <w:bar w:val="single" w:sz="4" w:color="auto"/>
        </w:pBdr>
        <w:ind w:left="270"/>
      </w:pPr>
      <w:r>
        <w:t>This PIM is CLOSED.</w:t>
      </w:r>
    </w:p>
    <w:p w:rsidR="00CC7AE5" w:rsidRPr="00456FF1" w:rsidRDefault="00CC7AE5" w:rsidP="00CC7AE5">
      <w:pPr>
        <w:rPr>
          <w:rFonts w:ascii="Calibri" w:hAnsi="Calibri" w:cs="Calibri"/>
          <w:sz w:val="22"/>
          <w:szCs w:val="22"/>
        </w:rPr>
      </w:pPr>
    </w:p>
    <w:p w:rsidR="00CC7AE5" w:rsidRDefault="00CC7AE5" w:rsidP="00CC7AE5">
      <w:pPr>
        <w:pBdr>
          <w:top w:val="single" w:sz="4" w:space="1" w:color="auto"/>
          <w:left w:val="single" w:sz="4" w:space="4" w:color="auto"/>
          <w:bottom w:val="single" w:sz="4" w:space="1" w:color="auto"/>
          <w:right w:val="single" w:sz="4" w:space="4" w:color="auto"/>
        </w:pBdr>
        <w:shd w:val="pct10" w:color="000000" w:fill="FFFFFF"/>
        <w:ind w:left="270"/>
      </w:pPr>
      <w:r>
        <w:rPr>
          <w:b/>
          <w:u w:val="single"/>
        </w:rPr>
        <w:t>LNPA WG:</w:t>
      </w:r>
      <w:r>
        <w:t xml:space="preserve"> (only)</w:t>
      </w:r>
      <w:r>
        <w:tab/>
      </w:r>
      <w:r>
        <w:tab/>
      </w:r>
      <w:r>
        <w:tab/>
      </w:r>
      <w:r>
        <w:tab/>
        <w:t>Final Resolution Date: 1/8/13</w:t>
      </w:r>
    </w:p>
    <w:p w:rsidR="00CC7AE5" w:rsidRDefault="00CC7AE5" w:rsidP="00CC7AE5">
      <w:pPr>
        <w:pBdr>
          <w:top w:val="single" w:sz="4" w:space="1" w:color="auto"/>
          <w:left w:val="single" w:sz="4" w:space="4" w:color="auto"/>
          <w:bottom w:val="single" w:sz="4" w:space="1" w:color="auto"/>
          <w:right w:val="single" w:sz="4" w:space="4" w:color="auto"/>
        </w:pBdr>
        <w:shd w:val="pct10" w:color="000000" w:fill="FFFFFF"/>
        <w:ind w:left="270"/>
      </w:pPr>
      <w:r>
        <w:t>Item Number: PIM 082 v2</w:t>
      </w:r>
      <w:r>
        <w:tab/>
      </w:r>
      <w:r>
        <w:tab/>
      </w:r>
      <w:r>
        <w:tab/>
        <w:t xml:space="preserve">Related Documents: </w:t>
      </w:r>
      <w:r>
        <w:tab/>
      </w:r>
    </w:p>
    <w:p w:rsidR="00CC7AE5" w:rsidRDefault="00CC7AE5" w:rsidP="00CC7AE5">
      <w:pPr>
        <w:pBdr>
          <w:top w:val="single" w:sz="4" w:space="1" w:color="auto"/>
          <w:left w:val="single" w:sz="4" w:space="4" w:color="auto"/>
          <w:bottom w:val="single" w:sz="4" w:space="1" w:color="auto"/>
          <w:right w:val="single" w:sz="4" w:space="4" w:color="auto"/>
        </w:pBdr>
        <w:shd w:val="pct10" w:color="000000" w:fill="FFFFFF"/>
        <w:ind w:left="270"/>
      </w:pPr>
      <w:r>
        <w:t xml:space="preserve">Issue Resolution Referred </w:t>
      </w:r>
      <w:proofErr w:type="gramStart"/>
      <w:r>
        <w:t>to:</w:t>
      </w:r>
      <w:proofErr w:type="gramEnd"/>
      <w:r>
        <w:t xml:space="preserve"> _________________________________________________________</w:t>
      </w:r>
    </w:p>
    <w:p w:rsidR="00CC7AE5" w:rsidRDefault="00CC7AE5" w:rsidP="00CC7AE5">
      <w:pPr>
        <w:pBdr>
          <w:top w:val="single" w:sz="4" w:space="1" w:color="auto"/>
          <w:left w:val="single" w:sz="4" w:space="4" w:color="auto"/>
          <w:bottom w:val="single" w:sz="4" w:space="1" w:color="auto"/>
          <w:right w:val="single" w:sz="4" w:space="4" w:color="auto"/>
        </w:pBdr>
        <w:shd w:val="pct10" w:color="000000" w:fill="FFFFFF"/>
        <w:ind w:left="270"/>
      </w:pPr>
      <w:r>
        <w:t xml:space="preserve">Why Issue </w:t>
      </w:r>
      <w:proofErr w:type="gramStart"/>
      <w:r>
        <w:t>Referred:</w:t>
      </w:r>
      <w:proofErr w:type="gramEnd"/>
      <w:r>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CC7AE5" w:rsidRDefault="00CC7AE5" w:rsidP="00CC7AE5">
      <w:pPr>
        <w:pStyle w:val="BodyText"/>
        <w:kinsoku w:val="0"/>
        <w:overflowPunct w:val="0"/>
        <w:ind w:left="201" w:right="257"/>
      </w:pPr>
    </w:p>
    <w:p w:rsidR="00EE1BFF" w:rsidRDefault="00EE1BFF">
      <w:pPr>
        <w:pStyle w:val="BodyText"/>
        <w:kinsoku w:val="0"/>
        <w:overflowPunct w:val="0"/>
        <w:spacing w:before="7"/>
        <w:rPr>
          <w:b/>
          <w:bCs/>
          <w:sz w:val="21"/>
          <w:szCs w:val="21"/>
        </w:rPr>
      </w:pPr>
    </w:p>
    <w:sectPr w:rsidR="00EE1BFF">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FF" w:rsidRDefault="00EB76E6">
      <w:r>
        <w:separator/>
      </w:r>
    </w:p>
  </w:endnote>
  <w:endnote w:type="continuationSeparator" w:id="0">
    <w:p w:rsidR="00EE1BFF" w:rsidRDefault="00EB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FF" w:rsidRDefault="00EB76E6">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BFF" w:rsidRDefault="00EB76E6">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425BE4">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EE1BFF" w:rsidRDefault="00EB76E6">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425BE4">
                      <w:rPr>
                        <w:noProof/>
                        <w:sz w:val="20"/>
                        <w:szCs w:val="20"/>
                      </w:rPr>
                      <w:t>1</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FF" w:rsidRDefault="00EB76E6">
      <w:r>
        <w:separator/>
      </w:r>
    </w:p>
  </w:footnote>
  <w:footnote w:type="continuationSeparator" w:id="0">
    <w:p w:rsidR="00EE1BFF" w:rsidRDefault="00EB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1" w15:restartNumberingAfterBreak="0">
    <w:nsid w:val="4E3B6D87"/>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E6"/>
    <w:rsid w:val="00425BE4"/>
    <w:rsid w:val="006F320B"/>
    <w:rsid w:val="009E7445"/>
    <w:rsid w:val="00CC7AE5"/>
    <w:rsid w:val="00EB76E6"/>
    <w:rsid w:val="00E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3EAC672B-36F8-4474-89C6-798771F4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spacing w:before="90"/>
      <w:ind w:left="56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7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Words>
  <Characters>900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5</cp:revision>
  <dcterms:created xsi:type="dcterms:W3CDTF">2020-02-17T21:04:00Z</dcterms:created>
  <dcterms:modified xsi:type="dcterms:W3CDTF">2020-04-22T14:26:00Z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