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926697">
        <w:rPr>
          <w:sz w:val="24"/>
        </w:rPr>
        <w:t xml:space="preserve"> (mm/</w:t>
      </w:r>
      <w:proofErr w:type="spellStart"/>
      <w:r w:rsidR="00926697">
        <w:rPr>
          <w:sz w:val="24"/>
        </w:rPr>
        <w:t>dd</w:t>
      </w:r>
      <w:proofErr w:type="spellEnd"/>
      <w:r w:rsidR="00926697">
        <w:rPr>
          <w:sz w:val="24"/>
        </w:rPr>
        <w:t>/</w:t>
      </w:r>
      <w:proofErr w:type="spellStart"/>
      <w:r w:rsidR="00926697">
        <w:rPr>
          <w:sz w:val="24"/>
        </w:rPr>
        <w:t>yyyy</w:t>
      </w:r>
      <w:proofErr w:type="spellEnd"/>
      <w:r w:rsidR="00926697">
        <w:rPr>
          <w:sz w:val="24"/>
        </w:rPr>
        <w:t xml:space="preserve">):  </w:t>
      </w:r>
      <w:r w:rsidR="00926697" w:rsidRPr="00926697">
        <w:rPr>
          <w:sz w:val="24"/>
        </w:rPr>
        <w:t>0</w:t>
      </w:r>
      <w:r w:rsidR="007C6038">
        <w:rPr>
          <w:sz w:val="24"/>
        </w:rPr>
        <w:t>5</w:t>
      </w:r>
      <w:r w:rsidR="000B56B9" w:rsidRPr="00926697">
        <w:rPr>
          <w:sz w:val="24"/>
        </w:rPr>
        <w:t>/</w:t>
      </w:r>
      <w:r w:rsidR="00E1011D">
        <w:rPr>
          <w:sz w:val="24"/>
        </w:rPr>
        <w:t>0</w:t>
      </w:r>
      <w:r w:rsidR="007C6038">
        <w:rPr>
          <w:sz w:val="24"/>
        </w:rPr>
        <w:t>9</w:t>
      </w:r>
      <w:r w:rsidR="000B56B9" w:rsidRPr="00926697">
        <w:rPr>
          <w:sz w:val="24"/>
        </w:rPr>
        <w:t>/20</w:t>
      </w:r>
      <w:r w:rsidR="00926697" w:rsidRPr="00926697">
        <w:rPr>
          <w:sz w:val="24"/>
        </w:rPr>
        <w:t>18</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Pr>
          <w:b/>
          <w:sz w:val="24"/>
        </w:rPr>
        <w:t xml:space="preserve">Company(s) </w:t>
      </w:r>
      <w:r w:rsidRPr="00330019">
        <w:rPr>
          <w:b/>
          <w:sz w:val="24"/>
        </w:rPr>
        <w:t>Submitting Issue</w:t>
      </w:r>
      <w:r w:rsidR="000B56B9" w:rsidRPr="00330019">
        <w:rPr>
          <w:sz w:val="24"/>
        </w:rPr>
        <w:t xml:space="preserve">: </w:t>
      </w:r>
      <w:r w:rsidR="00926697" w:rsidRPr="00330019">
        <w:rPr>
          <w:sz w:val="24"/>
        </w:rPr>
        <w:t>iconectiv</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b/>
          <w:sz w:val="24"/>
        </w:rPr>
        <w:t>Contact(s):  Name</w:t>
      </w:r>
      <w:r w:rsidRPr="00330019">
        <w:rPr>
          <w:sz w:val="24"/>
        </w:rPr>
        <w:t xml:space="preserve"> </w:t>
      </w:r>
      <w:r w:rsidR="00E1011D">
        <w:rPr>
          <w:sz w:val="24"/>
        </w:rPr>
        <w:t>John Malyar</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Contact Number</w:t>
      </w:r>
      <w:r w:rsidRPr="00330019">
        <w:rPr>
          <w:sz w:val="24"/>
        </w:rPr>
        <w:t xml:space="preserve"> </w:t>
      </w:r>
      <w:r w:rsidR="00330019" w:rsidRPr="00330019">
        <w:rPr>
          <w:sz w:val="24"/>
        </w:rPr>
        <w:t>732-699-</w:t>
      </w:r>
      <w:r w:rsidR="00E1011D">
        <w:rPr>
          <w:sz w:val="24"/>
        </w:rPr>
        <w:t>7192</w:t>
      </w:r>
    </w:p>
    <w:p w:rsidR="00BA5885"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Email Address</w:t>
      </w:r>
      <w:r w:rsidR="00051F10" w:rsidRPr="00330019">
        <w:rPr>
          <w:sz w:val="24"/>
        </w:rPr>
        <w:t xml:space="preserve"> </w:t>
      </w:r>
      <w:r w:rsidR="00E1011D">
        <w:rPr>
          <w:sz w:val="24"/>
        </w:rPr>
        <w:t>jmalyar</w:t>
      </w:r>
      <w:r w:rsidR="00330019" w:rsidRPr="00330019">
        <w:rPr>
          <w:sz w:val="24"/>
        </w:rPr>
        <w:t>@iconectiv.com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Pr="00A73B5F" w:rsidRDefault="00A73B5F">
      <w:pPr>
        <w:pStyle w:val="BodyText2"/>
        <w:rPr>
          <w:sz w:val="22"/>
          <w:szCs w:val="22"/>
        </w:rPr>
      </w:pPr>
      <w:r w:rsidRPr="00A73B5F">
        <w:rPr>
          <w:color w:val="0D0D0D"/>
          <w:sz w:val="22"/>
          <w:szCs w:val="22"/>
        </w:rPr>
        <w:t>SV modify requests on pending SVs that contain a due date that is identical to and does not modify the due date on the SV in the NPAC DB does not send Attribute Value Change (AVC) notifications to the submitting SP SOA</w:t>
      </w:r>
      <w:r w:rsidR="00AA5940" w:rsidRPr="00A73B5F">
        <w:rPr>
          <w:sz w:val="22"/>
          <w:szCs w:val="22"/>
        </w:rPr>
        <w:t>.</w:t>
      </w:r>
      <w:r w:rsidR="009E691A">
        <w:rPr>
          <w:sz w:val="22"/>
          <w:szCs w:val="22"/>
        </w:rPr>
        <w:t xml:space="preserve">  A Service Provider indicated that the </w:t>
      </w:r>
      <w:proofErr w:type="spellStart"/>
      <w:r w:rsidR="009E691A">
        <w:rPr>
          <w:sz w:val="22"/>
          <w:szCs w:val="22"/>
        </w:rPr>
        <w:t>Neustar</w:t>
      </w:r>
      <w:proofErr w:type="spellEnd"/>
      <w:r w:rsidR="009E691A">
        <w:rPr>
          <w:sz w:val="22"/>
          <w:szCs w:val="22"/>
        </w:rPr>
        <w:t xml:space="preserve"> NPAC does generate AVC notifications in these situations.</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27A46" w:rsidRPr="00027A46" w:rsidRDefault="00BA5885" w:rsidP="007C6038">
      <w:pPr>
        <w:pStyle w:val="BodyText2"/>
        <w:numPr>
          <w:ilvl w:val="0"/>
          <w:numId w:val="4"/>
        </w:numPr>
        <w:ind w:left="0" w:firstLine="0"/>
        <w:rPr>
          <w:sz w:val="20"/>
        </w:rPr>
      </w:pPr>
      <w:r>
        <w:rPr>
          <w:sz w:val="20"/>
        </w:rPr>
        <w:t>Examples &amp; Impacts of Probl</w:t>
      </w:r>
      <w:r w:rsidR="00051F10">
        <w:rPr>
          <w:sz w:val="20"/>
        </w:rPr>
        <w:t>em/Issue:</w:t>
      </w:r>
      <w:r w:rsidR="00926697">
        <w:rPr>
          <w:sz w:val="20"/>
        </w:rPr>
        <w:t xml:space="preserve">  </w:t>
      </w:r>
      <w:r w:rsidR="00926697">
        <w:rPr>
          <w:sz w:val="20"/>
        </w:rPr>
        <w:br/>
      </w:r>
      <w:r w:rsidR="009E691A">
        <w:rPr>
          <w:sz w:val="22"/>
          <w:szCs w:val="22"/>
        </w:rPr>
        <w:t xml:space="preserve">iconectiv based its implementation of SV modify processing based on wording in the NPAC SMS FRS, EFD, and GDMO documentation.  </w:t>
      </w:r>
      <w:r w:rsidR="00315A43">
        <w:rPr>
          <w:sz w:val="22"/>
          <w:szCs w:val="22"/>
        </w:rPr>
        <w:t>This included not sending an AVC to a submitting SOA when the attribute values in a modify request were the same as the values already on the SV in the NPAC DB.  Following are examples of NPAC SMS documentation concerning generating AVC notifications</w:t>
      </w:r>
      <w:r w:rsidR="009E691A">
        <w:rPr>
          <w:sz w:val="22"/>
          <w:szCs w:val="22"/>
        </w:rPr>
        <w:t>:</w:t>
      </w:r>
    </w:p>
    <w:p w:rsidR="00027A46" w:rsidRDefault="00027A46" w:rsidP="00027A46">
      <w:pPr>
        <w:pStyle w:val="BodyText2"/>
        <w:rPr>
          <w:sz w:val="20"/>
        </w:rPr>
      </w:pPr>
    </w:p>
    <w:p w:rsidR="00027A46" w:rsidRPr="00027A46" w:rsidRDefault="00027A46" w:rsidP="00027A46">
      <w:pPr>
        <w:pStyle w:val="BodyText2"/>
        <w:rPr>
          <w:sz w:val="22"/>
          <w:szCs w:val="22"/>
        </w:rPr>
      </w:pPr>
      <w:r w:rsidRPr="00027A46">
        <w:rPr>
          <w:sz w:val="22"/>
          <w:szCs w:val="22"/>
        </w:rPr>
        <w:t xml:space="preserve">GDMO – </w:t>
      </w:r>
      <w:proofErr w:type="spellStart"/>
      <w:r w:rsidRPr="00027A46">
        <w:rPr>
          <w:sz w:val="22"/>
          <w:szCs w:val="22"/>
        </w:rPr>
        <w:t>subscriptionVersionNPAC</w:t>
      </w:r>
      <w:proofErr w:type="spellEnd"/>
      <w:r w:rsidRPr="00027A46">
        <w:rPr>
          <w:sz w:val="22"/>
          <w:szCs w:val="22"/>
        </w:rPr>
        <w:t xml:space="preserve"> </w:t>
      </w:r>
      <w:r>
        <w:rPr>
          <w:sz w:val="22"/>
          <w:szCs w:val="22"/>
        </w:rPr>
        <w:t xml:space="preserve">object </w:t>
      </w:r>
      <w:r w:rsidRPr="00027A46">
        <w:rPr>
          <w:sz w:val="22"/>
          <w:szCs w:val="22"/>
        </w:rPr>
        <w:t>behavior snippet:</w:t>
      </w:r>
    </w:p>
    <w:p w:rsidR="00027A46" w:rsidRDefault="00027A46" w:rsidP="00027A46">
      <w:pPr>
        <w:pStyle w:val="BodyText2"/>
        <w:rPr>
          <w:sz w:val="20"/>
        </w:rPr>
      </w:pPr>
    </w:p>
    <w:p w:rsidR="00027A46" w:rsidRPr="00027A46" w:rsidRDefault="00027A46" w:rsidP="00027A46">
      <w:pPr>
        <w:pStyle w:val="BodyText2"/>
        <w:rPr>
          <w:sz w:val="22"/>
          <w:szCs w:val="22"/>
        </w:rPr>
      </w:pPr>
      <w:r w:rsidRPr="00027A46">
        <w:rPr>
          <w:sz w:val="22"/>
          <w:szCs w:val="22"/>
        </w:rPr>
        <w:t xml:space="preserve">        Attribute value change notifications will be sent to both service</w:t>
      </w:r>
    </w:p>
    <w:p w:rsidR="00027A46" w:rsidRPr="00027A46" w:rsidRDefault="00027A46" w:rsidP="00027A46">
      <w:pPr>
        <w:pStyle w:val="BodyText2"/>
        <w:rPr>
          <w:sz w:val="22"/>
          <w:szCs w:val="22"/>
        </w:rPr>
      </w:pPr>
      <w:r w:rsidRPr="00027A46">
        <w:rPr>
          <w:sz w:val="22"/>
          <w:szCs w:val="22"/>
        </w:rPr>
        <w:t xml:space="preserve">        </w:t>
      </w:r>
      <w:proofErr w:type="gramStart"/>
      <w:r w:rsidRPr="00027A46">
        <w:rPr>
          <w:sz w:val="22"/>
          <w:szCs w:val="22"/>
        </w:rPr>
        <w:t>provider</w:t>
      </w:r>
      <w:proofErr w:type="gramEnd"/>
      <w:r w:rsidRPr="00027A46">
        <w:rPr>
          <w:sz w:val="22"/>
          <w:szCs w:val="22"/>
        </w:rPr>
        <w:t xml:space="preserve"> SOAs </w:t>
      </w:r>
      <w:r w:rsidRPr="00027A46">
        <w:rPr>
          <w:sz w:val="22"/>
          <w:szCs w:val="22"/>
          <w:highlight w:val="yellow"/>
        </w:rPr>
        <w:t>when the following attribute values change</w:t>
      </w:r>
      <w:r w:rsidRPr="00027A46">
        <w:rPr>
          <w:sz w:val="22"/>
          <w:szCs w:val="22"/>
        </w:rPr>
        <w:t xml:space="preserve"> for a pending,</w:t>
      </w:r>
    </w:p>
    <w:p w:rsidR="00027A46" w:rsidRPr="00027A46" w:rsidRDefault="00027A46" w:rsidP="00027A46">
      <w:pPr>
        <w:pStyle w:val="BodyText2"/>
        <w:rPr>
          <w:sz w:val="22"/>
          <w:szCs w:val="22"/>
        </w:rPr>
      </w:pPr>
      <w:r w:rsidRPr="00027A46">
        <w:rPr>
          <w:sz w:val="22"/>
          <w:szCs w:val="22"/>
        </w:rPr>
        <w:t xml:space="preserve">        </w:t>
      </w:r>
      <w:proofErr w:type="gramStart"/>
      <w:r w:rsidRPr="00027A46">
        <w:rPr>
          <w:sz w:val="22"/>
          <w:szCs w:val="22"/>
        </w:rPr>
        <w:t>cancel-pending</w:t>
      </w:r>
      <w:proofErr w:type="gramEnd"/>
      <w:r w:rsidRPr="00027A46">
        <w:rPr>
          <w:sz w:val="22"/>
          <w:szCs w:val="22"/>
        </w:rPr>
        <w:t>, or conflict subscription versions (AVCs are not sent for</w:t>
      </w:r>
    </w:p>
    <w:p w:rsidR="00027A46" w:rsidRPr="00027A46" w:rsidRDefault="00027A46" w:rsidP="00027A46">
      <w:pPr>
        <w:pStyle w:val="BodyText2"/>
        <w:rPr>
          <w:sz w:val="22"/>
          <w:szCs w:val="22"/>
        </w:rPr>
      </w:pPr>
      <w:r w:rsidRPr="00027A46">
        <w:rPr>
          <w:sz w:val="22"/>
          <w:szCs w:val="22"/>
        </w:rPr>
        <w:t xml:space="preserve">        </w:t>
      </w:r>
      <w:proofErr w:type="gramStart"/>
      <w:r w:rsidRPr="00027A46">
        <w:rPr>
          <w:sz w:val="22"/>
          <w:szCs w:val="22"/>
        </w:rPr>
        <w:t>modify</w:t>
      </w:r>
      <w:proofErr w:type="gramEnd"/>
      <w:r w:rsidRPr="00027A46">
        <w:rPr>
          <w:sz w:val="22"/>
          <w:szCs w:val="22"/>
        </w:rPr>
        <w:t xml:space="preserve"> active subscription versions).  Also when the NPAC automatically</w:t>
      </w:r>
    </w:p>
    <w:p w:rsidR="00027A46" w:rsidRPr="00027A46" w:rsidRDefault="00027A46" w:rsidP="00027A46">
      <w:pPr>
        <w:pStyle w:val="BodyText2"/>
        <w:rPr>
          <w:sz w:val="22"/>
          <w:szCs w:val="22"/>
        </w:rPr>
      </w:pPr>
      <w:r w:rsidRPr="00027A46">
        <w:rPr>
          <w:sz w:val="22"/>
          <w:szCs w:val="22"/>
        </w:rPr>
        <w:t xml:space="preserve">        </w:t>
      </w:r>
      <w:proofErr w:type="gramStart"/>
      <w:r w:rsidRPr="00027A46">
        <w:rPr>
          <w:sz w:val="22"/>
          <w:szCs w:val="22"/>
        </w:rPr>
        <w:t>sets</w:t>
      </w:r>
      <w:proofErr w:type="gramEnd"/>
      <w:r w:rsidRPr="00027A46">
        <w:rPr>
          <w:sz w:val="22"/>
          <w:szCs w:val="22"/>
        </w:rPr>
        <w:t xml:space="preserve"> a subscription version from cancel-pending to conflict upon</w:t>
      </w:r>
    </w:p>
    <w:p w:rsidR="00027A46" w:rsidRPr="00027A46" w:rsidRDefault="00027A46" w:rsidP="00027A46">
      <w:pPr>
        <w:pStyle w:val="BodyText2"/>
        <w:rPr>
          <w:sz w:val="22"/>
          <w:szCs w:val="22"/>
        </w:rPr>
      </w:pPr>
      <w:r w:rsidRPr="00027A46">
        <w:rPr>
          <w:sz w:val="22"/>
          <w:szCs w:val="22"/>
        </w:rPr>
        <w:t xml:space="preserve">        </w:t>
      </w:r>
      <w:proofErr w:type="gramStart"/>
      <w:r w:rsidRPr="00027A46">
        <w:rPr>
          <w:sz w:val="22"/>
          <w:szCs w:val="22"/>
        </w:rPr>
        <w:t>expiration</w:t>
      </w:r>
      <w:proofErr w:type="gramEnd"/>
      <w:r w:rsidRPr="00027A46">
        <w:rPr>
          <w:sz w:val="22"/>
          <w:szCs w:val="22"/>
        </w:rPr>
        <w:t xml:space="preserve"> of the appropriate timers:</w:t>
      </w:r>
    </w:p>
    <w:p w:rsidR="00027A46" w:rsidRPr="00027A46" w:rsidRDefault="00027A46" w:rsidP="00027A46">
      <w:pPr>
        <w:pStyle w:val="BodyText2"/>
        <w:rPr>
          <w:sz w:val="22"/>
          <w:szCs w:val="22"/>
        </w:rPr>
      </w:pPr>
      <w:r w:rsidRPr="00027A46">
        <w:rPr>
          <w:sz w:val="22"/>
          <w:szCs w:val="22"/>
        </w:rPr>
        <w:t xml:space="preserve">  </w:t>
      </w:r>
    </w:p>
    <w:p w:rsidR="00027A46" w:rsidRPr="00027A46" w:rsidRDefault="00027A46" w:rsidP="00027A46">
      <w:pPr>
        <w:pStyle w:val="BodyText2"/>
        <w:rPr>
          <w:sz w:val="22"/>
          <w:szCs w:val="22"/>
        </w:rPr>
      </w:pPr>
      <w:r w:rsidRPr="00027A46">
        <w:rPr>
          <w:sz w:val="22"/>
          <w:szCs w:val="22"/>
        </w:rPr>
        <w:t xml:space="preserve">        </w:t>
      </w:r>
      <w:proofErr w:type="spellStart"/>
      <w:proofErr w:type="gramStart"/>
      <w:r w:rsidRPr="00027A46">
        <w:rPr>
          <w:sz w:val="22"/>
          <w:szCs w:val="22"/>
        </w:rPr>
        <w:t>subscriptionNewSP-DueDate</w:t>
      </w:r>
      <w:proofErr w:type="spellEnd"/>
      <w:proofErr w:type="gramEnd"/>
    </w:p>
    <w:p w:rsidR="00027A46" w:rsidRPr="00027A46" w:rsidRDefault="00027A46" w:rsidP="00027A46">
      <w:pPr>
        <w:pStyle w:val="BodyText2"/>
        <w:rPr>
          <w:sz w:val="22"/>
          <w:szCs w:val="22"/>
        </w:rPr>
      </w:pPr>
      <w:r w:rsidRPr="00027A46">
        <w:rPr>
          <w:sz w:val="22"/>
          <w:szCs w:val="22"/>
        </w:rPr>
        <w:t xml:space="preserve">        </w:t>
      </w:r>
      <w:proofErr w:type="spellStart"/>
      <w:proofErr w:type="gramStart"/>
      <w:r w:rsidRPr="00027A46">
        <w:rPr>
          <w:sz w:val="22"/>
          <w:szCs w:val="22"/>
        </w:rPr>
        <w:t>subscriptionNewSP-CreationTimeStamp</w:t>
      </w:r>
      <w:proofErr w:type="spellEnd"/>
      <w:proofErr w:type="gramEnd"/>
    </w:p>
    <w:p w:rsidR="00027A46" w:rsidRPr="00027A46" w:rsidRDefault="00027A46" w:rsidP="00027A46">
      <w:pPr>
        <w:pStyle w:val="BodyText2"/>
        <w:rPr>
          <w:sz w:val="22"/>
          <w:szCs w:val="22"/>
        </w:rPr>
      </w:pPr>
      <w:r w:rsidRPr="00027A46">
        <w:rPr>
          <w:sz w:val="22"/>
          <w:szCs w:val="22"/>
        </w:rPr>
        <w:t xml:space="preserve">        </w:t>
      </w:r>
      <w:proofErr w:type="spellStart"/>
      <w:proofErr w:type="gramStart"/>
      <w:r w:rsidRPr="00027A46">
        <w:rPr>
          <w:sz w:val="22"/>
          <w:szCs w:val="22"/>
        </w:rPr>
        <w:t>subscriptionOldSP-DueDate</w:t>
      </w:r>
      <w:proofErr w:type="spellEnd"/>
      <w:proofErr w:type="gramEnd"/>
    </w:p>
    <w:p w:rsidR="00027A46" w:rsidRPr="00027A46" w:rsidRDefault="00027A46" w:rsidP="00027A46">
      <w:pPr>
        <w:pStyle w:val="BodyText2"/>
        <w:rPr>
          <w:sz w:val="22"/>
          <w:szCs w:val="22"/>
        </w:rPr>
      </w:pPr>
      <w:r w:rsidRPr="00027A46">
        <w:rPr>
          <w:sz w:val="22"/>
          <w:szCs w:val="22"/>
        </w:rPr>
        <w:t xml:space="preserve">        </w:t>
      </w:r>
      <w:proofErr w:type="spellStart"/>
      <w:proofErr w:type="gramStart"/>
      <w:r w:rsidRPr="00027A46">
        <w:rPr>
          <w:sz w:val="22"/>
          <w:szCs w:val="22"/>
        </w:rPr>
        <w:t>subscriptionOldSP</w:t>
      </w:r>
      <w:proofErr w:type="spellEnd"/>
      <w:r w:rsidRPr="00027A46">
        <w:rPr>
          <w:sz w:val="22"/>
          <w:szCs w:val="22"/>
        </w:rPr>
        <w:t>-Authorization</w:t>
      </w:r>
      <w:proofErr w:type="gramEnd"/>
    </w:p>
    <w:p w:rsidR="00027A46" w:rsidRPr="00027A46" w:rsidRDefault="00027A46" w:rsidP="00027A46">
      <w:pPr>
        <w:pStyle w:val="BodyText2"/>
        <w:rPr>
          <w:sz w:val="22"/>
          <w:szCs w:val="22"/>
        </w:rPr>
      </w:pPr>
      <w:r w:rsidRPr="00027A46">
        <w:rPr>
          <w:sz w:val="22"/>
          <w:szCs w:val="22"/>
        </w:rPr>
        <w:t xml:space="preserve">        </w:t>
      </w:r>
      <w:proofErr w:type="spellStart"/>
      <w:proofErr w:type="gramStart"/>
      <w:r w:rsidRPr="00027A46">
        <w:rPr>
          <w:sz w:val="22"/>
          <w:szCs w:val="22"/>
        </w:rPr>
        <w:t>subscriptionOldSP-AuthorizationTimeStamp</w:t>
      </w:r>
      <w:proofErr w:type="spellEnd"/>
      <w:proofErr w:type="gramEnd"/>
    </w:p>
    <w:p w:rsidR="00027A46" w:rsidRPr="00027A46" w:rsidRDefault="00027A46" w:rsidP="00027A46">
      <w:pPr>
        <w:pStyle w:val="BodyText2"/>
        <w:rPr>
          <w:sz w:val="22"/>
          <w:szCs w:val="22"/>
        </w:rPr>
      </w:pPr>
      <w:r w:rsidRPr="00027A46">
        <w:rPr>
          <w:sz w:val="22"/>
          <w:szCs w:val="22"/>
        </w:rPr>
        <w:t xml:space="preserve">        </w:t>
      </w:r>
      <w:proofErr w:type="spellStart"/>
      <w:proofErr w:type="gramStart"/>
      <w:r w:rsidRPr="00027A46">
        <w:rPr>
          <w:sz w:val="22"/>
          <w:szCs w:val="22"/>
        </w:rPr>
        <w:t>subscriptionStatusChangeCauseCode</w:t>
      </w:r>
      <w:proofErr w:type="spellEnd"/>
      <w:proofErr w:type="gramEnd"/>
    </w:p>
    <w:p w:rsidR="00027A46" w:rsidRPr="00027A46" w:rsidRDefault="00027A46" w:rsidP="00027A46">
      <w:pPr>
        <w:pStyle w:val="BodyText2"/>
        <w:rPr>
          <w:sz w:val="22"/>
          <w:szCs w:val="22"/>
        </w:rPr>
      </w:pPr>
      <w:r w:rsidRPr="00027A46">
        <w:rPr>
          <w:sz w:val="22"/>
          <w:szCs w:val="22"/>
        </w:rPr>
        <w:t xml:space="preserve">        </w:t>
      </w:r>
      <w:proofErr w:type="spellStart"/>
      <w:proofErr w:type="gramStart"/>
      <w:r w:rsidRPr="00027A46">
        <w:rPr>
          <w:sz w:val="22"/>
          <w:szCs w:val="22"/>
        </w:rPr>
        <w:t>subscriptionVersionStatus</w:t>
      </w:r>
      <w:proofErr w:type="spellEnd"/>
      <w:proofErr w:type="gramEnd"/>
    </w:p>
    <w:p w:rsidR="00027A46" w:rsidRDefault="007C6038" w:rsidP="00027A46">
      <w:pPr>
        <w:pStyle w:val="BodyText2"/>
        <w:rPr>
          <w:sz w:val="20"/>
        </w:rPr>
      </w:pPr>
      <w:r w:rsidRPr="00027A46">
        <w:rPr>
          <w:sz w:val="20"/>
        </w:rPr>
        <w:br/>
      </w:r>
    </w:p>
    <w:p w:rsidR="00027A46" w:rsidRDefault="00027A46" w:rsidP="00027A46">
      <w:pPr>
        <w:pStyle w:val="BodyText2"/>
      </w:pPr>
      <w:r w:rsidRPr="00027A46">
        <w:rPr>
          <w:sz w:val="22"/>
          <w:szCs w:val="22"/>
        </w:rPr>
        <w:t>Errors and Flow Document</w:t>
      </w:r>
      <w:r>
        <w:rPr>
          <w:sz w:val="22"/>
          <w:szCs w:val="22"/>
        </w:rPr>
        <w:t xml:space="preserve">, Flow B5.2.3, </w:t>
      </w:r>
      <w:bookmarkStart w:id="0" w:name="_Toc387211424"/>
      <w:bookmarkStart w:id="1" w:name="_Toc387214337"/>
      <w:bookmarkStart w:id="2" w:name="_Toc387214622"/>
      <w:bookmarkStart w:id="3" w:name="_Toc387655317"/>
      <w:bookmarkStart w:id="4" w:name="_Toc387722729"/>
      <w:bookmarkStart w:id="5" w:name="_Toc411837859"/>
      <w:bookmarkStart w:id="6" w:name="_Toc483807886"/>
      <w:bookmarkStart w:id="7" w:name="_Toc16523145"/>
      <w:bookmarkStart w:id="8" w:name="_Toc271026966"/>
      <w:bookmarkStart w:id="9" w:name="_Toc380064226"/>
      <w:bookmarkStart w:id="10" w:name="_Toc438029691"/>
      <w:proofErr w:type="spellStart"/>
      <w:r>
        <w:t>SubscriptionVersion</w:t>
      </w:r>
      <w:proofErr w:type="spellEnd"/>
      <w:r>
        <w:t xml:space="preserve"> Modify Prior to Activate Using M-ACTION</w:t>
      </w:r>
      <w:bookmarkEnd w:id="0"/>
      <w:bookmarkEnd w:id="1"/>
      <w:bookmarkEnd w:id="2"/>
      <w:bookmarkEnd w:id="3"/>
      <w:bookmarkEnd w:id="4"/>
      <w:bookmarkEnd w:id="5"/>
      <w:bookmarkEnd w:id="6"/>
      <w:bookmarkEnd w:id="7"/>
      <w:bookmarkEnd w:id="8"/>
      <w:bookmarkEnd w:id="9"/>
      <w:bookmarkEnd w:id="10"/>
      <w:r>
        <w:t xml:space="preserve"> snippet:</w:t>
      </w:r>
    </w:p>
    <w:p w:rsidR="00027A46" w:rsidRDefault="00027A46" w:rsidP="00027A46">
      <w:pPr>
        <w:pStyle w:val="BodyText2"/>
      </w:pPr>
    </w:p>
    <w:p w:rsidR="00A97105" w:rsidRPr="00027A46" w:rsidRDefault="008137AD" w:rsidP="00027A46">
      <w:pPr>
        <w:pStyle w:val="BodyText2"/>
        <w:rPr>
          <w:sz w:val="20"/>
        </w:rPr>
      </w:pPr>
      <w:r>
        <w:rPr>
          <w:sz w:val="22"/>
          <w:szCs w:val="22"/>
        </w:rPr>
        <w:lastRenderedPageBreak/>
        <w:t>[</w:t>
      </w:r>
      <w:proofErr w:type="gramStart"/>
      <w:r>
        <w:rPr>
          <w:sz w:val="22"/>
          <w:szCs w:val="22"/>
        </w:rPr>
        <w:t>snip</w:t>
      </w:r>
      <w:proofErr w:type="gramEnd"/>
      <w:r>
        <w:rPr>
          <w:sz w:val="22"/>
          <w:szCs w:val="22"/>
        </w:rPr>
        <w:t>]</w:t>
      </w:r>
      <w:r w:rsidR="007C6038" w:rsidRPr="00027A46">
        <w:rPr>
          <w:sz w:val="22"/>
          <w:szCs w:val="22"/>
        </w:rPr>
        <w:br/>
      </w:r>
    </w:p>
    <w:p w:rsidR="00051F10" w:rsidRDefault="00055F6E" w:rsidP="00A97105">
      <w:pPr>
        <w:pStyle w:val="BodyText2"/>
        <w:rPr>
          <w:sz w:val="22"/>
          <w:szCs w:val="22"/>
        </w:rPr>
      </w:pPr>
      <w:r>
        <w:rPr>
          <w:sz w:val="20"/>
        </w:rPr>
        <w:br/>
      </w:r>
      <w:r w:rsidR="008137AD">
        <w:rPr>
          <w:sz w:val="22"/>
          <w:szCs w:val="22"/>
        </w:rPr>
        <w:t>Step 3:</w:t>
      </w:r>
      <w:r w:rsidR="008137AD" w:rsidRPr="008137AD">
        <w:rPr>
          <w:sz w:val="22"/>
          <w:szCs w:val="22"/>
        </w:rPr>
        <w:t xml:space="preserve">   NPAC SMS issues, depending upon the old service provider’s TN Range Notification Indicator, an </w:t>
      </w:r>
      <w:proofErr w:type="spellStart"/>
      <w:r w:rsidR="008137AD" w:rsidRPr="008137AD">
        <w:rPr>
          <w:sz w:val="22"/>
          <w:szCs w:val="22"/>
        </w:rPr>
        <w:t>attributeValueChange</w:t>
      </w:r>
      <w:proofErr w:type="spellEnd"/>
      <w:r w:rsidR="008137AD" w:rsidRPr="008137AD">
        <w:rPr>
          <w:sz w:val="22"/>
          <w:szCs w:val="22"/>
        </w:rPr>
        <w:t xml:space="preserve"> or </w:t>
      </w:r>
      <w:proofErr w:type="spellStart"/>
      <w:r w:rsidR="008137AD" w:rsidRPr="008137AD">
        <w:rPr>
          <w:sz w:val="22"/>
          <w:szCs w:val="22"/>
        </w:rPr>
        <w:t>subscriptionVersionRangeAttributeValueChange</w:t>
      </w:r>
      <w:proofErr w:type="spellEnd"/>
      <w:r w:rsidR="008137AD" w:rsidRPr="008137AD">
        <w:rPr>
          <w:sz w:val="22"/>
          <w:szCs w:val="22"/>
        </w:rPr>
        <w:t xml:space="preserve"> M-EVENT-REPORT to the old service provider SOA.  If the </w:t>
      </w:r>
      <w:proofErr w:type="spellStart"/>
      <w:r w:rsidR="008137AD" w:rsidRPr="008137AD">
        <w:rPr>
          <w:sz w:val="22"/>
          <w:szCs w:val="22"/>
        </w:rPr>
        <w:t>subscriptionVersionStatus</w:t>
      </w:r>
      <w:proofErr w:type="spellEnd"/>
      <w:r w:rsidR="008137AD" w:rsidRPr="008137AD">
        <w:rPr>
          <w:sz w:val="22"/>
          <w:szCs w:val="22"/>
        </w:rPr>
        <w:t xml:space="preserve"> was set to conflict, include the </w:t>
      </w:r>
      <w:proofErr w:type="spellStart"/>
      <w:r w:rsidR="008137AD" w:rsidRPr="008137AD">
        <w:rPr>
          <w:sz w:val="22"/>
          <w:szCs w:val="22"/>
        </w:rPr>
        <w:t>subscriptionConflictTimeStamp</w:t>
      </w:r>
      <w:proofErr w:type="spellEnd"/>
      <w:r w:rsidR="008137AD" w:rsidRPr="008137AD">
        <w:rPr>
          <w:sz w:val="22"/>
          <w:szCs w:val="22"/>
        </w:rPr>
        <w:t xml:space="preserve"> attribute in the broadcast.  Attribute value change notifications will be sent to both service provider SOAs </w:t>
      </w:r>
      <w:r w:rsidR="008137AD" w:rsidRPr="008137AD">
        <w:rPr>
          <w:sz w:val="22"/>
          <w:szCs w:val="22"/>
          <w:highlight w:val="yellow"/>
        </w:rPr>
        <w:t>when the following attribute values change</w:t>
      </w:r>
      <w:r w:rsidR="008137AD" w:rsidRPr="008137AD">
        <w:rPr>
          <w:sz w:val="22"/>
          <w:szCs w:val="22"/>
        </w:rPr>
        <w:t xml:space="preserve"> for a pending, cancel-pending, conflict, or disconnect-pending subscription version</w:t>
      </w:r>
      <w:r w:rsidR="007C6038" w:rsidRPr="008137AD">
        <w:rPr>
          <w:sz w:val="22"/>
          <w:szCs w:val="22"/>
        </w:rPr>
        <w:t>.</w:t>
      </w:r>
      <w:r w:rsidRPr="008137AD">
        <w:rPr>
          <w:sz w:val="22"/>
          <w:szCs w:val="22"/>
        </w:rPr>
        <w:br/>
      </w:r>
      <w:r w:rsidR="008137AD">
        <w:rPr>
          <w:sz w:val="22"/>
          <w:szCs w:val="22"/>
        </w:rPr>
        <w:t xml:space="preserve">  {</w:t>
      </w:r>
      <w:proofErr w:type="gramStart"/>
      <w:r w:rsidR="008137AD">
        <w:rPr>
          <w:sz w:val="22"/>
          <w:szCs w:val="22"/>
        </w:rPr>
        <w:t>list</w:t>
      </w:r>
      <w:proofErr w:type="gramEnd"/>
      <w:r w:rsidR="008137AD">
        <w:rPr>
          <w:sz w:val="22"/>
          <w:szCs w:val="22"/>
        </w:rPr>
        <w:t xml:space="preserve"> of attributes omitted}</w:t>
      </w:r>
    </w:p>
    <w:p w:rsidR="008137AD" w:rsidRDefault="008137AD" w:rsidP="00A97105">
      <w:pPr>
        <w:pStyle w:val="BodyText2"/>
        <w:rPr>
          <w:sz w:val="22"/>
          <w:szCs w:val="22"/>
        </w:rPr>
      </w:pPr>
    </w:p>
    <w:p w:rsidR="008137AD" w:rsidRDefault="008137AD" w:rsidP="00A97105">
      <w:pPr>
        <w:pStyle w:val="BodyText2"/>
        <w:rPr>
          <w:sz w:val="22"/>
          <w:szCs w:val="22"/>
        </w:rPr>
      </w:pPr>
      <w:r>
        <w:rPr>
          <w:sz w:val="22"/>
          <w:szCs w:val="22"/>
        </w:rPr>
        <w:t>[</w:t>
      </w:r>
      <w:proofErr w:type="gramStart"/>
      <w:r>
        <w:rPr>
          <w:sz w:val="22"/>
          <w:szCs w:val="22"/>
        </w:rPr>
        <w:t>snip</w:t>
      </w:r>
      <w:proofErr w:type="gramEnd"/>
      <w:r>
        <w:rPr>
          <w:sz w:val="22"/>
          <w:szCs w:val="22"/>
        </w:rPr>
        <w:t>]</w:t>
      </w:r>
    </w:p>
    <w:p w:rsidR="008137AD" w:rsidRDefault="008137AD" w:rsidP="00A97105">
      <w:pPr>
        <w:pStyle w:val="BodyText2"/>
        <w:rPr>
          <w:sz w:val="22"/>
          <w:szCs w:val="22"/>
        </w:rPr>
      </w:pPr>
    </w:p>
    <w:p w:rsidR="008137AD" w:rsidRDefault="00315A43" w:rsidP="00A97105">
      <w:pPr>
        <w:pStyle w:val="BodyText2"/>
        <w:rPr>
          <w:sz w:val="22"/>
          <w:szCs w:val="22"/>
        </w:rPr>
      </w:pPr>
      <w:r>
        <w:rPr>
          <w:sz w:val="22"/>
          <w:szCs w:val="22"/>
        </w:rPr>
        <w:t xml:space="preserve">Service Providers have indicated that the </w:t>
      </w:r>
      <w:proofErr w:type="spellStart"/>
      <w:r>
        <w:rPr>
          <w:sz w:val="22"/>
          <w:szCs w:val="22"/>
        </w:rPr>
        <w:t>Neustar</w:t>
      </w:r>
      <w:proofErr w:type="spellEnd"/>
      <w:r>
        <w:rPr>
          <w:sz w:val="22"/>
          <w:szCs w:val="22"/>
        </w:rPr>
        <w:t xml:space="preserve"> NPAC does send an AVC in this situation.</w:t>
      </w:r>
    </w:p>
    <w:p w:rsidR="008137AD" w:rsidRPr="008137AD" w:rsidRDefault="008137AD" w:rsidP="00A97105">
      <w:pPr>
        <w:pStyle w:val="BodyText2"/>
        <w:rPr>
          <w:sz w:val="22"/>
          <w:szCs w:val="22"/>
        </w:rPr>
      </w:pPr>
    </w:p>
    <w:p w:rsidR="00BA5885" w:rsidRDefault="00BA5885">
      <w:pPr>
        <w:rPr>
          <w:sz w:val="24"/>
        </w:rPr>
      </w:pPr>
    </w:p>
    <w:p w:rsidR="0022633C" w:rsidRDefault="0022633C">
      <w:pPr>
        <w:rPr>
          <w:sz w:val="24"/>
        </w:rPr>
      </w:pPr>
    </w:p>
    <w:p w:rsidR="00BA5885" w:rsidRPr="00055F6E" w:rsidRDefault="00055F6E" w:rsidP="00055F6E">
      <w:pPr>
        <w:pStyle w:val="BodyText2"/>
        <w:ind w:left="360" w:hanging="360"/>
        <w:rPr>
          <w:sz w:val="20"/>
        </w:rPr>
      </w:pPr>
      <w:r>
        <w:rPr>
          <w:sz w:val="20"/>
        </w:rPr>
        <w:t>B.   Frequency of Occurrence</w:t>
      </w:r>
      <w:proofErr w:type="gramStart"/>
      <w:r>
        <w:rPr>
          <w:sz w:val="20"/>
        </w:rPr>
        <w:t>:</w:t>
      </w:r>
      <w:proofErr w:type="gramEnd"/>
      <w:r>
        <w:rPr>
          <w:sz w:val="20"/>
        </w:rPr>
        <w:br/>
      </w:r>
      <w:r w:rsidR="00315A43">
        <w:rPr>
          <w:sz w:val="20"/>
        </w:rPr>
        <w:t>W</w:t>
      </w:r>
      <w:r>
        <w:rPr>
          <w:sz w:val="20"/>
        </w:rPr>
        <w:t xml:space="preserve">henever </w:t>
      </w:r>
      <w:r w:rsidR="00315A43">
        <w:rPr>
          <w:sz w:val="20"/>
        </w:rPr>
        <w:t>an SV Modify request contains a due date that equals the due date on the SV in the NPAC SMS database</w:t>
      </w:r>
      <w:r>
        <w:rPr>
          <w:sz w:val="20"/>
        </w:rPr>
        <w:t>.</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Mid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w:t>
      </w:r>
      <w:r w:rsidR="008B1E26">
        <w:rPr>
          <w:sz w:val="20"/>
        </w:rPr>
        <w:t xml:space="preserve"> </w:t>
      </w:r>
      <w:r w:rsidR="00051F10">
        <w:rPr>
          <w:sz w:val="20"/>
        </w:rPr>
        <w:t xml:space="preserve">US </w:t>
      </w:r>
      <w:proofErr w:type="spellStart"/>
      <w:r w:rsidR="00051F10">
        <w:rPr>
          <w:sz w:val="20"/>
        </w:rPr>
        <w:t>regions</w:t>
      </w:r>
      <w:r>
        <w:rPr>
          <w:sz w:val="20"/>
        </w:rPr>
        <w:t>_</w:t>
      </w:r>
      <w:r w:rsidR="00055F6E">
        <w:rPr>
          <w:sz w:val="20"/>
        </w:rPr>
        <w:t>X</w:t>
      </w:r>
      <w:proofErr w:type="spellEnd"/>
      <w:r>
        <w:rPr>
          <w:sz w:val="20"/>
        </w:rPr>
        <w:t>_</w:t>
      </w:r>
      <w:r w:rsidR="008B1E26">
        <w:rPr>
          <w:sz w:val="20"/>
        </w:rPr>
        <w:t>_</w:t>
      </w:r>
    </w:p>
    <w:p w:rsidR="00BA5885" w:rsidRDefault="00BA5885">
      <w:pPr>
        <w:rPr>
          <w:sz w:val="24"/>
        </w:rPr>
      </w:pPr>
    </w:p>
    <w:p w:rsidR="00BA5885" w:rsidRDefault="00BA5885">
      <w:pPr>
        <w:pStyle w:val="BodyText2"/>
        <w:rPr>
          <w:sz w:val="20"/>
        </w:rPr>
      </w:pPr>
      <w:r>
        <w:rPr>
          <w:sz w:val="20"/>
        </w:rPr>
        <w:t xml:space="preserve">D.  Rationale why existing process is deficient: </w:t>
      </w:r>
      <w:r w:rsidR="007C6038">
        <w:rPr>
          <w:sz w:val="20"/>
        </w:rPr>
        <w:t>________________________________________________</w:t>
      </w:r>
      <w:r w:rsidR="007C6038">
        <w:rPr>
          <w:sz w:val="20"/>
        </w:rPr>
        <w:br/>
        <w:t>______________________________________________________________________________________</w:t>
      </w:r>
      <w:r w:rsidR="00055F6E">
        <w:rPr>
          <w:sz w:val="20"/>
        </w:rPr>
        <w:br/>
      </w:r>
      <w:r w:rsidR="007C6038">
        <w:rPr>
          <w:sz w:val="20"/>
        </w:rPr>
        <w:t xml:space="preserve"> </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0F3DC4" w:rsidRDefault="00A76BAB">
      <w:pPr>
        <w:pStyle w:val="BodyText3"/>
        <w:rPr>
          <w:sz w:val="22"/>
          <w:szCs w:val="22"/>
        </w:rPr>
      </w:pPr>
      <w:r>
        <w:rPr>
          <w:sz w:val="22"/>
          <w:szCs w:val="22"/>
        </w:rPr>
        <w:t xml:space="preserve">If the implementation by iconectiv is determined to be an Industry issue to be worked by the </w:t>
      </w:r>
      <w:r w:rsidRPr="00D05BD9">
        <w:rPr>
          <w:sz w:val="22"/>
          <w:szCs w:val="22"/>
        </w:rPr>
        <w:t>LNPA Tr</w:t>
      </w:r>
      <w:r>
        <w:rPr>
          <w:sz w:val="22"/>
          <w:szCs w:val="22"/>
        </w:rPr>
        <w:t xml:space="preserve">ansition Oversight Subcommittee, then the TOSC </w:t>
      </w:r>
      <w:r w:rsidRPr="00D05BD9">
        <w:rPr>
          <w:sz w:val="22"/>
          <w:szCs w:val="22"/>
        </w:rPr>
        <w:t xml:space="preserve">should </w:t>
      </w:r>
      <w:r>
        <w:rPr>
          <w:sz w:val="22"/>
          <w:szCs w:val="22"/>
        </w:rPr>
        <w:t>identify/clarify requirements in a NANC Change Order and schedule the Change Order in a future Industry release.</w:t>
      </w:r>
    </w:p>
    <w:p w:rsidR="00BA5885" w:rsidRPr="00456FF1" w:rsidRDefault="00BA5885">
      <w:pPr>
        <w:rPr>
          <w:rFonts w:ascii="Calibri" w:hAnsi="Calibri" w:cs="Calibri"/>
          <w:sz w:val="22"/>
          <w:szCs w:val="22"/>
        </w:rPr>
      </w:pPr>
    </w:p>
    <w:p w:rsidR="00CC6543" w:rsidRPr="00EE728F" w:rsidRDefault="00CC6543" w:rsidP="00CC6543">
      <w:pPr>
        <w:numPr>
          <w:ilvl w:val="0"/>
          <w:numId w:val="2"/>
        </w:numPr>
        <w:rPr>
          <w:sz w:val="24"/>
        </w:rPr>
      </w:pPr>
      <w:r w:rsidRPr="00EE728F">
        <w:rPr>
          <w:b/>
          <w:sz w:val="24"/>
        </w:rPr>
        <w:t>Final Resolution:</w:t>
      </w:r>
    </w:p>
    <w:p w:rsidR="00CC6543" w:rsidRPr="00EE728F" w:rsidRDefault="00CC6543" w:rsidP="00CC6543">
      <w:pPr>
        <w:ind w:left="360"/>
        <w:rPr>
          <w:sz w:val="24"/>
        </w:rPr>
      </w:pPr>
    </w:p>
    <w:p w:rsidR="00CC6543" w:rsidRPr="00EE728F" w:rsidRDefault="00CC6543" w:rsidP="00CC6543">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lastRenderedPageBreak/>
        <w:t xml:space="preserve">This issue resulted in the creation and acceptance of a NANC Change Order.  For further </w:t>
      </w:r>
      <w:bookmarkStart w:id="11" w:name="_GoBack"/>
      <w:bookmarkEnd w:id="11"/>
      <w:r w:rsidRPr="00803BF8">
        <w:rPr>
          <w:sz w:val="24"/>
        </w:rPr>
        <w:t xml:space="preserve">detail refer to the </w:t>
      </w:r>
      <w:r>
        <w:rPr>
          <w:sz w:val="24"/>
        </w:rPr>
        <w:t xml:space="preserve">NANC </w:t>
      </w:r>
      <w:r w:rsidRPr="00803BF8">
        <w:rPr>
          <w:sz w:val="24"/>
        </w:rPr>
        <w:t>Change Order(s) identified in the Related Documents field below.</w:t>
      </w:r>
    </w:p>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0231C0">
        <w:rPr>
          <w:sz w:val="24"/>
        </w:rPr>
        <w:tab/>
      </w:r>
      <w:r w:rsidR="000231C0">
        <w:rPr>
          <w:sz w:val="24"/>
        </w:rPr>
        <w:tab/>
      </w:r>
      <w:r w:rsidR="000231C0">
        <w:rPr>
          <w:sz w:val="24"/>
        </w:rPr>
        <w:tab/>
      </w:r>
      <w:r w:rsidR="000231C0">
        <w:rPr>
          <w:sz w:val="24"/>
        </w:rPr>
        <w:tab/>
        <w:t>Final Resolution Date: 10/28/18</w:t>
      </w:r>
    </w:p>
    <w:p w:rsidR="00BA5885"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577C8C">
        <w:rPr>
          <w:sz w:val="24"/>
        </w:rPr>
        <w:t xml:space="preserve">PIM </w:t>
      </w:r>
      <w:r w:rsidR="00ED0729">
        <w:rPr>
          <w:sz w:val="24"/>
        </w:rPr>
        <w:t>113</w:t>
      </w:r>
      <w:r w:rsidR="00BA5885">
        <w:rPr>
          <w:sz w:val="24"/>
        </w:rPr>
        <w:tab/>
      </w:r>
      <w:r w:rsidR="00CC6543">
        <w:rPr>
          <w:sz w:val="24"/>
        </w:rPr>
        <w:tab/>
      </w:r>
      <w:r w:rsidR="00CC6543">
        <w:rPr>
          <w:sz w:val="24"/>
        </w:rPr>
        <w:tab/>
        <w:t>Related Documents: NANC 527</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95" w:rsidRDefault="005B6795">
      <w:r>
        <w:separator/>
      </w:r>
    </w:p>
  </w:endnote>
  <w:endnote w:type="continuationSeparator" w:id="0">
    <w:p w:rsidR="005B6795" w:rsidRDefault="005B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40" w:rsidRDefault="00AA5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5940" w:rsidRDefault="00AA59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40" w:rsidRDefault="00AA5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1C0">
      <w:rPr>
        <w:rStyle w:val="PageNumber"/>
        <w:noProof/>
      </w:rPr>
      <w:t>2</w:t>
    </w:r>
    <w:r>
      <w:rPr>
        <w:rStyle w:val="PageNumber"/>
      </w:rPr>
      <w:fldChar w:fldCharType="end"/>
    </w:r>
  </w:p>
  <w:p w:rsidR="00AA5940" w:rsidRDefault="00AA59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95" w:rsidRDefault="005B6795">
      <w:r>
        <w:separator/>
      </w:r>
    </w:p>
  </w:footnote>
  <w:footnote w:type="continuationSeparator" w:id="0">
    <w:p w:rsidR="005B6795" w:rsidRDefault="005B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40" w:rsidRDefault="00AA5940">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231C0"/>
    <w:rsid w:val="00027A46"/>
    <w:rsid w:val="00051F10"/>
    <w:rsid w:val="00055F6E"/>
    <w:rsid w:val="00065F41"/>
    <w:rsid w:val="000B56B9"/>
    <w:rsid w:val="000D6396"/>
    <w:rsid w:val="000F3DC4"/>
    <w:rsid w:val="00133C1E"/>
    <w:rsid w:val="00181F08"/>
    <w:rsid w:val="001A7313"/>
    <w:rsid w:val="00205C2F"/>
    <w:rsid w:val="002173DE"/>
    <w:rsid w:val="0022633C"/>
    <w:rsid w:val="00315A43"/>
    <w:rsid w:val="00330019"/>
    <w:rsid w:val="00355FE2"/>
    <w:rsid w:val="004455CD"/>
    <w:rsid w:val="00456FF1"/>
    <w:rsid w:val="0046526B"/>
    <w:rsid w:val="004F0DF8"/>
    <w:rsid w:val="00577C8C"/>
    <w:rsid w:val="005900E1"/>
    <w:rsid w:val="00593455"/>
    <w:rsid w:val="005A5FCC"/>
    <w:rsid w:val="005B6795"/>
    <w:rsid w:val="006726C0"/>
    <w:rsid w:val="006B4570"/>
    <w:rsid w:val="007176D8"/>
    <w:rsid w:val="00735657"/>
    <w:rsid w:val="007917D8"/>
    <w:rsid w:val="007B4711"/>
    <w:rsid w:val="007C6038"/>
    <w:rsid w:val="008137AD"/>
    <w:rsid w:val="00835556"/>
    <w:rsid w:val="008B1E26"/>
    <w:rsid w:val="008B6092"/>
    <w:rsid w:val="008F354B"/>
    <w:rsid w:val="00926697"/>
    <w:rsid w:val="00956EF7"/>
    <w:rsid w:val="00965864"/>
    <w:rsid w:val="00976C80"/>
    <w:rsid w:val="009E691A"/>
    <w:rsid w:val="00A73B5F"/>
    <w:rsid w:val="00A76BAB"/>
    <w:rsid w:val="00A879F1"/>
    <w:rsid w:val="00A97105"/>
    <w:rsid w:val="00AA5940"/>
    <w:rsid w:val="00BA5885"/>
    <w:rsid w:val="00BF0594"/>
    <w:rsid w:val="00BF46AC"/>
    <w:rsid w:val="00C00788"/>
    <w:rsid w:val="00CB7E7D"/>
    <w:rsid w:val="00CC6543"/>
    <w:rsid w:val="00D45AC1"/>
    <w:rsid w:val="00D602C7"/>
    <w:rsid w:val="00E1011D"/>
    <w:rsid w:val="00E45B3C"/>
    <w:rsid w:val="00EB4E36"/>
    <w:rsid w:val="00EC1986"/>
    <w:rsid w:val="00ED0729"/>
    <w:rsid w:val="00F26E77"/>
    <w:rsid w:val="00F47934"/>
    <w:rsid w:val="00F6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C8E1D"/>
  <w15:chartTrackingRefBased/>
  <w15:docId w15:val="{08BD653F-32B3-4F38-BEE8-24395B8F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380">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4333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4</cp:revision>
  <cp:lastPrinted>1999-05-19T19:58:00Z</cp:lastPrinted>
  <dcterms:created xsi:type="dcterms:W3CDTF">2019-03-18T18:43:00Z</dcterms:created>
  <dcterms:modified xsi:type="dcterms:W3CDTF">2019-05-28T16:57:00Z</dcterms:modified>
</cp:coreProperties>
</file>