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7C3E" w14:textId="234476D0" w:rsidR="00F54C86" w:rsidRDefault="001D4536">
      <w:pPr>
        <w:jc w:val="center"/>
        <w:rPr>
          <w:b/>
          <w:sz w:val="36"/>
          <w:szCs w:val="36"/>
        </w:rPr>
      </w:pPr>
      <w:r>
        <w:rPr>
          <w:b/>
          <w:sz w:val="36"/>
          <w:szCs w:val="36"/>
        </w:rPr>
        <w:t>NPIF –</w:t>
      </w:r>
      <w:r>
        <w:rPr>
          <w:b/>
          <w:color w:val="FF0000"/>
          <w:sz w:val="36"/>
          <w:szCs w:val="36"/>
        </w:rPr>
        <w:t xml:space="preserve"> </w:t>
      </w:r>
      <w:r w:rsidR="003A5EDB">
        <w:rPr>
          <w:b/>
          <w:i/>
          <w:sz w:val="36"/>
          <w:szCs w:val="36"/>
        </w:rPr>
        <w:t>Service Outage Support (SOS)</w:t>
      </w:r>
      <w:r>
        <w:rPr>
          <w:b/>
          <w:i/>
          <w:sz w:val="36"/>
          <w:szCs w:val="36"/>
        </w:rPr>
        <w:t xml:space="preserve"> Sub Team</w:t>
      </w:r>
    </w:p>
    <w:p w14:paraId="32EB1E02" w14:textId="77777777" w:rsidR="00F54C86" w:rsidRDefault="001D4536">
      <w:pPr>
        <w:jc w:val="center"/>
        <w:rPr>
          <w:sz w:val="36"/>
          <w:szCs w:val="36"/>
        </w:rPr>
      </w:pPr>
      <w:r>
        <w:rPr>
          <w:b/>
          <w:sz w:val="36"/>
          <w:szCs w:val="36"/>
        </w:rPr>
        <w:t xml:space="preserve"> </w:t>
      </w:r>
      <w:r>
        <w:rPr>
          <w:sz w:val="36"/>
          <w:szCs w:val="36"/>
        </w:rPr>
        <w:t>Meeting Notes</w:t>
      </w:r>
    </w:p>
    <w:p w14:paraId="00EAF125" w14:textId="66D05AAB" w:rsidR="00F54C86" w:rsidRDefault="005B3469">
      <w:pPr>
        <w:pStyle w:val="Heading4"/>
        <w:jc w:val="center"/>
        <w:rPr>
          <w:rFonts w:ascii="Calibri" w:eastAsia="Calibri" w:hAnsi="Calibri" w:cs="Calibri"/>
          <w:sz w:val="28"/>
          <w:szCs w:val="28"/>
        </w:rPr>
      </w:pPr>
      <w:r>
        <w:rPr>
          <w:sz w:val="28"/>
          <w:szCs w:val="28"/>
        </w:rPr>
        <w:t>Monday</w:t>
      </w:r>
      <w:r w:rsidR="001D4536">
        <w:rPr>
          <w:rFonts w:ascii="Calibri" w:eastAsia="Calibri" w:hAnsi="Calibri" w:cs="Calibri"/>
          <w:sz w:val="28"/>
          <w:szCs w:val="28"/>
        </w:rPr>
        <w:t xml:space="preserve">, </w:t>
      </w:r>
      <w:r>
        <w:rPr>
          <w:sz w:val="28"/>
          <w:szCs w:val="28"/>
        </w:rPr>
        <w:t>March</w:t>
      </w:r>
      <w:r w:rsidR="001D4536">
        <w:rPr>
          <w:rFonts w:ascii="Calibri" w:eastAsia="Calibri" w:hAnsi="Calibri" w:cs="Calibri"/>
          <w:sz w:val="28"/>
          <w:szCs w:val="28"/>
        </w:rPr>
        <w:t xml:space="preserve"> </w:t>
      </w:r>
      <w:r w:rsidR="00934B72">
        <w:rPr>
          <w:sz w:val="28"/>
          <w:szCs w:val="28"/>
        </w:rPr>
        <w:t>21</w:t>
      </w:r>
      <w:r w:rsidR="00934B72" w:rsidRPr="00934B72">
        <w:rPr>
          <w:sz w:val="28"/>
          <w:szCs w:val="28"/>
          <w:vertAlign w:val="superscript"/>
        </w:rPr>
        <w:t>st</w:t>
      </w:r>
      <w:r w:rsidR="001D4536">
        <w:rPr>
          <w:rFonts w:ascii="Calibri" w:eastAsia="Calibri" w:hAnsi="Calibri" w:cs="Calibri"/>
          <w:sz w:val="28"/>
          <w:szCs w:val="28"/>
        </w:rPr>
        <w:t xml:space="preserve">, </w:t>
      </w:r>
      <w:proofErr w:type="gramStart"/>
      <w:r w:rsidR="001D4536">
        <w:rPr>
          <w:rFonts w:ascii="Calibri" w:eastAsia="Calibri" w:hAnsi="Calibri" w:cs="Calibri"/>
          <w:sz w:val="28"/>
          <w:szCs w:val="28"/>
        </w:rPr>
        <w:t>2022</w:t>
      </w:r>
      <w:proofErr w:type="gramEnd"/>
      <w:r w:rsidR="001D4536">
        <w:rPr>
          <w:rFonts w:ascii="Calibri" w:eastAsia="Calibri" w:hAnsi="Calibri" w:cs="Calibri"/>
          <w:sz w:val="28"/>
          <w:szCs w:val="28"/>
        </w:rPr>
        <w:t xml:space="preserve">   </w:t>
      </w:r>
      <w:r w:rsidR="001D4536">
        <w:rPr>
          <w:sz w:val="28"/>
          <w:szCs w:val="28"/>
        </w:rPr>
        <w:t>4</w:t>
      </w:r>
      <w:r w:rsidR="001D4536">
        <w:rPr>
          <w:rFonts w:ascii="Calibri" w:eastAsia="Calibri" w:hAnsi="Calibri" w:cs="Calibri"/>
          <w:sz w:val="28"/>
          <w:szCs w:val="28"/>
        </w:rPr>
        <w:t xml:space="preserve">:00 PM – </w:t>
      </w:r>
      <w:r w:rsidR="001D4536">
        <w:rPr>
          <w:sz w:val="28"/>
          <w:szCs w:val="28"/>
        </w:rPr>
        <w:t>5</w:t>
      </w:r>
      <w:r w:rsidR="001D4536">
        <w:rPr>
          <w:rFonts w:ascii="Calibri" w:eastAsia="Calibri" w:hAnsi="Calibri" w:cs="Calibri"/>
          <w:sz w:val="28"/>
          <w:szCs w:val="28"/>
        </w:rPr>
        <w:t>:00 PM (Eastern Time Zone)</w:t>
      </w:r>
    </w:p>
    <w:p w14:paraId="5031D7AE" w14:textId="77777777" w:rsidR="00F54C86" w:rsidRDefault="00F54C86">
      <w:pPr>
        <w:spacing w:after="0"/>
        <w:jc w:val="center"/>
        <w:rPr>
          <w:sz w:val="28"/>
          <w:szCs w:val="28"/>
          <w:u w:val="single"/>
        </w:rPr>
      </w:pPr>
    </w:p>
    <w:p w14:paraId="232C13BE" w14:textId="77777777" w:rsidR="00F54C86" w:rsidRDefault="001D4536">
      <w:pPr>
        <w:spacing w:after="0"/>
        <w:jc w:val="center"/>
        <w:rPr>
          <w:b/>
          <w:sz w:val="24"/>
          <w:szCs w:val="24"/>
          <w:u w:val="single"/>
        </w:rPr>
      </w:pPr>
      <w:r>
        <w:rPr>
          <w:b/>
          <w:sz w:val="24"/>
          <w:szCs w:val="24"/>
          <w:u w:val="single"/>
        </w:rPr>
        <w:t>Chairpersons:</w:t>
      </w:r>
    </w:p>
    <w:p w14:paraId="6CFE23AE" w14:textId="77777777" w:rsidR="00F54C86" w:rsidRDefault="001D4536">
      <w:pPr>
        <w:spacing w:after="0"/>
        <w:jc w:val="center"/>
        <w:rPr>
          <w:i/>
        </w:rPr>
      </w:pPr>
      <w:r>
        <w:rPr>
          <w:i/>
        </w:rPr>
        <w:t xml:space="preserve">Lisa Marie Maxson (10X People),  </w:t>
      </w:r>
      <w:hyperlink r:id="rId6">
        <w:r>
          <w:rPr>
            <w:color w:val="0000EE"/>
            <w:u w:val="single"/>
          </w:rPr>
          <w:t>Cheryl Fullerton</w:t>
        </w:r>
      </w:hyperlink>
      <w:r>
        <w:rPr>
          <w:i/>
        </w:rPr>
        <w:t>(</w:t>
      </w:r>
      <w:proofErr w:type="spellStart"/>
      <w:r>
        <w:rPr>
          <w:i/>
        </w:rPr>
        <w:t>Inteliquent</w:t>
      </w:r>
      <w:proofErr w:type="spellEnd"/>
      <w:r>
        <w:rPr>
          <w:i/>
        </w:rPr>
        <w:t>)</w:t>
      </w:r>
    </w:p>
    <w:p w14:paraId="6CABCB3C" w14:textId="77777777" w:rsidR="00F54C86" w:rsidRDefault="00F54C86">
      <w:pPr>
        <w:jc w:val="center"/>
        <w:rPr>
          <w:b/>
          <w:sz w:val="28"/>
          <w:szCs w:val="28"/>
        </w:rPr>
      </w:pPr>
    </w:p>
    <w:p w14:paraId="15A0B4E9" w14:textId="785984D4" w:rsidR="00F54C86" w:rsidRDefault="001D4536">
      <w:pPr>
        <w:jc w:val="center"/>
        <w:rPr>
          <w:i/>
          <w:sz w:val="24"/>
          <w:szCs w:val="24"/>
        </w:rPr>
      </w:pPr>
      <w:r>
        <w:rPr>
          <w:b/>
          <w:sz w:val="28"/>
          <w:szCs w:val="28"/>
        </w:rPr>
        <w:t xml:space="preserve">Meeting Attendance </w:t>
      </w:r>
      <w:r>
        <w:rPr>
          <w:i/>
          <w:sz w:val="24"/>
          <w:szCs w:val="24"/>
        </w:rPr>
        <w:t xml:space="preserve">– </w:t>
      </w:r>
      <w:r w:rsidR="00207709">
        <w:rPr>
          <w:i/>
          <w:sz w:val="24"/>
          <w:szCs w:val="24"/>
        </w:rPr>
        <w:t>13</w:t>
      </w:r>
      <w:r>
        <w:rPr>
          <w:i/>
          <w:sz w:val="24"/>
          <w:szCs w:val="24"/>
        </w:rPr>
        <w:t xml:space="preserve"> Participants</w:t>
      </w:r>
    </w:p>
    <w:tbl>
      <w:tblPr>
        <w:tblStyle w:val="TableGrid"/>
        <w:tblW w:w="10615" w:type="dxa"/>
        <w:tblInd w:w="-630" w:type="dxa"/>
        <w:tblLook w:val="04A0" w:firstRow="1" w:lastRow="0" w:firstColumn="1" w:lastColumn="0" w:noHBand="0" w:noVBand="1"/>
      </w:tblPr>
      <w:tblGrid>
        <w:gridCol w:w="445"/>
        <w:gridCol w:w="2430"/>
        <w:gridCol w:w="2340"/>
        <w:gridCol w:w="450"/>
        <w:gridCol w:w="2520"/>
        <w:gridCol w:w="2430"/>
      </w:tblGrid>
      <w:tr w:rsidR="005B3469" w:rsidRPr="006F34D2" w14:paraId="1888943F" w14:textId="77777777" w:rsidTr="00560F67">
        <w:tc>
          <w:tcPr>
            <w:tcW w:w="445" w:type="dxa"/>
            <w:shd w:val="clear" w:color="auto" w:fill="002060"/>
          </w:tcPr>
          <w:p w14:paraId="19E3A3F8" w14:textId="77777777" w:rsidR="005B3469" w:rsidRPr="006F34D2" w:rsidRDefault="005B3469" w:rsidP="007E5E46">
            <w:pPr>
              <w:rPr>
                <w:rFonts w:cstheme="minorHAnsi"/>
                <w:b/>
                <w:sz w:val="24"/>
                <w:szCs w:val="24"/>
              </w:rPr>
            </w:pPr>
          </w:p>
        </w:tc>
        <w:tc>
          <w:tcPr>
            <w:tcW w:w="2430" w:type="dxa"/>
            <w:shd w:val="clear" w:color="auto" w:fill="002060"/>
          </w:tcPr>
          <w:p w14:paraId="4D163157" w14:textId="77777777" w:rsidR="005B3469" w:rsidRPr="006F34D2" w:rsidRDefault="005B3469" w:rsidP="007E5E46">
            <w:pPr>
              <w:rPr>
                <w:rFonts w:cstheme="minorHAnsi"/>
                <w:b/>
                <w:sz w:val="24"/>
                <w:szCs w:val="24"/>
              </w:rPr>
            </w:pPr>
            <w:r w:rsidRPr="006F34D2">
              <w:rPr>
                <w:rFonts w:cstheme="minorHAnsi"/>
                <w:b/>
                <w:sz w:val="24"/>
                <w:szCs w:val="24"/>
              </w:rPr>
              <w:t>Name</w:t>
            </w:r>
          </w:p>
        </w:tc>
        <w:tc>
          <w:tcPr>
            <w:tcW w:w="2340" w:type="dxa"/>
            <w:shd w:val="clear" w:color="auto" w:fill="002060"/>
          </w:tcPr>
          <w:p w14:paraId="676FC50C" w14:textId="77777777" w:rsidR="005B3469" w:rsidRPr="006F34D2" w:rsidRDefault="005B3469" w:rsidP="007E5E46">
            <w:pPr>
              <w:rPr>
                <w:rFonts w:cstheme="minorHAnsi"/>
                <w:b/>
                <w:sz w:val="24"/>
                <w:szCs w:val="24"/>
              </w:rPr>
            </w:pPr>
            <w:r w:rsidRPr="006F34D2">
              <w:rPr>
                <w:rFonts w:cstheme="minorHAnsi"/>
                <w:b/>
                <w:sz w:val="24"/>
                <w:szCs w:val="24"/>
              </w:rPr>
              <w:t>Company</w:t>
            </w:r>
          </w:p>
        </w:tc>
        <w:tc>
          <w:tcPr>
            <w:tcW w:w="450" w:type="dxa"/>
            <w:shd w:val="clear" w:color="auto" w:fill="002060"/>
          </w:tcPr>
          <w:p w14:paraId="45E75385" w14:textId="77777777" w:rsidR="005B3469" w:rsidRPr="006F34D2" w:rsidRDefault="005B3469" w:rsidP="007E5E46">
            <w:pPr>
              <w:rPr>
                <w:rFonts w:cstheme="minorHAnsi"/>
                <w:b/>
                <w:sz w:val="24"/>
                <w:szCs w:val="24"/>
              </w:rPr>
            </w:pPr>
          </w:p>
        </w:tc>
        <w:tc>
          <w:tcPr>
            <w:tcW w:w="2520" w:type="dxa"/>
            <w:shd w:val="clear" w:color="auto" w:fill="002060"/>
          </w:tcPr>
          <w:p w14:paraId="567C0050" w14:textId="77777777" w:rsidR="005B3469" w:rsidRPr="006F34D2" w:rsidRDefault="005B3469" w:rsidP="007E5E46">
            <w:pPr>
              <w:rPr>
                <w:rFonts w:cstheme="minorHAnsi"/>
                <w:b/>
                <w:sz w:val="24"/>
                <w:szCs w:val="24"/>
              </w:rPr>
            </w:pPr>
            <w:r w:rsidRPr="006F34D2">
              <w:rPr>
                <w:rFonts w:cstheme="minorHAnsi"/>
                <w:b/>
                <w:sz w:val="24"/>
                <w:szCs w:val="24"/>
              </w:rPr>
              <w:t>Name</w:t>
            </w:r>
          </w:p>
        </w:tc>
        <w:tc>
          <w:tcPr>
            <w:tcW w:w="2430" w:type="dxa"/>
            <w:shd w:val="clear" w:color="auto" w:fill="002060"/>
          </w:tcPr>
          <w:p w14:paraId="6E24E596" w14:textId="77777777" w:rsidR="005B3469" w:rsidRPr="006F34D2" w:rsidRDefault="005B3469" w:rsidP="007E5E46">
            <w:pPr>
              <w:rPr>
                <w:rFonts w:cstheme="minorHAnsi"/>
                <w:b/>
                <w:sz w:val="24"/>
                <w:szCs w:val="24"/>
              </w:rPr>
            </w:pPr>
            <w:r w:rsidRPr="006F34D2">
              <w:rPr>
                <w:rFonts w:cstheme="minorHAnsi"/>
                <w:b/>
                <w:sz w:val="24"/>
                <w:szCs w:val="24"/>
              </w:rPr>
              <w:t>Company</w:t>
            </w:r>
          </w:p>
        </w:tc>
      </w:tr>
      <w:tr w:rsidR="008520D2" w:rsidRPr="008E3DEE" w14:paraId="15214463" w14:textId="77777777" w:rsidTr="00560F67">
        <w:tc>
          <w:tcPr>
            <w:tcW w:w="445" w:type="dxa"/>
          </w:tcPr>
          <w:p w14:paraId="4AABE5F7" w14:textId="59357F3F" w:rsidR="008520D2" w:rsidRPr="00560F67" w:rsidRDefault="00DA7460" w:rsidP="008520D2">
            <w:pPr>
              <w:rPr>
                <w:rFonts w:cstheme="minorHAnsi"/>
                <w:bCs/>
                <w:sz w:val="20"/>
                <w:szCs w:val="20"/>
              </w:rPr>
            </w:pPr>
            <w:r>
              <w:rPr>
                <w:rFonts w:cstheme="minorHAnsi"/>
                <w:bCs/>
                <w:sz w:val="20"/>
                <w:szCs w:val="20"/>
              </w:rPr>
              <w:t>X</w:t>
            </w:r>
          </w:p>
        </w:tc>
        <w:tc>
          <w:tcPr>
            <w:tcW w:w="2430" w:type="dxa"/>
            <w:vAlign w:val="center"/>
          </w:tcPr>
          <w:p w14:paraId="3FA20D99" w14:textId="6E416744" w:rsidR="008520D2" w:rsidRPr="00560F67" w:rsidRDefault="008520D2" w:rsidP="008520D2">
            <w:pPr>
              <w:rPr>
                <w:rFonts w:cstheme="minorHAnsi"/>
                <w:bCs/>
                <w:sz w:val="20"/>
                <w:szCs w:val="20"/>
              </w:rPr>
            </w:pPr>
            <w:r w:rsidRPr="00560F67">
              <w:rPr>
                <w:rFonts w:eastAsia="Arial" w:cstheme="minorHAnsi"/>
                <w:sz w:val="20"/>
                <w:szCs w:val="20"/>
              </w:rPr>
              <w:t>John Nakamura</w:t>
            </w:r>
          </w:p>
        </w:tc>
        <w:tc>
          <w:tcPr>
            <w:tcW w:w="2340" w:type="dxa"/>
            <w:vAlign w:val="center"/>
          </w:tcPr>
          <w:p w14:paraId="46F06A64" w14:textId="0B5299EE" w:rsidR="008520D2" w:rsidRPr="00560F67" w:rsidRDefault="008520D2" w:rsidP="008520D2">
            <w:pPr>
              <w:rPr>
                <w:rFonts w:cstheme="minorHAnsi"/>
                <w:bCs/>
                <w:sz w:val="20"/>
                <w:szCs w:val="20"/>
              </w:rPr>
            </w:pPr>
            <w:r w:rsidRPr="00560F67">
              <w:rPr>
                <w:rFonts w:eastAsia="Arial" w:cstheme="minorHAnsi"/>
                <w:sz w:val="20"/>
                <w:szCs w:val="20"/>
              </w:rPr>
              <w:t>10xPeople</w:t>
            </w:r>
          </w:p>
        </w:tc>
        <w:tc>
          <w:tcPr>
            <w:tcW w:w="450" w:type="dxa"/>
          </w:tcPr>
          <w:p w14:paraId="102E66EE" w14:textId="108B082C" w:rsidR="008520D2" w:rsidRPr="00560F67" w:rsidRDefault="0046019B" w:rsidP="008520D2">
            <w:pPr>
              <w:rPr>
                <w:rFonts w:cstheme="minorHAnsi"/>
                <w:bCs/>
                <w:sz w:val="20"/>
                <w:szCs w:val="20"/>
              </w:rPr>
            </w:pPr>
            <w:r>
              <w:rPr>
                <w:rFonts w:cstheme="minorHAnsi"/>
                <w:bCs/>
                <w:sz w:val="20"/>
                <w:szCs w:val="20"/>
              </w:rPr>
              <w:t>X</w:t>
            </w:r>
          </w:p>
        </w:tc>
        <w:tc>
          <w:tcPr>
            <w:tcW w:w="2520" w:type="dxa"/>
            <w:vAlign w:val="center"/>
          </w:tcPr>
          <w:p w14:paraId="5F2F81D0" w14:textId="5E17E26F" w:rsidR="008520D2" w:rsidRPr="00560F67" w:rsidRDefault="008520D2" w:rsidP="008520D2">
            <w:pPr>
              <w:rPr>
                <w:rFonts w:cstheme="minorHAnsi"/>
                <w:bCs/>
                <w:sz w:val="20"/>
                <w:szCs w:val="20"/>
                <w:highlight w:val="yellow"/>
              </w:rPr>
            </w:pPr>
            <w:r w:rsidRPr="00560F67">
              <w:rPr>
                <w:rFonts w:eastAsia="Arial" w:cstheme="minorHAnsi"/>
                <w:sz w:val="20"/>
                <w:szCs w:val="20"/>
              </w:rPr>
              <w:t>Doug Babcock</w:t>
            </w:r>
          </w:p>
        </w:tc>
        <w:tc>
          <w:tcPr>
            <w:tcW w:w="2430" w:type="dxa"/>
            <w:vAlign w:val="center"/>
          </w:tcPr>
          <w:p w14:paraId="3C940219" w14:textId="5556B40F" w:rsidR="008520D2" w:rsidRPr="00560F67" w:rsidRDefault="008520D2" w:rsidP="008520D2">
            <w:pPr>
              <w:rPr>
                <w:rFonts w:cstheme="minorHAnsi"/>
                <w:bCs/>
                <w:sz w:val="20"/>
                <w:szCs w:val="20"/>
                <w:highlight w:val="yellow"/>
              </w:rPr>
            </w:pPr>
            <w:r w:rsidRPr="00560F67">
              <w:rPr>
                <w:rFonts w:eastAsia="Arial" w:cstheme="minorHAnsi"/>
                <w:sz w:val="20"/>
                <w:szCs w:val="20"/>
              </w:rPr>
              <w:t>iconectiv</w:t>
            </w:r>
          </w:p>
        </w:tc>
      </w:tr>
      <w:tr w:rsidR="008520D2" w:rsidRPr="008E3DEE" w14:paraId="44FA6417" w14:textId="77777777" w:rsidTr="00560F67">
        <w:tc>
          <w:tcPr>
            <w:tcW w:w="445" w:type="dxa"/>
          </w:tcPr>
          <w:p w14:paraId="3849527F" w14:textId="77777777" w:rsidR="008520D2" w:rsidRPr="00560F67" w:rsidRDefault="008520D2" w:rsidP="008520D2">
            <w:pPr>
              <w:rPr>
                <w:rFonts w:cstheme="minorHAnsi"/>
                <w:bCs/>
                <w:sz w:val="20"/>
                <w:szCs w:val="20"/>
              </w:rPr>
            </w:pPr>
            <w:r w:rsidRPr="00560F67">
              <w:rPr>
                <w:rFonts w:cstheme="minorHAnsi"/>
                <w:bCs/>
                <w:sz w:val="20"/>
                <w:szCs w:val="20"/>
              </w:rPr>
              <w:t>X</w:t>
            </w:r>
          </w:p>
        </w:tc>
        <w:tc>
          <w:tcPr>
            <w:tcW w:w="2430" w:type="dxa"/>
            <w:vAlign w:val="center"/>
          </w:tcPr>
          <w:p w14:paraId="6FEEA561" w14:textId="327BEF0A" w:rsidR="008520D2" w:rsidRPr="00560F67" w:rsidRDefault="008520D2" w:rsidP="008520D2">
            <w:pPr>
              <w:rPr>
                <w:rFonts w:cstheme="minorHAnsi"/>
                <w:bCs/>
                <w:sz w:val="20"/>
                <w:szCs w:val="20"/>
              </w:rPr>
            </w:pPr>
            <w:r w:rsidRPr="00560F67">
              <w:rPr>
                <w:rFonts w:eastAsia="Arial" w:cstheme="minorHAnsi"/>
                <w:sz w:val="20"/>
                <w:szCs w:val="20"/>
              </w:rPr>
              <w:t>Lisa Marie Maxson</w:t>
            </w:r>
          </w:p>
        </w:tc>
        <w:tc>
          <w:tcPr>
            <w:tcW w:w="2340" w:type="dxa"/>
            <w:vAlign w:val="center"/>
          </w:tcPr>
          <w:p w14:paraId="314B72E0" w14:textId="7FE62252" w:rsidR="008520D2" w:rsidRPr="00560F67" w:rsidRDefault="008520D2" w:rsidP="008520D2">
            <w:pPr>
              <w:rPr>
                <w:rFonts w:cstheme="minorHAnsi"/>
                <w:bCs/>
                <w:sz w:val="20"/>
                <w:szCs w:val="20"/>
              </w:rPr>
            </w:pPr>
            <w:r w:rsidRPr="00560F67">
              <w:rPr>
                <w:rFonts w:eastAsia="Arial" w:cstheme="minorHAnsi"/>
                <w:sz w:val="20"/>
                <w:szCs w:val="20"/>
              </w:rPr>
              <w:t>10xPeople</w:t>
            </w:r>
          </w:p>
        </w:tc>
        <w:tc>
          <w:tcPr>
            <w:tcW w:w="450" w:type="dxa"/>
          </w:tcPr>
          <w:p w14:paraId="3682BFEF" w14:textId="14C653F3" w:rsidR="008520D2" w:rsidRPr="00560F67" w:rsidRDefault="009863AE" w:rsidP="008520D2">
            <w:pPr>
              <w:rPr>
                <w:rFonts w:cstheme="minorHAnsi"/>
                <w:bCs/>
                <w:sz w:val="20"/>
                <w:szCs w:val="20"/>
              </w:rPr>
            </w:pPr>
            <w:r w:rsidRPr="00560F67">
              <w:rPr>
                <w:rFonts w:cstheme="minorHAnsi"/>
                <w:bCs/>
                <w:sz w:val="20"/>
                <w:szCs w:val="20"/>
              </w:rPr>
              <w:t>X</w:t>
            </w:r>
          </w:p>
        </w:tc>
        <w:tc>
          <w:tcPr>
            <w:tcW w:w="2520" w:type="dxa"/>
            <w:vAlign w:val="center"/>
          </w:tcPr>
          <w:p w14:paraId="510A1561" w14:textId="7EC28039" w:rsidR="008520D2" w:rsidRPr="00560F67" w:rsidRDefault="008520D2" w:rsidP="008520D2">
            <w:pPr>
              <w:rPr>
                <w:rFonts w:cstheme="minorHAnsi"/>
                <w:bCs/>
                <w:sz w:val="20"/>
                <w:szCs w:val="20"/>
                <w:highlight w:val="yellow"/>
              </w:rPr>
            </w:pPr>
            <w:r w:rsidRPr="00560F67">
              <w:rPr>
                <w:rFonts w:eastAsia="Arial" w:cstheme="minorHAnsi"/>
                <w:sz w:val="20"/>
                <w:szCs w:val="20"/>
              </w:rPr>
              <w:t>Matt Timmermann</w:t>
            </w:r>
          </w:p>
        </w:tc>
        <w:tc>
          <w:tcPr>
            <w:tcW w:w="2430" w:type="dxa"/>
            <w:vAlign w:val="center"/>
          </w:tcPr>
          <w:p w14:paraId="0AE3171D" w14:textId="06BDFB54" w:rsidR="008520D2" w:rsidRPr="00560F67" w:rsidRDefault="008520D2" w:rsidP="008520D2">
            <w:pPr>
              <w:rPr>
                <w:rFonts w:cstheme="minorHAnsi"/>
                <w:bCs/>
                <w:sz w:val="20"/>
                <w:szCs w:val="20"/>
                <w:highlight w:val="yellow"/>
              </w:rPr>
            </w:pPr>
            <w:r w:rsidRPr="00560F67">
              <w:rPr>
                <w:rFonts w:eastAsia="Arial" w:cstheme="minorHAnsi"/>
                <w:sz w:val="20"/>
                <w:szCs w:val="20"/>
              </w:rPr>
              <w:t>iconectiv</w:t>
            </w:r>
          </w:p>
        </w:tc>
      </w:tr>
      <w:tr w:rsidR="009863AE" w:rsidRPr="008E3DEE" w14:paraId="58AD85DA" w14:textId="77777777" w:rsidTr="00560F67">
        <w:tc>
          <w:tcPr>
            <w:tcW w:w="445" w:type="dxa"/>
          </w:tcPr>
          <w:p w14:paraId="54DE94CE" w14:textId="23ABCAAD" w:rsidR="009863AE" w:rsidRPr="00560F67" w:rsidRDefault="0046019B" w:rsidP="009863AE">
            <w:pPr>
              <w:rPr>
                <w:rFonts w:cstheme="minorHAnsi"/>
                <w:bCs/>
                <w:sz w:val="20"/>
                <w:szCs w:val="20"/>
              </w:rPr>
            </w:pPr>
            <w:r>
              <w:rPr>
                <w:rFonts w:cstheme="minorHAnsi"/>
                <w:bCs/>
                <w:sz w:val="20"/>
                <w:szCs w:val="20"/>
              </w:rPr>
              <w:t>X</w:t>
            </w:r>
          </w:p>
        </w:tc>
        <w:tc>
          <w:tcPr>
            <w:tcW w:w="2430" w:type="dxa"/>
            <w:vAlign w:val="center"/>
          </w:tcPr>
          <w:p w14:paraId="79FF837D" w14:textId="52C8BB50" w:rsidR="009863AE" w:rsidRPr="00560F67" w:rsidRDefault="009863AE" w:rsidP="009863AE">
            <w:pPr>
              <w:rPr>
                <w:rFonts w:cstheme="minorHAnsi"/>
                <w:bCs/>
                <w:sz w:val="20"/>
                <w:szCs w:val="20"/>
              </w:rPr>
            </w:pPr>
            <w:r w:rsidRPr="00560F67">
              <w:rPr>
                <w:rFonts w:cstheme="minorHAnsi"/>
                <w:bCs/>
                <w:sz w:val="20"/>
                <w:szCs w:val="20"/>
              </w:rPr>
              <w:t>Renee Dillion</w:t>
            </w:r>
          </w:p>
        </w:tc>
        <w:tc>
          <w:tcPr>
            <w:tcW w:w="2340" w:type="dxa"/>
            <w:vAlign w:val="center"/>
          </w:tcPr>
          <w:p w14:paraId="5A645EC0" w14:textId="2FB46452" w:rsidR="009863AE" w:rsidRPr="00560F67" w:rsidRDefault="009863AE" w:rsidP="009863AE">
            <w:pPr>
              <w:rPr>
                <w:rFonts w:cstheme="minorHAnsi"/>
                <w:bCs/>
                <w:sz w:val="20"/>
                <w:szCs w:val="20"/>
              </w:rPr>
            </w:pPr>
            <w:r w:rsidRPr="00560F67">
              <w:rPr>
                <w:rFonts w:cstheme="minorHAnsi"/>
                <w:bCs/>
                <w:sz w:val="20"/>
                <w:szCs w:val="20"/>
              </w:rPr>
              <w:t>AT&amp;T</w:t>
            </w:r>
          </w:p>
        </w:tc>
        <w:tc>
          <w:tcPr>
            <w:tcW w:w="450" w:type="dxa"/>
          </w:tcPr>
          <w:p w14:paraId="5793CDD4" w14:textId="415F794B" w:rsidR="009863AE" w:rsidRPr="00560F67" w:rsidRDefault="009863AE" w:rsidP="009863AE">
            <w:pPr>
              <w:rPr>
                <w:rFonts w:cstheme="minorHAnsi"/>
                <w:bCs/>
                <w:sz w:val="20"/>
                <w:szCs w:val="20"/>
              </w:rPr>
            </w:pPr>
            <w:r w:rsidRPr="00560F67">
              <w:rPr>
                <w:rFonts w:cstheme="minorHAnsi"/>
                <w:bCs/>
                <w:sz w:val="20"/>
                <w:szCs w:val="20"/>
              </w:rPr>
              <w:t>X</w:t>
            </w:r>
          </w:p>
        </w:tc>
        <w:tc>
          <w:tcPr>
            <w:tcW w:w="2520" w:type="dxa"/>
            <w:vAlign w:val="center"/>
          </w:tcPr>
          <w:p w14:paraId="5C4C354D" w14:textId="06BCF96F" w:rsidR="009863AE" w:rsidRPr="00560F67" w:rsidRDefault="009863AE" w:rsidP="009863AE">
            <w:pPr>
              <w:rPr>
                <w:rFonts w:cstheme="minorHAnsi"/>
                <w:bCs/>
                <w:sz w:val="20"/>
                <w:szCs w:val="20"/>
                <w:highlight w:val="yellow"/>
              </w:rPr>
            </w:pPr>
            <w:r w:rsidRPr="00560F67">
              <w:rPr>
                <w:rFonts w:eastAsia="Arial" w:cstheme="minorHAnsi"/>
                <w:sz w:val="20"/>
                <w:szCs w:val="20"/>
              </w:rPr>
              <w:t>Michael Doherty</w:t>
            </w:r>
          </w:p>
        </w:tc>
        <w:tc>
          <w:tcPr>
            <w:tcW w:w="2430" w:type="dxa"/>
            <w:vAlign w:val="center"/>
          </w:tcPr>
          <w:p w14:paraId="72A5AB67" w14:textId="1AB9B9DE" w:rsidR="009863AE" w:rsidRPr="00560F67" w:rsidRDefault="009863AE" w:rsidP="009863AE">
            <w:pPr>
              <w:rPr>
                <w:rFonts w:cstheme="minorHAnsi"/>
                <w:bCs/>
                <w:sz w:val="20"/>
                <w:szCs w:val="20"/>
                <w:highlight w:val="yellow"/>
              </w:rPr>
            </w:pPr>
            <w:r w:rsidRPr="00560F67">
              <w:rPr>
                <w:rFonts w:eastAsia="Arial" w:cstheme="minorHAnsi"/>
                <w:sz w:val="20"/>
                <w:szCs w:val="20"/>
              </w:rPr>
              <w:t>iconectiv</w:t>
            </w:r>
          </w:p>
        </w:tc>
      </w:tr>
      <w:tr w:rsidR="009863AE" w:rsidRPr="008E3DEE" w14:paraId="1DAF69C2" w14:textId="77777777" w:rsidTr="00560F67">
        <w:tc>
          <w:tcPr>
            <w:tcW w:w="445" w:type="dxa"/>
          </w:tcPr>
          <w:p w14:paraId="13F4EAB8" w14:textId="0D8DF866" w:rsidR="009863AE" w:rsidRPr="00560F67" w:rsidRDefault="009863AE" w:rsidP="009863AE">
            <w:pPr>
              <w:rPr>
                <w:rFonts w:cstheme="minorHAnsi"/>
                <w:bCs/>
                <w:sz w:val="20"/>
                <w:szCs w:val="20"/>
              </w:rPr>
            </w:pPr>
          </w:p>
        </w:tc>
        <w:tc>
          <w:tcPr>
            <w:tcW w:w="2430" w:type="dxa"/>
            <w:vAlign w:val="center"/>
          </w:tcPr>
          <w:p w14:paraId="35DD4540" w14:textId="063ED94A" w:rsidR="009863AE" w:rsidRPr="00560F67" w:rsidRDefault="009863AE" w:rsidP="009863AE">
            <w:pPr>
              <w:rPr>
                <w:rFonts w:cstheme="minorHAnsi"/>
                <w:bCs/>
                <w:sz w:val="20"/>
                <w:szCs w:val="20"/>
              </w:rPr>
            </w:pPr>
            <w:proofErr w:type="spellStart"/>
            <w:r w:rsidRPr="00560F67">
              <w:rPr>
                <w:rFonts w:eastAsia="Arial" w:cstheme="minorHAnsi"/>
                <w:sz w:val="20"/>
                <w:szCs w:val="20"/>
              </w:rPr>
              <w:t>Shawyna</w:t>
            </w:r>
            <w:proofErr w:type="spellEnd"/>
            <w:r w:rsidRPr="00560F67">
              <w:rPr>
                <w:rFonts w:eastAsia="Arial" w:cstheme="minorHAnsi"/>
                <w:sz w:val="20"/>
                <w:szCs w:val="20"/>
              </w:rPr>
              <w:t xml:space="preserve"> Hanes</w:t>
            </w:r>
          </w:p>
        </w:tc>
        <w:tc>
          <w:tcPr>
            <w:tcW w:w="2340" w:type="dxa"/>
            <w:vAlign w:val="center"/>
          </w:tcPr>
          <w:p w14:paraId="04B668C4" w14:textId="581CE4F3" w:rsidR="009863AE" w:rsidRPr="00560F67" w:rsidRDefault="009863AE" w:rsidP="009863AE">
            <w:pPr>
              <w:rPr>
                <w:rFonts w:cstheme="minorHAnsi"/>
                <w:bCs/>
                <w:sz w:val="20"/>
                <w:szCs w:val="20"/>
              </w:rPr>
            </w:pPr>
            <w:r w:rsidRPr="00560F67">
              <w:rPr>
                <w:rFonts w:eastAsia="Arial" w:cstheme="minorHAnsi"/>
                <w:sz w:val="20"/>
                <w:szCs w:val="20"/>
              </w:rPr>
              <w:t>AT&amp;T</w:t>
            </w:r>
          </w:p>
        </w:tc>
        <w:tc>
          <w:tcPr>
            <w:tcW w:w="450" w:type="dxa"/>
          </w:tcPr>
          <w:p w14:paraId="64DDE9BD" w14:textId="621C495F" w:rsidR="009863AE" w:rsidRPr="00560F67" w:rsidRDefault="009863AE" w:rsidP="009863AE">
            <w:pPr>
              <w:rPr>
                <w:rFonts w:cstheme="minorHAnsi"/>
                <w:bCs/>
                <w:sz w:val="20"/>
                <w:szCs w:val="20"/>
              </w:rPr>
            </w:pPr>
            <w:r w:rsidRPr="00560F67">
              <w:rPr>
                <w:rFonts w:cstheme="minorHAnsi"/>
                <w:bCs/>
                <w:sz w:val="20"/>
                <w:szCs w:val="20"/>
              </w:rPr>
              <w:t>X</w:t>
            </w:r>
          </w:p>
        </w:tc>
        <w:tc>
          <w:tcPr>
            <w:tcW w:w="2520" w:type="dxa"/>
            <w:vAlign w:val="center"/>
          </w:tcPr>
          <w:p w14:paraId="305CDCE4" w14:textId="7237A58A" w:rsidR="009863AE" w:rsidRPr="00560F67" w:rsidRDefault="009863AE" w:rsidP="009863AE">
            <w:pPr>
              <w:rPr>
                <w:rFonts w:cstheme="minorHAnsi"/>
                <w:bCs/>
                <w:sz w:val="20"/>
                <w:szCs w:val="20"/>
                <w:highlight w:val="yellow"/>
              </w:rPr>
            </w:pPr>
            <w:r w:rsidRPr="00560F67">
              <w:rPr>
                <w:rFonts w:eastAsia="Arial" w:cstheme="minorHAnsi"/>
                <w:sz w:val="20"/>
                <w:szCs w:val="20"/>
              </w:rPr>
              <w:t>Steve Koch</w:t>
            </w:r>
          </w:p>
        </w:tc>
        <w:tc>
          <w:tcPr>
            <w:tcW w:w="2430" w:type="dxa"/>
            <w:vAlign w:val="center"/>
          </w:tcPr>
          <w:p w14:paraId="7592D983" w14:textId="5BD68BC7" w:rsidR="009863AE" w:rsidRPr="00560F67" w:rsidRDefault="009863AE" w:rsidP="009863AE">
            <w:pPr>
              <w:rPr>
                <w:rFonts w:cstheme="minorHAnsi"/>
                <w:bCs/>
                <w:sz w:val="20"/>
                <w:szCs w:val="20"/>
                <w:highlight w:val="yellow"/>
              </w:rPr>
            </w:pPr>
            <w:r w:rsidRPr="00560F67">
              <w:rPr>
                <w:rFonts w:eastAsia="Arial" w:cstheme="minorHAnsi"/>
                <w:sz w:val="20"/>
                <w:szCs w:val="20"/>
              </w:rPr>
              <w:t>iconectiv</w:t>
            </w:r>
          </w:p>
        </w:tc>
      </w:tr>
      <w:tr w:rsidR="009863AE" w:rsidRPr="008E3DEE" w14:paraId="4DEAC898" w14:textId="77777777" w:rsidTr="00560F67">
        <w:tc>
          <w:tcPr>
            <w:tcW w:w="445" w:type="dxa"/>
          </w:tcPr>
          <w:p w14:paraId="6D78F1FE" w14:textId="1934EC38" w:rsidR="009863AE" w:rsidRPr="00560F67" w:rsidRDefault="00DA7460" w:rsidP="009863AE">
            <w:pPr>
              <w:rPr>
                <w:rFonts w:cstheme="minorHAnsi"/>
                <w:bCs/>
                <w:sz w:val="20"/>
                <w:szCs w:val="20"/>
              </w:rPr>
            </w:pPr>
            <w:r>
              <w:rPr>
                <w:rFonts w:cstheme="minorHAnsi"/>
                <w:bCs/>
                <w:sz w:val="20"/>
                <w:szCs w:val="20"/>
              </w:rPr>
              <w:t>X</w:t>
            </w:r>
          </w:p>
        </w:tc>
        <w:tc>
          <w:tcPr>
            <w:tcW w:w="2430" w:type="dxa"/>
            <w:vAlign w:val="center"/>
          </w:tcPr>
          <w:p w14:paraId="53E89828" w14:textId="0F28E14D" w:rsidR="009863AE" w:rsidRPr="00560F67" w:rsidRDefault="009863AE" w:rsidP="009863AE">
            <w:pPr>
              <w:rPr>
                <w:rFonts w:cstheme="minorHAnsi"/>
                <w:bCs/>
                <w:sz w:val="20"/>
                <w:szCs w:val="20"/>
              </w:rPr>
            </w:pPr>
            <w:r w:rsidRPr="00560F67">
              <w:rPr>
                <w:rFonts w:eastAsia="Arial" w:cstheme="minorHAnsi"/>
                <w:sz w:val="20"/>
                <w:szCs w:val="20"/>
              </w:rPr>
              <w:t>Sara Cleland</w:t>
            </w:r>
          </w:p>
        </w:tc>
        <w:tc>
          <w:tcPr>
            <w:tcW w:w="2340" w:type="dxa"/>
            <w:vAlign w:val="center"/>
          </w:tcPr>
          <w:p w14:paraId="1D220C2D" w14:textId="2E58058A" w:rsidR="009863AE" w:rsidRPr="00560F67" w:rsidRDefault="009863AE" w:rsidP="009863AE">
            <w:pPr>
              <w:rPr>
                <w:rFonts w:cstheme="minorHAnsi"/>
                <w:bCs/>
                <w:sz w:val="20"/>
                <w:szCs w:val="20"/>
              </w:rPr>
            </w:pPr>
            <w:r w:rsidRPr="00560F67">
              <w:rPr>
                <w:rFonts w:eastAsia="Arial" w:cstheme="minorHAnsi"/>
                <w:sz w:val="20"/>
                <w:szCs w:val="20"/>
              </w:rPr>
              <w:t>ATL</w:t>
            </w:r>
          </w:p>
        </w:tc>
        <w:tc>
          <w:tcPr>
            <w:tcW w:w="450" w:type="dxa"/>
          </w:tcPr>
          <w:p w14:paraId="3E39E56D" w14:textId="6AD7922D" w:rsidR="009863AE" w:rsidRPr="00560F67" w:rsidRDefault="009863AE" w:rsidP="009863AE">
            <w:pPr>
              <w:rPr>
                <w:rFonts w:cstheme="minorHAnsi"/>
                <w:bCs/>
                <w:sz w:val="20"/>
                <w:szCs w:val="20"/>
              </w:rPr>
            </w:pPr>
          </w:p>
        </w:tc>
        <w:tc>
          <w:tcPr>
            <w:tcW w:w="2520" w:type="dxa"/>
            <w:vAlign w:val="center"/>
          </w:tcPr>
          <w:p w14:paraId="4E236096" w14:textId="065FEFAE" w:rsidR="009863AE" w:rsidRPr="00560F67" w:rsidRDefault="009863AE" w:rsidP="009863AE">
            <w:pPr>
              <w:rPr>
                <w:rFonts w:cstheme="minorHAnsi"/>
                <w:bCs/>
                <w:sz w:val="20"/>
                <w:szCs w:val="20"/>
                <w:highlight w:val="yellow"/>
              </w:rPr>
            </w:pPr>
            <w:r w:rsidRPr="00560F67">
              <w:rPr>
                <w:rFonts w:eastAsia="Arial" w:cstheme="minorHAnsi"/>
                <w:sz w:val="20"/>
                <w:szCs w:val="20"/>
              </w:rPr>
              <w:t>Cheryl Fullerton</w:t>
            </w:r>
          </w:p>
        </w:tc>
        <w:tc>
          <w:tcPr>
            <w:tcW w:w="2430" w:type="dxa"/>
            <w:vAlign w:val="center"/>
          </w:tcPr>
          <w:p w14:paraId="3E3D3A1A" w14:textId="297A9724" w:rsidR="009863AE" w:rsidRPr="00560F67" w:rsidRDefault="009863AE" w:rsidP="009863AE">
            <w:pPr>
              <w:rPr>
                <w:rFonts w:cstheme="minorHAnsi"/>
                <w:bCs/>
                <w:sz w:val="20"/>
                <w:szCs w:val="20"/>
                <w:highlight w:val="yellow"/>
              </w:rPr>
            </w:pPr>
            <w:proofErr w:type="spellStart"/>
            <w:r w:rsidRPr="00560F67">
              <w:rPr>
                <w:rFonts w:eastAsia="Arial" w:cstheme="minorHAnsi"/>
                <w:sz w:val="20"/>
                <w:szCs w:val="20"/>
              </w:rPr>
              <w:t>Inteliquent</w:t>
            </w:r>
            <w:proofErr w:type="spellEnd"/>
          </w:p>
        </w:tc>
      </w:tr>
      <w:tr w:rsidR="009863AE" w:rsidRPr="008E3DEE" w14:paraId="38844001" w14:textId="77777777" w:rsidTr="00560F67">
        <w:tc>
          <w:tcPr>
            <w:tcW w:w="445" w:type="dxa"/>
          </w:tcPr>
          <w:p w14:paraId="5A884AE8" w14:textId="1E56D279" w:rsidR="009863AE" w:rsidRPr="00560F67" w:rsidRDefault="009863AE" w:rsidP="009863AE">
            <w:pPr>
              <w:rPr>
                <w:rFonts w:cstheme="minorHAnsi"/>
                <w:bCs/>
                <w:sz w:val="20"/>
                <w:szCs w:val="20"/>
              </w:rPr>
            </w:pPr>
          </w:p>
        </w:tc>
        <w:tc>
          <w:tcPr>
            <w:tcW w:w="2430" w:type="dxa"/>
            <w:vAlign w:val="center"/>
          </w:tcPr>
          <w:p w14:paraId="39AE79C1" w14:textId="08514FFD" w:rsidR="009863AE" w:rsidRPr="00560F67" w:rsidRDefault="009863AE" w:rsidP="009863AE">
            <w:pPr>
              <w:rPr>
                <w:rFonts w:eastAsia="Arial" w:cstheme="minorHAnsi"/>
                <w:sz w:val="20"/>
                <w:szCs w:val="20"/>
              </w:rPr>
            </w:pPr>
            <w:r w:rsidRPr="00560F67">
              <w:rPr>
                <w:rFonts w:eastAsia="Arial" w:cstheme="minorHAnsi"/>
                <w:sz w:val="20"/>
                <w:szCs w:val="20"/>
              </w:rPr>
              <w:t xml:space="preserve">Hannah </w:t>
            </w:r>
            <w:proofErr w:type="spellStart"/>
            <w:r w:rsidRPr="00560F67">
              <w:rPr>
                <w:rFonts w:eastAsia="Arial" w:cstheme="minorHAnsi"/>
                <w:sz w:val="20"/>
                <w:szCs w:val="20"/>
              </w:rPr>
              <w:t>Macchioni</w:t>
            </w:r>
            <w:proofErr w:type="spellEnd"/>
          </w:p>
        </w:tc>
        <w:tc>
          <w:tcPr>
            <w:tcW w:w="2340" w:type="dxa"/>
            <w:vAlign w:val="center"/>
          </w:tcPr>
          <w:p w14:paraId="7581AD63" w14:textId="327655DC" w:rsidR="009863AE" w:rsidRPr="00560F67" w:rsidRDefault="009863AE" w:rsidP="009863AE">
            <w:pPr>
              <w:rPr>
                <w:rFonts w:eastAsia="Arial" w:cstheme="minorHAnsi"/>
                <w:sz w:val="20"/>
                <w:szCs w:val="20"/>
              </w:rPr>
            </w:pPr>
            <w:r w:rsidRPr="00560F67">
              <w:rPr>
                <w:rFonts w:eastAsia="Arial" w:cstheme="minorHAnsi"/>
                <w:sz w:val="20"/>
                <w:szCs w:val="20"/>
              </w:rPr>
              <w:t>Bandwidth</w:t>
            </w:r>
          </w:p>
        </w:tc>
        <w:tc>
          <w:tcPr>
            <w:tcW w:w="450" w:type="dxa"/>
          </w:tcPr>
          <w:p w14:paraId="0AE5ABB9" w14:textId="6B0FB4EB" w:rsidR="009863AE" w:rsidRPr="00560F67" w:rsidRDefault="009863AE" w:rsidP="009863AE">
            <w:pPr>
              <w:rPr>
                <w:rFonts w:cstheme="minorHAnsi"/>
                <w:bCs/>
                <w:sz w:val="20"/>
                <w:szCs w:val="20"/>
              </w:rPr>
            </w:pPr>
          </w:p>
        </w:tc>
        <w:tc>
          <w:tcPr>
            <w:tcW w:w="2520" w:type="dxa"/>
          </w:tcPr>
          <w:p w14:paraId="27F99C52" w14:textId="5352D620" w:rsidR="009863AE" w:rsidRPr="00560F67" w:rsidRDefault="009863AE" w:rsidP="009863AE">
            <w:pPr>
              <w:rPr>
                <w:rFonts w:cstheme="minorHAnsi"/>
                <w:bCs/>
                <w:sz w:val="20"/>
                <w:szCs w:val="20"/>
              </w:rPr>
            </w:pPr>
            <w:r w:rsidRPr="00560F67">
              <w:rPr>
                <w:rFonts w:cstheme="minorHAnsi"/>
                <w:bCs/>
                <w:sz w:val="20"/>
                <w:szCs w:val="20"/>
              </w:rPr>
              <w:t>Joy McConnell-Couch</w:t>
            </w:r>
          </w:p>
        </w:tc>
        <w:tc>
          <w:tcPr>
            <w:tcW w:w="2430" w:type="dxa"/>
          </w:tcPr>
          <w:p w14:paraId="2DEEAD8A" w14:textId="2968E41D" w:rsidR="009863AE" w:rsidRPr="00560F67" w:rsidRDefault="009863AE" w:rsidP="009863AE">
            <w:pPr>
              <w:rPr>
                <w:rFonts w:cstheme="minorHAnsi"/>
                <w:bCs/>
                <w:sz w:val="20"/>
                <w:szCs w:val="20"/>
              </w:rPr>
            </w:pPr>
            <w:r w:rsidRPr="00560F67">
              <w:rPr>
                <w:rFonts w:cstheme="minorHAnsi"/>
                <w:bCs/>
                <w:sz w:val="20"/>
                <w:szCs w:val="20"/>
              </w:rPr>
              <w:t>Lumen</w:t>
            </w:r>
          </w:p>
        </w:tc>
      </w:tr>
      <w:tr w:rsidR="009863AE" w:rsidRPr="008E3DEE" w14:paraId="4FBBBDEC" w14:textId="77777777" w:rsidTr="00560F67">
        <w:tc>
          <w:tcPr>
            <w:tcW w:w="445" w:type="dxa"/>
          </w:tcPr>
          <w:p w14:paraId="34B99840" w14:textId="3DDDFE55" w:rsidR="009863AE" w:rsidRPr="00560F67" w:rsidRDefault="0044712E" w:rsidP="009863AE">
            <w:pPr>
              <w:rPr>
                <w:rFonts w:cstheme="minorHAnsi"/>
                <w:bCs/>
                <w:sz w:val="20"/>
                <w:szCs w:val="20"/>
              </w:rPr>
            </w:pPr>
            <w:r>
              <w:rPr>
                <w:rFonts w:cstheme="minorHAnsi"/>
                <w:bCs/>
                <w:sz w:val="20"/>
                <w:szCs w:val="20"/>
              </w:rPr>
              <w:t>X</w:t>
            </w:r>
          </w:p>
        </w:tc>
        <w:tc>
          <w:tcPr>
            <w:tcW w:w="2430" w:type="dxa"/>
            <w:vAlign w:val="center"/>
          </w:tcPr>
          <w:p w14:paraId="4F129C93" w14:textId="2C760FF2" w:rsidR="009863AE" w:rsidRPr="00560F67" w:rsidRDefault="009863AE" w:rsidP="009863AE">
            <w:pPr>
              <w:rPr>
                <w:rFonts w:eastAsia="Arial" w:cstheme="minorHAnsi"/>
                <w:sz w:val="20"/>
                <w:szCs w:val="20"/>
              </w:rPr>
            </w:pPr>
            <w:r w:rsidRPr="00560F67">
              <w:rPr>
                <w:rFonts w:eastAsia="Arial" w:cstheme="minorHAnsi"/>
                <w:sz w:val="20"/>
                <w:szCs w:val="20"/>
              </w:rPr>
              <w:t>Amanda Merritt</w:t>
            </w:r>
          </w:p>
        </w:tc>
        <w:tc>
          <w:tcPr>
            <w:tcW w:w="2340" w:type="dxa"/>
            <w:vAlign w:val="center"/>
          </w:tcPr>
          <w:p w14:paraId="180D9EA1" w14:textId="484E8F85" w:rsidR="009863AE" w:rsidRPr="00560F67" w:rsidRDefault="009863AE" w:rsidP="009863AE">
            <w:pPr>
              <w:rPr>
                <w:rFonts w:eastAsia="Arial" w:cstheme="minorHAnsi"/>
                <w:sz w:val="20"/>
                <w:szCs w:val="20"/>
              </w:rPr>
            </w:pPr>
            <w:r w:rsidRPr="00560F67">
              <w:rPr>
                <w:rFonts w:eastAsia="Arial" w:cstheme="minorHAnsi"/>
                <w:sz w:val="20"/>
                <w:szCs w:val="20"/>
              </w:rPr>
              <w:t>Bandwidth</w:t>
            </w:r>
          </w:p>
        </w:tc>
        <w:tc>
          <w:tcPr>
            <w:tcW w:w="450" w:type="dxa"/>
          </w:tcPr>
          <w:p w14:paraId="5D8B3731" w14:textId="549C7CDA" w:rsidR="009863AE" w:rsidRPr="00560F67" w:rsidRDefault="009863AE" w:rsidP="009863AE">
            <w:pPr>
              <w:rPr>
                <w:rFonts w:cstheme="minorHAnsi"/>
                <w:bCs/>
                <w:sz w:val="20"/>
                <w:szCs w:val="20"/>
              </w:rPr>
            </w:pPr>
          </w:p>
        </w:tc>
        <w:tc>
          <w:tcPr>
            <w:tcW w:w="2520" w:type="dxa"/>
            <w:vAlign w:val="center"/>
          </w:tcPr>
          <w:p w14:paraId="40D12F30" w14:textId="6640C689" w:rsidR="009863AE" w:rsidRPr="00560F67" w:rsidRDefault="009863AE" w:rsidP="009863AE">
            <w:pPr>
              <w:rPr>
                <w:rFonts w:cstheme="minorHAnsi"/>
                <w:bCs/>
                <w:sz w:val="20"/>
                <w:szCs w:val="20"/>
              </w:rPr>
            </w:pPr>
            <w:r w:rsidRPr="00560F67">
              <w:rPr>
                <w:rFonts w:eastAsia="Arial" w:cstheme="minorHAnsi"/>
                <w:sz w:val="20"/>
                <w:szCs w:val="20"/>
              </w:rPr>
              <w:t>Sarah Halko</w:t>
            </w:r>
          </w:p>
        </w:tc>
        <w:tc>
          <w:tcPr>
            <w:tcW w:w="2430" w:type="dxa"/>
            <w:vAlign w:val="center"/>
          </w:tcPr>
          <w:p w14:paraId="340C1CDB" w14:textId="2E0B9B29" w:rsidR="009863AE" w:rsidRPr="00560F67" w:rsidRDefault="009863AE" w:rsidP="009863AE">
            <w:pPr>
              <w:rPr>
                <w:rFonts w:cstheme="minorHAnsi"/>
                <w:bCs/>
                <w:sz w:val="20"/>
                <w:szCs w:val="20"/>
              </w:rPr>
            </w:pPr>
            <w:proofErr w:type="spellStart"/>
            <w:r w:rsidRPr="00560F67">
              <w:rPr>
                <w:rFonts w:eastAsia="Arial" w:cstheme="minorHAnsi"/>
                <w:sz w:val="20"/>
                <w:szCs w:val="20"/>
              </w:rPr>
              <w:t>Telynx</w:t>
            </w:r>
            <w:proofErr w:type="spellEnd"/>
          </w:p>
        </w:tc>
      </w:tr>
      <w:tr w:rsidR="009863AE" w:rsidRPr="008E3DEE" w14:paraId="072E8465" w14:textId="77777777" w:rsidTr="00560F67">
        <w:tc>
          <w:tcPr>
            <w:tcW w:w="445" w:type="dxa"/>
          </w:tcPr>
          <w:p w14:paraId="431E3E31" w14:textId="389082FE" w:rsidR="009863AE" w:rsidRPr="00560F67" w:rsidRDefault="00DA7460" w:rsidP="009863AE">
            <w:pPr>
              <w:rPr>
                <w:rFonts w:cstheme="minorHAnsi"/>
                <w:bCs/>
                <w:sz w:val="20"/>
                <w:szCs w:val="20"/>
              </w:rPr>
            </w:pPr>
            <w:r>
              <w:rPr>
                <w:rFonts w:cstheme="minorHAnsi"/>
                <w:bCs/>
                <w:sz w:val="20"/>
                <w:szCs w:val="20"/>
              </w:rPr>
              <w:t>X</w:t>
            </w:r>
          </w:p>
        </w:tc>
        <w:tc>
          <w:tcPr>
            <w:tcW w:w="2430" w:type="dxa"/>
            <w:vAlign w:val="center"/>
          </w:tcPr>
          <w:p w14:paraId="7A44C8DF" w14:textId="08E4AB6D" w:rsidR="009863AE" w:rsidRPr="00560F67" w:rsidRDefault="009863AE" w:rsidP="009863AE">
            <w:pPr>
              <w:rPr>
                <w:rFonts w:cstheme="minorHAnsi"/>
                <w:bCs/>
                <w:sz w:val="20"/>
                <w:szCs w:val="20"/>
              </w:rPr>
            </w:pPr>
            <w:r w:rsidRPr="00560F67">
              <w:rPr>
                <w:rFonts w:eastAsia="Arial" w:cstheme="minorHAnsi"/>
                <w:sz w:val="20"/>
                <w:szCs w:val="20"/>
              </w:rPr>
              <w:t>Danielle Williams</w:t>
            </w:r>
          </w:p>
        </w:tc>
        <w:tc>
          <w:tcPr>
            <w:tcW w:w="2340" w:type="dxa"/>
            <w:vAlign w:val="center"/>
          </w:tcPr>
          <w:p w14:paraId="3BDB0281" w14:textId="47911A5D" w:rsidR="009863AE" w:rsidRPr="00560F67" w:rsidRDefault="009863AE" w:rsidP="009863AE">
            <w:pPr>
              <w:rPr>
                <w:rFonts w:cstheme="minorHAnsi"/>
                <w:bCs/>
                <w:sz w:val="20"/>
                <w:szCs w:val="20"/>
              </w:rPr>
            </w:pPr>
            <w:r w:rsidRPr="00560F67">
              <w:rPr>
                <w:rFonts w:eastAsia="Arial" w:cstheme="minorHAnsi"/>
                <w:sz w:val="20"/>
                <w:szCs w:val="20"/>
              </w:rPr>
              <w:t>Bandwidth</w:t>
            </w:r>
          </w:p>
        </w:tc>
        <w:tc>
          <w:tcPr>
            <w:tcW w:w="450" w:type="dxa"/>
          </w:tcPr>
          <w:p w14:paraId="5BFBF37E" w14:textId="5FDC5B6A" w:rsidR="009863AE" w:rsidRPr="00560F67" w:rsidRDefault="0046019B" w:rsidP="009863AE">
            <w:pPr>
              <w:rPr>
                <w:rFonts w:cstheme="minorHAnsi"/>
                <w:bCs/>
                <w:sz w:val="20"/>
                <w:szCs w:val="20"/>
              </w:rPr>
            </w:pPr>
            <w:r>
              <w:rPr>
                <w:rFonts w:cstheme="minorHAnsi"/>
                <w:bCs/>
                <w:sz w:val="20"/>
                <w:szCs w:val="20"/>
              </w:rPr>
              <w:t>X</w:t>
            </w:r>
          </w:p>
        </w:tc>
        <w:tc>
          <w:tcPr>
            <w:tcW w:w="2520" w:type="dxa"/>
            <w:vAlign w:val="center"/>
          </w:tcPr>
          <w:p w14:paraId="6BB90070" w14:textId="0E4C4366" w:rsidR="009863AE" w:rsidRPr="00560F67" w:rsidRDefault="009863AE" w:rsidP="009863AE">
            <w:pPr>
              <w:rPr>
                <w:rFonts w:cstheme="minorHAnsi"/>
                <w:bCs/>
                <w:sz w:val="20"/>
                <w:szCs w:val="20"/>
              </w:rPr>
            </w:pPr>
            <w:r w:rsidRPr="00560F67">
              <w:rPr>
                <w:rFonts w:cstheme="minorHAnsi"/>
                <w:sz w:val="20"/>
                <w:szCs w:val="20"/>
              </w:rPr>
              <w:t>Deborah Tucker (</w:t>
            </w:r>
            <w:r w:rsidRPr="00560F67">
              <w:rPr>
                <w:rFonts w:eastAsia="Arial" w:cstheme="minorHAnsi"/>
                <w:i/>
                <w:sz w:val="20"/>
                <w:szCs w:val="20"/>
              </w:rPr>
              <w:t>Tri-chair)</w:t>
            </w:r>
          </w:p>
        </w:tc>
        <w:tc>
          <w:tcPr>
            <w:tcW w:w="2430" w:type="dxa"/>
            <w:vAlign w:val="center"/>
          </w:tcPr>
          <w:p w14:paraId="3352B675" w14:textId="1EC248D1" w:rsidR="009863AE" w:rsidRPr="00560F67" w:rsidRDefault="009863AE" w:rsidP="009863AE">
            <w:pPr>
              <w:rPr>
                <w:rFonts w:cstheme="minorHAnsi"/>
                <w:bCs/>
                <w:sz w:val="20"/>
                <w:szCs w:val="20"/>
              </w:rPr>
            </w:pPr>
            <w:r w:rsidRPr="00560F67">
              <w:rPr>
                <w:rFonts w:cstheme="minorHAnsi"/>
                <w:sz w:val="20"/>
                <w:szCs w:val="20"/>
              </w:rPr>
              <w:t>Verizon Wireless</w:t>
            </w:r>
          </w:p>
        </w:tc>
      </w:tr>
      <w:tr w:rsidR="009863AE" w:rsidRPr="008E3DEE" w14:paraId="63AA5679" w14:textId="77777777" w:rsidTr="00560F67">
        <w:tc>
          <w:tcPr>
            <w:tcW w:w="445" w:type="dxa"/>
          </w:tcPr>
          <w:p w14:paraId="1E99BAA9" w14:textId="251D74BA" w:rsidR="009863AE" w:rsidRPr="00560F67" w:rsidRDefault="009863AE" w:rsidP="009863AE">
            <w:pPr>
              <w:rPr>
                <w:rFonts w:cstheme="minorHAnsi"/>
                <w:bCs/>
                <w:sz w:val="20"/>
                <w:szCs w:val="20"/>
              </w:rPr>
            </w:pPr>
          </w:p>
        </w:tc>
        <w:tc>
          <w:tcPr>
            <w:tcW w:w="2430" w:type="dxa"/>
            <w:vAlign w:val="center"/>
          </w:tcPr>
          <w:p w14:paraId="0A9AA011" w14:textId="223A58CD" w:rsidR="009863AE" w:rsidRPr="00560F67" w:rsidRDefault="009863AE" w:rsidP="009863AE">
            <w:pPr>
              <w:rPr>
                <w:rFonts w:cstheme="minorHAnsi"/>
                <w:bCs/>
                <w:sz w:val="20"/>
                <w:szCs w:val="20"/>
              </w:rPr>
            </w:pPr>
            <w:r w:rsidRPr="00560F67">
              <w:rPr>
                <w:rFonts w:eastAsia="Arial" w:cstheme="minorHAnsi"/>
                <w:sz w:val="20"/>
                <w:szCs w:val="20"/>
              </w:rPr>
              <w:t xml:space="preserve">Randee Ryan </w:t>
            </w:r>
            <w:r w:rsidRPr="00560F67">
              <w:rPr>
                <w:rFonts w:eastAsia="Arial" w:cstheme="minorHAnsi"/>
                <w:i/>
                <w:sz w:val="20"/>
                <w:szCs w:val="20"/>
              </w:rPr>
              <w:t>(Tri-chair)</w:t>
            </w:r>
          </w:p>
        </w:tc>
        <w:tc>
          <w:tcPr>
            <w:tcW w:w="2340" w:type="dxa"/>
            <w:vAlign w:val="center"/>
          </w:tcPr>
          <w:p w14:paraId="68FB6844" w14:textId="336D86DE" w:rsidR="009863AE" w:rsidRPr="00560F67" w:rsidRDefault="009863AE" w:rsidP="009863AE">
            <w:pPr>
              <w:rPr>
                <w:rFonts w:cstheme="minorHAnsi"/>
                <w:bCs/>
                <w:sz w:val="20"/>
                <w:szCs w:val="20"/>
              </w:rPr>
            </w:pPr>
            <w:r w:rsidRPr="00560F67">
              <w:rPr>
                <w:rFonts w:eastAsia="Arial" w:cstheme="minorHAnsi"/>
                <w:sz w:val="20"/>
                <w:szCs w:val="20"/>
              </w:rPr>
              <w:t>Comcast</w:t>
            </w:r>
          </w:p>
        </w:tc>
        <w:tc>
          <w:tcPr>
            <w:tcW w:w="450" w:type="dxa"/>
          </w:tcPr>
          <w:p w14:paraId="0FDBEC78" w14:textId="77777777" w:rsidR="009863AE" w:rsidRPr="00560F67" w:rsidRDefault="009863AE" w:rsidP="009863AE">
            <w:pPr>
              <w:rPr>
                <w:rFonts w:cstheme="minorHAnsi"/>
                <w:bCs/>
                <w:sz w:val="20"/>
                <w:szCs w:val="20"/>
              </w:rPr>
            </w:pPr>
          </w:p>
        </w:tc>
        <w:tc>
          <w:tcPr>
            <w:tcW w:w="2520" w:type="dxa"/>
          </w:tcPr>
          <w:p w14:paraId="030B836D" w14:textId="51580388" w:rsidR="009863AE" w:rsidRPr="00560F67" w:rsidRDefault="009863AE" w:rsidP="009863AE">
            <w:pPr>
              <w:rPr>
                <w:rFonts w:cstheme="minorHAnsi"/>
                <w:bCs/>
                <w:sz w:val="20"/>
                <w:szCs w:val="20"/>
                <w:highlight w:val="yellow"/>
              </w:rPr>
            </w:pPr>
          </w:p>
        </w:tc>
        <w:tc>
          <w:tcPr>
            <w:tcW w:w="2430" w:type="dxa"/>
          </w:tcPr>
          <w:p w14:paraId="6BBD992D" w14:textId="72C02BAA" w:rsidR="009863AE" w:rsidRPr="00560F67" w:rsidRDefault="009863AE" w:rsidP="009863AE">
            <w:pPr>
              <w:rPr>
                <w:rFonts w:cstheme="minorHAnsi"/>
                <w:bCs/>
                <w:sz w:val="20"/>
                <w:szCs w:val="20"/>
                <w:highlight w:val="yellow"/>
              </w:rPr>
            </w:pPr>
          </w:p>
        </w:tc>
      </w:tr>
      <w:tr w:rsidR="009863AE" w:rsidRPr="008E3DEE" w14:paraId="78B6D995" w14:textId="77777777" w:rsidTr="00560F67">
        <w:tc>
          <w:tcPr>
            <w:tcW w:w="445" w:type="dxa"/>
          </w:tcPr>
          <w:p w14:paraId="18C44BEE" w14:textId="205AD9A0" w:rsidR="009863AE" w:rsidRPr="00560F67" w:rsidRDefault="00DA7460" w:rsidP="009863AE">
            <w:pPr>
              <w:rPr>
                <w:rFonts w:eastAsia="Arial" w:cstheme="minorHAnsi"/>
                <w:sz w:val="20"/>
                <w:szCs w:val="20"/>
              </w:rPr>
            </w:pPr>
            <w:r>
              <w:rPr>
                <w:rFonts w:eastAsia="Arial" w:cstheme="minorHAnsi"/>
                <w:sz w:val="20"/>
                <w:szCs w:val="20"/>
              </w:rPr>
              <w:t>X</w:t>
            </w:r>
          </w:p>
        </w:tc>
        <w:tc>
          <w:tcPr>
            <w:tcW w:w="2430" w:type="dxa"/>
            <w:vAlign w:val="center"/>
          </w:tcPr>
          <w:p w14:paraId="3DA1B97C" w14:textId="0BDBB6B0" w:rsidR="009863AE" w:rsidRPr="00560F67" w:rsidRDefault="009863AE" w:rsidP="009863AE">
            <w:pPr>
              <w:rPr>
                <w:rFonts w:eastAsia="Arial" w:cstheme="minorHAnsi"/>
                <w:sz w:val="20"/>
                <w:szCs w:val="20"/>
              </w:rPr>
            </w:pPr>
            <w:r w:rsidRPr="00560F67">
              <w:rPr>
                <w:rFonts w:eastAsia="Arial" w:cstheme="minorHAnsi"/>
                <w:sz w:val="20"/>
                <w:szCs w:val="20"/>
              </w:rPr>
              <w:t>Sheri Pressler</w:t>
            </w:r>
          </w:p>
        </w:tc>
        <w:tc>
          <w:tcPr>
            <w:tcW w:w="2340" w:type="dxa"/>
            <w:vAlign w:val="center"/>
          </w:tcPr>
          <w:p w14:paraId="0055A397" w14:textId="06FC2EB8" w:rsidR="009863AE" w:rsidRPr="00560F67" w:rsidRDefault="009863AE" w:rsidP="009863AE">
            <w:pPr>
              <w:rPr>
                <w:rFonts w:eastAsia="Arial" w:cstheme="minorHAnsi"/>
                <w:sz w:val="20"/>
                <w:szCs w:val="20"/>
              </w:rPr>
            </w:pPr>
            <w:r w:rsidRPr="00560F67">
              <w:rPr>
                <w:rFonts w:eastAsia="Arial" w:cstheme="minorHAnsi"/>
                <w:sz w:val="20"/>
                <w:szCs w:val="20"/>
              </w:rPr>
              <w:t>Frontier</w:t>
            </w:r>
          </w:p>
        </w:tc>
        <w:tc>
          <w:tcPr>
            <w:tcW w:w="450" w:type="dxa"/>
          </w:tcPr>
          <w:p w14:paraId="70718DA7" w14:textId="6B526E3F" w:rsidR="009863AE" w:rsidRPr="00560F67" w:rsidRDefault="009863AE" w:rsidP="009863AE">
            <w:pPr>
              <w:rPr>
                <w:rFonts w:cstheme="minorHAnsi"/>
                <w:bCs/>
                <w:sz w:val="20"/>
                <w:szCs w:val="20"/>
              </w:rPr>
            </w:pPr>
          </w:p>
        </w:tc>
        <w:tc>
          <w:tcPr>
            <w:tcW w:w="2520" w:type="dxa"/>
          </w:tcPr>
          <w:p w14:paraId="4F54298B" w14:textId="79505729" w:rsidR="009863AE" w:rsidRPr="00560F67" w:rsidRDefault="009863AE" w:rsidP="009863AE">
            <w:pPr>
              <w:rPr>
                <w:rFonts w:cstheme="minorHAnsi"/>
                <w:bCs/>
                <w:sz w:val="20"/>
                <w:szCs w:val="20"/>
                <w:highlight w:val="yellow"/>
              </w:rPr>
            </w:pPr>
          </w:p>
        </w:tc>
        <w:tc>
          <w:tcPr>
            <w:tcW w:w="2430" w:type="dxa"/>
          </w:tcPr>
          <w:p w14:paraId="6ACA94AE" w14:textId="388C4C1A" w:rsidR="009863AE" w:rsidRPr="00560F67" w:rsidRDefault="009863AE" w:rsidP="009863AE">
            <w:pPr>
              <w:rPr>
                <w:rFonts w:cstheme="minorHAnsi"/>
                <w:bCs/>
                <w:sz w:val="20"/>
                <w:szCs w:val="20"/>
                <w:highlight w:val="yellow"/>
              </w:rPr>
            </w:pPr>
          </w:p>
        </w:tc>
      </w:tr>
      <w:tr w:rsidR="009863AE" w:rsidRPr="008E3DEE" w14:paraId="13DFB29E" w14:textId="77777777" w:rsidTr="00560F67">
        <w:tc>
          <w:tcPr>
            <w:tcW w:w="445" w:type="dxa"/>
          </w:tcPr>
          <w:p w14:paraId="19C62B6F" w14:textId="1AFE143B" w:rsidR="009863AE" w:rsidRPr="00560F67" w:rsidRDefault="00DA7460" w:rsidP="009863AE">
            <w:pPr>
              <w:rPr>
                <w:rFonts w:eastAsia="Arial" w:cstheme="minorHAnsi"/>
                <w:sz w:val="20"/>
                <w:szCs w:val="20"/>
              </w:rPr>
            </w:pPr>
            <w:r>
              <w:rPr>
                <w:rFonts w:eastAsia="Arial" w:cstheme="minorHAnsi"/>
                <w:sz w:val="20"/>
                <w:szCs w:val="20"/>
              </w:rPr>
              <w:t>X</w:t>
            </w:r>
          </w:p>
        </w:tc>
        <w:tc>
          <w:tcPr>
            <w:tcW w:w="2430" w:type="dxa"/>
            <w:vAlign w:val="center"/>
          </w:tcPr>
          <w:p w14:paraId="627CF001" w14:textId="7081B709" w:rsidR="009863AE" w:rsidRPr="00560F67" w:rsidRDefault="009863AE" w:rsidP="009863AE">
            <w:pPr>
              <w:rPr>
                <w:rFonts w:eastAsia="Arial" w:cstheme="minorHAnsi"/>
                <w:sz w:val="20"/>
                <w:szCs w:val="20"/>
              </w:rPr>
            </w:pPr>
            <w:r w:rsidRPr="00560F67">
              <w:rPr>
                <w:rFonts w:eastAsia="Arial" w:cstheme="minorHAnsi"/>
                <w:sz w:val="20"/>
                <w:szCs w:val="20"/>
              </w:rPr>
              <w:t>Deb Lasher</w:t>
            </w:r>
          </w:p>
        </w:tc>
        <w:tc>
          <w:tcPr>
            <w:tcW w:w="2340" w:type="dxa"/>
            <w:vAlign w:val="center"/>
          </w:tcPr>
          <w:p w14:paraId="6E10366B" w14:textId="3B57BB5F" w:rsidR="009863AE" w:rsidRPr="00560F67" w:rsidRDefault="009863AE" w:rsidP="009863AE">
            <w:pPr>
              <w:rPr>
                <w:rFonts w:eastAsia="Arial" w:cstheme="minorHAnsi"/>
                <w:sz w:val="20"/>
                <w:szCs w:val="20"/>
              </w:rPr>
            </w:pPr>
            <w:r w:rsidRPr="00560F67">
              <w:rPr>
                <w:rFonts w:eastAsia="Arial" w:cstheme="minorHAnsi"/>
                <w:sz w:val="20"/>
                <w:szCs w:val="20"/>
              </w:rPr>
              <w:t>iconectiv</w:t>
            </w:r>
          </w:p>
        </w:tc>
        <w:tc>
          <w:tcPr>
            <w:tcW w:w="450" w:type="dxa"/>
          </w:tcPr>
          <w:p w14:paraId="7F04A1D3" w14:textId="545C5B79" w:rsidR="009863AE" w:rsidRPr="00560F67" w:rsidRDefault="009863AE" w:rsidP="009863AE">
            <w:pPr>
              <w:rPr>
                <w:rFonts w:cstheme="minorHAnsi"/>
                <w:bCs/>
                <w:sz w:val="20"/>
                <w:szCs w:val="20"/>
              </w:rPr>
            </w:pPr>
          </w:p>
        </w:tc>
        <w:tc>
          <w:tcPr>
            <w:tcW w:w="2520" w:type="dxa"/>
          </w:tcPr>
          <w:p w14:paraId="6FC11EB3" w14:textId="40A75E47" w:rsidR="009863AE" w:rsidRPr="00560F67" w:rsidRDefault="009863AE" w:rsidP="009863AE">
            <w:pPr>
              <w:rPr>
                <w:rFonts w:cstheme="minorHAnsi"/>
                <w:bCs/>
                <w:sz w:val="20"/>
                <w:szCs w:val="20"/>
                <w:highlight w:val="yellow"/>
              </w:rPr>
            </w:pPr>
          </w:p>
        </w:tc>
        <w:tc>
          <w:tcPr>
            <w:tcW w:w="2430" w:type="dxa"/>
          </w:tcPr>
          <w:p w14:paraId="5EC3AD64" w14:textId="1A2CB84F" w:rsidR="009863AE" w:rsidRPr="00560F67" w:rsidRDefault="009863AE" w:rsidP="009863AE">
            <w:pPr>
              <w:rPr>
                <w:rFonts w:cstheme="minorHAnsi"/>
                <w:bCs/>
                <w:sz w:val="20"/>
                <w:szCs w:val="20"/>
                <w:highlight w:val="yellow"/>
              </w:rPr>
            </w:pPr>
          </w:p>
        </w:tc>
      </w:tr>
    </w:tbl>
    <w:p w14:paraId="66619028" w14:textId="77777777" w:rsidR="005B3469" w:rsidRDefault="005B3469" w:rsidP="00560F67">
      <w:pPr>
        <w:rPr>
          <w:b/>
          <w:sz w:val="28"/>
          <w:szCs w:val="28"/>
        </w:rPr>
      </w:pPr>
    </w:p>
    <w:p w14:paraId="7DF7EBA8" w14:textId="6CECFDAF" w:rsidR="00F54C86" w:rsidRDefault="00C06B91" w:rsidP="00560F67">
      <w:pPr>
        <w:spacing w:after="0" w:line="240" w:lineRule="auto"/>
        <w:rPr>
          <w:b/>
          <w:sz w:val="28"/>
          <w:szCs w:val="28"/>
        </w:rPr>
      </w:pPr>
      <w:r>
        <w:rPr>
          <w:b/>
          <w:sz w:val="28"/>
          <w:szCs w:val="28"/>
        </w:rPr>
        <w:t>Meeting</w:t>
      </w:r>
      <w:r w:rsidR="001D4536">
        <w:rPr>
          <w:b/>
          <w:sz w:val="28"/>
          <w:szCs w:val="28"/>
        </w:rPr>
        <w:t xml:space="preserve"> Agenda </w:t>
      </w:r>
    </w:p>
    <w:p w14:paraId="2B187BD3" w14:textId="77777777" w:rsidR="00F54C86" w:rsidRDefault="00F54C86">
      <w:pPr>
        <w:spacing w:after="0" w:line="240" w:lineRule="auto"/>
        <w:ind w:firstLine="720"/>
        <w:rPr>
          <w:b/>
          <w:sz w:val="28"/>
          <w:szCs w:val="28"/>
        </w:rPr>
      </w:pPr>
    </w:p>
    <w:p w14:paraId="05001EE8" w14:textId="62FE9133" w:rsidR="00934B72" w:rsidRPr="00934B72" w:rsidRDefault="00934B72">
      <w:pPr>
        <w:numPr>
          <w:ilvl w:val="0"/>
          <w:numId w:val="1"/>
        </w:numPr>
        <w:pBdr>
          <w:top w:val="nil"/>
          <w:left w:val="nil"/>
          <w:bottom w:val="nil"/>
          <w:right w:val="nil"/>
          <w:between w:val="nil"/>
        </w:pBdr>
        <w:spacing w:after="0" w:line="240" w:lineRule="auto"/>
        <w:rPr>
          <w:bCs/>
          <w:sz w:val="28"/>
          <w:szCs w:val="28"/>
        </w:rPr>
      </w:pPr>
      <w:r w:rsidRPr="00934B72">
        <w:rPr>
          <w:bCs/>
          <w:sz w:val="28"/>
          <w:szCs w:val="28"/>
        </w:rPr>
        <w:t>Discuss Potential Solutions</w:t>
      </w:r>
    </w:p>
    <w:p w14:paraId="675E9C0A" w14:textId="6FB0FC6C" w:rsidR="00F54C86" w:rsidRPr="00934B72" w:rsidRDefault="00E73F20">
      <w:pPr>
        <w:numPr>
          <w:ilvl w:val="0"/>
          <w:numId w:val="1"/>
        </w:numPr>
        <w:pBdr>
          <w:top w:val="nil"/>
          <w:left w:val="nil"/>
          <w:bottom w:val="nil"/>
          <w:right w:val="nil"/>
          <w:between w:val="nil"/>
        </w:pBdr>
        <w:spacing w:after="0" w:line="240" w:lineRule="auto"/>
        <w:rPr>
          <w:b/>
          <w:sz w:val="28"/>
          <w:szCs w:val="28"/>
        </w:rPr>
      </w:pPr>
      <w:r>
        <w:rPr>
          <w:sz w:val="28"/>
          <w:szCs w:val="28"/>
        </w:rPr>
        <w:t>Action Item</w:t>
      </w:r>
      <w:r w:rsidR="00EF7DD4">
        <w:rPr>
          <w:sz w:val="28"/>
          <w:szCs w:val="28"/>
        </w:rPr>
        <w:t>s</w:t>
      </w:r>
      <w:r>
        <w:rPr>
          <w:sz w:val="28"/>
          <w:szCs w:val="28"/>
        </w:rPr>
        <w:t xml:space="preserve"> </w:t>
      </w:r>
      <w:r w:rsidR="00934B72">
        <w:rPr>
          <w:sz w:val="28"/>
          <w:szCs w:val="28"/>
        </w:rPr>
        <w:t>Review</w:t>
      </w:r>
    </w:p>
    <w:p w14:paraId="33951848" w14:textId="77777777" w:rsidR="00F54C86" w:rsidRDefault="00F54C86">
      <w:pPr>
        <w:spacing w:after="0" w:line="240" w:lineRule="auto"/>
        <w:ind w:firstLine="720"/>
        <w:rPr>
          <w:b/>
          <w:sz w:val="28"/>
          <w:szCs w:val="28"/>
        </w:rPr>
      </w:pPr>
    </w:p>
    <w:p w14:paraId="0F9FD9E4" w14:textId="3E3E4FF9" w:rsidR="00C06B91" w:rsidRDefault="00C06B91" w:rsidP="00C06B91">
      <w:pPr>
        <w:pBdr>
          <w:top w:val="nil"/>
          <w:left w:val="nil"/>
          <w:bottom w:val="nil"/>
          <w:right w:val="nil"/>
          <w:between w:val="nil"/>
        </w:pBdr>
        <w:spacing w:after="0" w:line="240" w:lineRule="auto"/>
        <w:rPr>
          <w:b/>
          <w:sz w:val="28"/>
          <w:szCs w:val="28"/>
        </w:rPr>
      </w:pPr>
      <w:r w:rsidRPr="00C06B91">
        <w:rPr>
          <w:b/>
          <w:sz w:val="28"/>
          <w:szCs w:val="28"/>
        </w:rPr>
        <w:t>Meeting Discussions</w:t>
      </w:r>
    </w:p>
    <w:p w14:paraId="57CEFFBB" w14:textId="70BD6EBB" w:rsidR="00752948" w:rsidRDefault="00752948" w:rsidP="00C06B91">
      <w:pPr>
        <w:pBdr>
          <w:top w:val="nil"/>
          <w:left w:val="nil"/>
          <w:bottom w:val="nil"/>
          <w:right w:val="nil"/>
          <w:between w:val="nil"/>
        </w:pBdr>
        <w:spacing w:after="0" w:line="240" w:lineRule="auto"/>
        <w:rPr>
          <w:b/>
          <w:sz w:val="28"/>
          <w:szCs w:val="28"/>
        </w:rPr>
      </w:pPr>
    </w:p>
    <w:p w14:paraId="1F4AAED2" w14:textId="58BA6E7D" w:rsidR="00AF009C" w:rsidRDefault="00AF009C" w:rsidP="00AF009C">
      <w:pPr>
        <w:numPr>
          <w:ilvl w:val="0"/>
          <w:numId w:val="1"/>
        </w:numPr>
        <w:pBdr>
          <w:top w:val="nil"/>
          <w:left w:val="nil"/>
          <w:bottom w:val="nil"/>
          <w:right w:val="nil"/>
          <w:between w:val="nil"/>
        </w:pBdr>
        <w:spacing w:after="0" w:line="240" w:lineRule="auto"/>
        <w:rPr>
          <w:b/>
          <w:sz w:val="28"/>
          <w:szCs w:val="28"/>
        </w:rPr>
      </w:pPr>
      <w:r>
        <w:rPr>
          <w:b/>
          <w:sz w:val="28"/>
          <w:szCs w:val="28"/>
        </w:rPr>
        <w:t>Potential Solutions</w:t>
      </w:r>
      <w:r w:rsidR="003B7C3D">
        <w:rPr>
          <w:b/>
          <w:sz w:val="28"/>
          <w:szCs w:val="28"/>
        </w:rPr>
        <w:t xml:space="preserve"> </w:t>
      </w:r>
    </w:p>
    <w:p w14:paraId="514A81B3" w14:textId="17050A27" w:rsidR="00781CCD" w:rsidRPr="00781CCD" w:rsidRDefault="00AF009C" w:rsidP="00781CCD">
      <w:pPr>
        <w:numPr>
          <w:ilvl w:val="1"/>
          <w:numId w:val="1"/>
        </w:numPr>
        <w:pBdr>
          <w:top w:val="nil"/>
          <w:left w:val="nil"/>
          <w:bottom w:val="nil"/>
          <w:right w:val="nil"/>
          <w:between w:val="nil"/>
        </w:pBdr>
        <w:spacing w:after="0" w:line="240" w:lineRule="auto"/>
        <w:rPr>
          <w:bCs/>
          <w:sz w:val="28"/>
          <w:szCs w:val="28"/>
        </w:rPr>
      </w:pPr>
      <w:r>
        <w:rPr>
          <w:bCs/>
          <w:sz w:val="28"/>
          <w:szCs w:val="28"/>
        </w:rPr>
        <w:t xml:space="preserve">The team discussed the use of LRN by </w:t>
      </w:r>
      <w:r w:rsidR="00781CCD">
        <w:rPr>
          <w:bCs/>
          <w:sz w:val="28"/>
          <w:szCs w:val="28"/>
        </w:rPr>
        <w:t>Vo</w:t>
      </w:r>
      <w:r>
        <w:rPr>
          <w:bCs/>
          <w:sz w:val="28"/>
          <w:szCs w:val="28"/>
        </w:rPr>
        <w:t xml:space="preserve">IP networks and that </w:t>
      </w:r>
      <w:r w:rsidR="00781CCD">
        <w:rPr>
          <w:bCs/>
          <w:sz w:val="28"/>
          <w:szCs w:val="28"/>
        </w:rPr>
        <w:t>native</w:t>
      </w:r>
      <w:r>
        <w:rPr>
          <w:bCs/>
          <w:sz w:val="28"/>
          <w:szCs w:val="28"/>
        </w:rPr>
        <w:t xml:space="preserve"> </w:t>
      </w:r>
      <w:r w:rsidR="00781CCD">
        <w:rPr>
          <w:bCs/>
          <w:sz w:val="28"/>
          <w:szCs w:val="28"/>
        </w:rPr>
        <w:t>Vo</w:t>
      </w:r>
      <w:r w:rsidR="00F968C7">
        <w:rPr>
          <w:bCs/>
          <w:sz w:val="28"/>
          <w:szCs w:val="28"/>
        </w:rPr>
        <w:t xml:space="preserve">IP </w:t>
      </w:r>
      <w:r>
        <w:rPr>
          <w:bCs/>
          <w:sz w:val="28"/>
          <w:szCs w:val="28"/>
        </w:rPr>
        <w:t>network switching is not related to LRNs</w:t>
      </w:r>
    </w:p>
    <w:p w14:paraId="2208727C" w14:textId="77777777" w:rsidR="00781CCD" w:rsidRDefault="00781CCD" w:rsidP="00781CCD">
      <w:pPr>
        <w:numPr>
          <w:ilvl w:val="1"/>
          <w:numId w:val="1"/>
        </w:numPr>
        <w:pBdr>
          <w:top w:val="nil"/>
          <w:left w:val="nil"/>
          <w:bottom w:val="nil"/>
          <w:right w:val="nil"/>
          <w:between w:val="nil"/>
        </w:pBdr>
        <w:spacing w:after="0" w:line="240" w:lineRule="auto"/>
        <w:rPr>
          <w:bCs/>
          <w:sz w:val="28"/>
          <w:szCs w:val="28"/>
        </w:rPr>
      </w:pPr>
      <w:r>
        <w:rPr>
          <w:bCs/>
          <w:sz w:val="28"/>
          <w:szCs w:val="28"/>
        </w:rPr>
        <w:t>It was agreed that LERG updates were not a possibility due to the time it takes to update the LERG and to have those changes disseminated.</w:t>
      </w:r>
    </w:p>
    <w:p w14:paraId="73156144" w14:textId="27FFB952" w:rsidR="00781CCD" w:rsidRPr="005440AB" w:rsidRDefault="00AF009C" w:rsidP="005440AB">
      <w:pPr>
        <w:numPr>
          <w:ilvl w:val="1"/>
          <w:numId w:val="1"/>
        </w:numPr>
        <w:pBdr>
          <w:top w:val="nil"/>
          <w:left w:val="nil"/>
          <w:bottom w:val="nil"/>
          <w:right w:val="nil"/>
          <w:between w:val="nil"/>
        </w:pBdr>
        <w:spacing w:after="0" w:line="240" w:lineRule="auto"/>
        <w:rPr>
          <w:bCs/>
          <w:sz w:val="28"/>
          <w:szCs w:val="28"/>
        </w:rPr>
      </w:pPr>
      <w:r>
        <w:rPr>
          <w:bCs/>
          <w:sz w:val="28"/>
          <w:szCs w:val="28"/>
        </w:rPr>
        <w:t xml:space="preserve">The team discussed </w:t>
      </w:r>
      <w:r w:rsidR="00F968C7">
        <w:rPr>
          <w:bCs/>
          <w:sz w:val="28"/>
          <w:szCs w:val="28"/>
        </w:rPr>
        <w:t xml:space="preserve">the potential existence </w:t>
      </w:r>
      <w:r>
        <w:rPr>
          <w:bCs/>
          <w:sz w:val="28"/>
          <w:szCs w:val="28"/>
        </w:rPr>
        <w:t xml:space="preserve">of </w:t>
      </w:r>
      <w:r w:rsidR="00F968C7">
        <w:rPr>
          <w:bCs/>
          <w:sz w:val="28"/>
          <w:szCs w:val="28"/>
        </w:rPr>
        <w:t>other VoIP-specific alternative</w:t>
      </w:r>
      <w:r>
        <w:rPr>
          <w:bCs/>
          <w:sz w:val="28"/>
          <w:szCs w:val="28"/>
        </w:rPr>
        <w:t xml:space="preserve"> </w:t>
      </w:r>
      <w:r w:rsidR="00F968C7">
        <w:rPr>
          <w:bCs/>
          <w:sz w:val="28"/>
          <w:szCs w:val="28"/>
        </w:rPr>
        <w:t>solutions</w:t>
      </w:r>
      <w:r>
        <w:rPr>
          <w:bCs/>
          <w:sz w:val="28"/>
          <w:szCs w:val="28"/>
        </w:rPr>
        <w:t xml:space="preserve"> </w:t>
      </w:r>
      <w:r w:rsidR="00F968C7">
        <w:rPr>
          <w:bCs/>
          <w:sz w:val="28"/>
          <w:szCs w:val="28"/>
        </w:rPr>
        <w:t xml:space="preserve">to LRN modifications </w:t>
      </w:r>
      <w:r>
        <w:rPr>
          <w:bCs/>
          <w:sz w:val="28"/>
          <w:szCs w:val="28"/>
        </w:rPr>
        <w:t xml:space="preserve">to re-route traffic </w:t>
      </w:r>
      <w:r w:rsidR="00F968C7">
        <w:rPr>
          <w:bCs/>
          <w:sz w:val="28"/>
          <w:szCs w:val="28"/>
        </w:rPr>
        <w:t>in a timely fashion.</w:t>
      </w:r>
      <w:r w:rsidR="00F968C7" w:rsidRPr="005440AB">
        <w:rPr>
          <w:bCs/>
          <w:sz w:val="28"/>
          <w:szCs w:val="28"/>
        </w:rPr>
        <w:t xml:space="preserve"> </w:t>
      </w:r>
    </w:p>
    <w:p w14:paraId="65DF0C4D" w14:textId="5D3419A1" w:rsidR="005440AB" w:rsidRDefault="00781CCD" w:rsidP="005440AB">
      <w:pPr>
        <w:numPr>
          <w:ilvl w:val="1"/>
          <w:numId w:val="1"/>
        </w:numPr>
        <w:pBdr>
          <w:top w:val="nil"/>
          <w:left w:val="nil"/>
          <w:bottom w:val="nil"/>
          <w:right w:val="nil"/>
          <w:between w:val="nil"/>
        </w:pBdr>
        <w:spacing w:after="0" w:line="240" w:lineRule="auto"/>
        <w:rPr>
          <w:bCs/>
          <w:sz w:val="28"/>
          <w:szCs w:val="28"/>
        </w:rPr>
      </w:pPr>
      <w:r>
        <w:rPr>
          <w:bCs/>
          <w:sz w:val="28"/>
          <w:szCs w:val="28"/>
        </w:rPr>
        <w:lastRenderedPageBreak/>
        <w:t xml:space="preserve">The need for input from a group with VoIP expertise was identified. </w:t>
      </w:r>
      <w:r w:rsidR="005440AB">
        <w:rPr>
          <w:bCs/>
          <w:sz w:val="28"/>
          <w:szCs w:val="28"/>
        </w:rPr>
        <w:t xml:space="preserve"> Several potential groups were discussed including NTIA, NGIIF, ICAN</w:t>
      </w:r>
      <w:r w:rsidR="00EF3449">
        <w:rPr>
          <w:bCs/>
          <w:sz w:val="28"/>
          <w:szCs w:val="28"/>
        </w:rPr>
        <w:t>N</w:t>
      </w:r>
      <w:r w:rsidR="005440AB">
        <w:rPr>
          <w:bCs/>
          <w:sz w:val="28"/>
          <w:szCs w:val="28"/>
        </w:rPr>
        <w:t xml:space="preserve">.  </w:t>
      </w:r>
    </w:p>
    <w:p w14:paraId="61CD4AD9" w14:textId="777074B3" w:rsidR="005440AB" w:rsidRPr="005440AB" w:rsidRDefault="004C1EE5" w:rsidP="005440AB">
      <w:pPr>
        <w:numPr>
          <w:ilvl w:val="1"/>
          <w:numId w:val="1"/>
        </w:numPr>
        <w:pBdr>
          <w:top w:val="nil"/>
          <w:left w:val="nil"/>
          <w:bottom w:val="nil"/>
          <w:right w:val="nil"/>
          <w:between w:val="nil"/>
        </w:pBdr>
        <w:spacing w:after="0" w:line="240" w:lineRule="auto"/>
        <w:rPr>
          <w:bCs/>
          <w:sz w:val="28"/>
          <w:szCs w:val="28"/>
        </w:rPr>
      </w:pPr>
      <w:r>
        <w:rPr>
          <w:bCs/>
          <w:sz w:val="28"/>
          <w:szCs w:val="28"/>
        </w:rPr>
        <w:t xml:space="preserve">As a first step, an action item was taken to reach out to see if NGIIF would be willing to take up the question of alternative approaches to LRN changes to move traffic when service outages occur such as a DDoS attack. </w:t>
      </w:r>
    </w:p>
    <w:p w14:paraId="50850D6D" w14:textId="77777777" w:rsidR="00AF009C" w:rsidRDefault="00AF009C" w:rsidP="00AF009C">
      <w:pPr>
        <w:pBdr>
          <w:top w:val="nil"/>
          <w:left w:val="nil"/>
          <w:bottom w:val="nil"/>
          <w:right w:val="nil"/>
          <w:between w:val="nil"/>
        </w:pBdr>
        <w:spacing w:after="0" w:line="240" w:lineRule="auto"/>
        <w:ind w:firstLine="720"/>
        <w:rPr>
          <w:b/>
          <w:sz w:val="28"/>
          <w:szCs w:val="28"/>
        </w:rPr>
      </w:pPr>
    </w:p>
    <w:p w14:paraId="10E50D5D" w14:textId="77777777" w:rsidR="00752948" w:rsidRDefault="00752948" w:rsidP="00C06B91">
      <w:pPr>
        <w:pBdr>
          <w:top w:val="nil"/>
          <w:left w:val="nil"/>
          <w:bottom w:val="nil"/>
          <w:right w:val="nil"/>
          <w:between w:val="nil"/>
        </w:pBdr>
        <w:spacing w:after="0" w:line="240" w:lineRule="auto"/>
        <w:rPr>
          <w:b/>
          <w:sz w:val="28"/>
          <w:szCs w:val="28"/>
        </w:rPr>
      </w:pPr>
    </w:p>
    <w:p w14:paraId="69C3170D" w14:textId="7EF17A12" w:rsidR="000356F6" w:rsidRDefault="00752948" w:rsidP="00C06B91">
      <w:pPr>
        <w:pBdr>
          <w:top w:val="nil"/>
          <w:left w:val="nil"/>
          <w:bottom w:val="nil"/>
          <w:right w:val="nil"/>
          <w:between w:val="nil"/>
        </w:pBdr>
        <w:spacing w:after="0" w:line="240" w:lineRule="auto"/>
        <w:rPr>
          <w:b/>
          <w:sz w:val="28"/>
          <w:szCs w:val="28"/>
        </w:rPr>
      </w:pPr>
      <w:r>
        <w:rPr>
          <w:b/>
          <w:sz w:val="28"/>
          <w:szCs w:val="28"/>
        </w:rPr>
        <w:t>Action Item Review</w:t>
      </w:r>
    </w:p>
    <w:p w14:paraId="058FF688" w14:textId="77777777" w:rsidR="00752948" w:rsidRPr="00C06B91" w:rsidRDefault="00752948" w:rsidP="00C06B91">
      <w:pPr>
        <w:pBdr>
          <w:top w:val="nil"/>
          <w:left w:val="nil"/>
          <w:bottom w:val="nil"/>
          <w:right w:val="nil"/>
          <w:between w:val="nil"/>
        </w:pBdr>
        <w:spacing w:after="0" w:line="240" w:lineRule="auto"/>
        <w:rPr>
          <w:b/>
          <w:sz w:val="28"/>
          <w:szCs w:val="28"/>
        </w:rPr>
      </w:pPr>
    </w:p>
    <w:p w14:paraId="6E55AB4A" w14:textId="116AEF08" w:rsidR="0046019B" w:rsidRPr="00934B72" w:rsidRDefault="0046019B" w:rsidP="0046019B">
      <w:pPr>
        <w:numPr>
          <w:ilvl w:val="0"/>
          <w:numId w:val="1"/>
        </w:numPr>
        <w:pBdr>
          <w:top w:val="nil"/>
          <w:left w:val="nil"/>
          <w:bottom w:val="nil"/>
          <w:right w:val="nil"/>
          <w:between w:val="nil"/>
        </w:pBdr>
        <w:spacing w:after="0" w:line="240" w:lineRule="auto"/>
        <w:rPr>
          <w:b/>
          <w:color w:val="000000"/>
          <w:sz w:val="28"/>
          <w:szCs w:val="28"/>
        </w:rPr>
      </w:pPr>
      <w:r w:rsidRPr="00EF7DD4">
        <w:rPr>
          <w:b/>
          <w:bCs/>
          <w:sz w:val="28"/>
          <w:szCs w:val="28"/>
        </w:rPr>
        <w:t>SOS 02172022-01</w:t>
      </w:r>
      <w:r>
        <w:rPr>
          <w:sz w:val="28"/>
          <w:szCs w:val="28"/>
        </w:rPr>
        <w:t xml:space="preserve"> – Team Review FL document for QoS requirements (FL_SQM_BL_6_02_2-18-14) – CLOSED </w:t>
      </w:r>
    </w:p>
    <w:p w14:paraId="4E60C046" w14:textId="65A02FE8" w:rsidR="00934B72" w:rsidRPr="00934B72" w:rsidRDefault="00934B72" w:rsidP="00934B72">
      <w:pPr>
        <w:numPr>
          <w:ilvl w:val="1"/>
          <w:numId w:val="1"/>
        </w:numPr>
        <w:pBdr>
          <w:top w:val="nil"/>
          <w:left w:val="nil"/>
          <w:bottom w:val="nil"/>
          <w:right w:val="nil"/>
          <w:between w:val="nil"/>
        </w:pBdr>
        <w:spacing w:after="0" w:line="240" w:lineRule="auto"/>
        <w:rPr>
          <w:color w:val="000000"/>
          <w:sz w:val="28"/>
          <w:szCs w:val="28"/>
        </w:rPr>
      </w:pPr>
      <w:r w:rsidRPr="00934B72">
        <w:rPr>
          <w:sz w:val="28"/>
          <w:szCs w:val="28"/>
        </w:rPr>
        <w:t>Th</w:t>
      </w:r>
      <w:r>
        <w:rPr>
          <w:sz w:val="28"/>
          <w:szCs w:val="28"/>
        </w:rPr>
        <w:t xml:space="preserve">is item has been moved to the GUST for discussion since it is related closely to porting volumes. </w:t>
      </w:r>
    </w:p>
    <w:p w14:paraId="441B364E" w14:textId="62FF1464" w:rsidR="0046019B" w:rsidRDefault="0046019B" w:rsidP="0046019B">
      <w:pPr>
        <w:pBdr>
          <w:top w:val="nil"/>
          <w:left w:val="nil"/>
          <w:bottom w:val="nil"/>
          <w:right w:val="nil"/>
          <w:between w:val="nil"/>
        </w:pBdr>
        <w:spacing w:after="0" w:line="240" w:lineRule="auto"/>
        <w:rPr>
          <w:b/>
          <w:color w:val="000000"/>
          <w:sz w:val="28"/>
          <w:szCs w:val="28"/>
        </w:rPr>
      </w:pPr>
    </w:p>
    <w:p w14:paraId="6EBE3A29" w14:textId="77777777" w:rsidR="0046019B" w:rsidRPr="00C06B91" w:rsidRDefault="0046019B" w:rsidP="0046019B">
      <w:pPr>
        <w:pBdr>
          <w:top w:val="nil"/>
          <w:left w:val="nil"/>
          <w:bottom w:val="nil"/>
          <w:right w:val="nil"/>
          <w:between w:val="nil"/>
        </w:pBdr>
        <w:spacing w:after="0" w:line="240" w:lineRule="auto"/>
        <w:rPr>
          <w:b/>
          <w:color w:val="000000"/>
          <w:sz w:val="28"/>
          <w:szCs w:val="28"/>
        </w:rPr>
      </w:pPr>
    </w:p>
    <w:p w14:paraId="679926B9" w14:textId="47B74CD1" w:rsidR="0046019B" w:rsidRPr="00752948" w:rsidRDefault="0046019B" w:rsidP="0046019B">
      <w:pPr>
        <w:numPr>
          <w:ilvl w:val="0"/>
          <w:numId w:val="1"/>
        </w:numPr>
        <w:pBdr>
          <w:top w:val="nil"/>
          <w:left w:val="nil"/>
          <w:bottom w:val="nil"/>
          <w:right w:val="nil"/>
          <w:between w:val="nil"/>
        </w:pBdr>
        <w:spacing w:after="0" w:line="240" w:lineRule="auto"/>
        <w:rPr>
          <w:b/>
          <w:sz w:val="28"/>
          <w:szCs w:val="28"/>
        </w:rPr>
      </w:pPr>
      <w:r w:rsidRPr="00EF7DD4">
        <w:rPr>
          <w:b/>
          <w:bCs/>
          <w:sz w:val="28"/>
          <w:szCs w:val="28"/>
        </w:rPr>
        <w:t>SOS 0</w:t>
      </w:r>
      <w:r>
        <w:rPr>
          <w:b/>
          <w:bCs/>
          <w:sz w:val="28"/>
          <w:szCs w:val="28"/>
        </w:rPr>
        <w:t>30</w:t>
      </w:r>
      <w:r w:rsidRPr="00EF7DD4">
        <w:rPr>
          <w:b/>
          <w:bCs/>
          <w:sz w:val="28"/>
          <w:szCs w:val="28"/>
        </w:rPr>
        <w:t>72022-0</w:t>
      </w:r>
      <w:r>
        <w:rPr>
          <w:b/>
          <w:bCs/>
          <w:sz w:val="28"/>
          <w:szCs w:val="28"/>
        </w:rPr>
        <w:t>1</w:t>
      </w:r>
      <w:r>
        <w:rPr>
          <w:sz w:val="28"/>
          <w:szCs w:val="28"/>
        </w:rPr>
        <w:t xml:space="preserve"> - </w:t>
      </w:r>
      <w:r w:rsidRPr="0020231A">
        <w:rPr>
          <w:sz w:val="28"/>
          <w:szCs w:val="28"/>
        </w:rPr>
        <w:t xml:space="preserve">iconectiv </w:t>
      </w:r>
      <w:r>
        <w:rPr>
          <w:sz w:val="28"/>
          <w:szCs w:val="28"/>
        </w:rPr>
        <w:t>to look at</w:t>
      </w:r>
      <w:r w:rsidRPr="0020231A">
        <w:rPr>
          <w:sz w:val="28"/>
          <w:szCs w:val="28"/>
        </w:rPr>
        <w:t xml:space="preserve"> volume spikes</w:t>
      </w:r>
      <w:r>
        <w:rPr>
          <w:sz w:val="28"/>
          <w:szCs w:val="28"/>
        </w:rPr>
        <w:t xml:space="preserve"> during the outage/attach period</w:t>
      </w:r>
      <w:r w:rsidR="00752948">
        <w:rPr>
          <w:sz w:val="28"/>
          <w:szCs w:val="28"/>
        </w:rPr>
        <w:t xml:space="preserve"> – CLOSED</w:t>
      </w:r>
    </w:p>
    <w:p w14:paraId="69605001" w14:textId="6BEC4BD8" w:rsidR="00560F67" w:rsidRPr="004C1EE5" w:rsidRDefault="00097B15" w:rsidP="004C1EE5">
      <w:pPr>
        <w:numPr>
          <w:ilvl w:val="1"/>
          <w:numId w:val="1"/>
        </w:numPr>
        <w:pBdr>
          <w:top w:val="nil"/>
          <w:left w:val="nil"/>
          <w:bottom w:val="nil"/>
          <w:right w:val="nil"/>
          <w:between w:val="nil"/>
        </w:pBdr>
        <w:spacing w:after="0" w:line="240" w:lineRule="auto"/>
        <w:rPr>
          <w:sz w:val="28"/>
          <w:szCs w:val="28"/>
        </w:rPr>
      </w:pPr>
      <w:r>
        <w:rPr>
          <w:sz w:val="28"/>
          <w:szCs w:val="28"/>
        </w:rPr>
        <w:t xml:space="preserve">No further information needed at this time. </w:t>
      </w:r>
    </w:p>
    <w:p w14:paraId="2EEA81DC" w14:textId="77777777" w:rsidR="00F54C86" w:rsidRDefault="00F54C86">
      <w:pPr>
        <w:spacing w:after="0" w:line="240" w:lineRule="auto"/>
        <w:ind w:firstLine="720"/>
        <w:rPr>
          <w:b/>
          <w:sz w:val="28"/>
          <w:szCs w:val="28"/>
        </w:rPr>
      </w:pPr>
    </w:p>
    <w:p w14:paraId="75849F2C" w14:textId="33B4D62C" w:rsidR="00F54C86" w:rsidRDefault="00096087" w:rsidP="00C06B91">
      <w:pPr>
        <w:pBdr>
          <w:top w:val="nil"/>
          <w:left w:val="nil"/>
          <w:bottom w:val="nil"/>
          <w:right w:val="nil"/>
          <w:between w:val="nil"/>
        </w:pBdr>
        <w:spacing w:after="0" w:line="240" w:lineRule="auto"/>
        <w:rPr>
          <w:b/>
          <w:sz w:val="28"/>
          <w:szCs w:val="28"/>
        </w:rPr>
      </w:pPr>
      <w:r>
        <w:rPr>
          <w:b/>
          <w:sz w:val="28"/>
          <w:szCs w:val="28"/>
        </w:rPr>
        <w:t xml:space="preserve">Next </w:t>
      </w:r>
      <w:r w:rsidR="001D4536">
        <w:rPr>
          <w:b/>
          <w:sz w:val="28"/>
          <w:szCs w:val="28"/>
        </w:rPr>
        <w:t>Meeting Discussions:</w:t>
      </w:r>
    </w:p>
    <w:p w14:paraId="7BDB5B68" w14:textId="77777777" w:rsidR="00F54C86" w:rsidRDefault="00F54C86">
      <w:pPr>
        <w:spacing w:after="0" w:line="240" w:lineRule="auto"/>
        <w:ind w:firstLine="720"/>
        <w:rPr>
          <w:b/>
          <w:sz w:val="28"/>
          <w:szCs w:val="28"/>
        </w:rPr>
      </w:pPr>
    </w:p>
    <w:p w14:paraId="4A9C328F" w14:textId="792CE19D" w:rsidR="00096087" w:rsidRPr="00820CE8" w:rsidRDefault="004C1EE5" w:rsidP="004C1EE5">
      <w:pPr>
        <w:numPr>
          <w:ilvl w:val="0"/>
          <w:numId w:val="1"/>
        </w:numPr>
        <w:spacing w:after="0" w:line="240" w:lineRule="auto"/>
        <w:rPr>
          <w:sz w:val="28"/>
          <w:szCs w:val="28"/>
        </w:rPr>
      </w:pPr>
      <w:r>
        <w:rPr>
          <w:sz w:val="28"/>
          <w:szCs w:val="28"/>
        </w:rPr>
        <w:t xml:space="preserve">Liaison </w:t>
      </w:r>
      <w:r w:rsidR="003B7C3D">
        <w:rPr>
          <w:sz w:val="28"/>
          <w:szCs w:val="28"/>
        </w:rPr>
        <w:t>Communication to NGIIF</w:t>
      </w:r>
    </w:p>
    <w:p w14:paraId="2E0612E4" w14:textId="20CB05CA" w:rsidR="00C217E3" w:rsidRPr="00820CE8" w:rsidRDefault="00C217E3" w:rsidP="00C217E3">
      <w:pPr>
        <w:numPr>
          <w:ilvl w:val="0"/>
          <w:numId w:val="1"/>
        </w:numPr>
        <w:spacing w:after="0" w:line="240" w:lineRule="auto"/>
        <w:rPr>
          <w:sz w:val="28"/>
          <w:szCs w:val="28"/>
        </w:rPr>
      </w:pPr>
      <w:r w:rsidRPr="00820CE8">
        <w:rPr>
          <w:sz w:val="28"/>
          <w:szCs w:val="28"/>
        </w:rPr>
        <w:t>Action Item Follow-up</w:t>
      </w:r>
    </w:p>
    <w:p w14:paraId="34252B25" w14:textId="77777777" w:rsidR="00F54C86" w:rsidRDefault="00F54C86">
      <w:pPr>
        <w:spacing w:after="0" w:line="240" w:lineRule="auto"/>
        <w:rPr>
          <w:b/>
          <w:sz w:val="18"/>
          <w:szCs w:val="18"/>
        </w:rPr>
      </w:pPr>
    </w:p>
    <w:p w14:paraId="2222564C" w14:textId="77777777" w:rsidR="00F54C86" w:rsidRDefault="00F54C86">
      <w:pPr>
        <w:spacing w:after="0" w:line="240" w:lineRule="auto"/>
        <w:rPr>
          <w:b/>
          <w:sz w:val="18"/>
          <w:szCs w:val="18"/>
        </w:rPr>
      </w:pPr>
    </w:p>
    <w:p w14:paraId="1A5562E0" w14:textId="53D43695" w:rsidR="00F54C86" w:rsidRDefault="00EF7DD4" w:rsidP="00820CE8">
      <w:pPr>
        <w:spacing w:after="0" w:line="240" w:lineRule="auto"/>
        <w:rPr>
          <w:b/>
          <w:sz w:val="28"/>
          <w:szCs w:val="28"/>
        </w:rPr>
      </w:pPr>
      <w:r>
        <w:rPr>
          <w:b/>
          <w:sz w:val="28"/>
          <w:szCs w:val="28"/>
        </w:rPr>
        <w:t xml:space="preserve">Open </w:t>
      </w:r>
      <w:r w:rsidR="001D4536">
        <w:rPr>
          <w:b/>
          <w:sz w:val="28"/>
          <w:szCs w:val="28"/>
        </w:rPr>
        <w:t>Action Items:</w:t>
      </w:r>
    </w:p>
    <w:p w14:paraId="15FAD706" w14:textId="38CF2FC3" w:rsidR="00C217E3" w:rsidRPr="0020231A" w:rsidRDefault="00C217E3" w:rsidP="00C217E3">
      <w:pPr>
        <w:numPr>
          <w:ilvl w:val="0"/>
          <w:numId w:val="1"/>
        </w:numPr>
        <w:pBdr>
          <w:top w:val="nil"/>
          <w:left w:val="nil"/>
          <w:bottom w:val="nil"/>
          <w:right w:val="nil"/>
          <w:between w:val="nil"/>
        </w:pBdr>
        <w:spacing w:after="0" w:line="240" w:lineRule="auto"/>
        <w:rPr>
          <w:b/>
          <w:sz w:val="28"/>
          <w:szCs w:val="28"/>
        </w:rPr>
      </w:pPr>
      <w:r w:rsidRPr="00EF7DD4">
        <w:rPr>
          <w:b/>
          <w:bCs/>
          <w:sz w:val="28"/>
          <w:szCs w:val="28"/>
        </w:rPr>
        <w:t>SOS 0</w:t>
      </w:r>
      <w:r>
        <w:rPr>
          <w:b/>
          <w:bCs/>
          <w:sz w:val="28"/>
          <w:szCs w:val="28"/>
        </w:rPr>
        <w:t>3</w:t>
      </w:r>
      <w:r w:rsidR="00752948">
        <w:rPr>
          <w:b/>
          <w:bCs/>
          <w:sz w:val="28"/>
          <w:szCs w:val="28"/>
        </w:rPr>
        <w:t>21</w:t>
      </w:r>
      <w:r w:rsidRPr="00EF7DD4">
        <w:rPr>
          <w:b/>
          <w:bCs/>
          <w:sz w:val="28"/>
          <w:szCs w:val="28"/>
        </w:rPr>
        <w:t>2022-0</w:t>
      </w:r>
      <w:r>
        <w:rPr>
          <w:b/>
          <w:bCs/>
          <w:sz w:val="28"/>
          <w:szCs w:val="28"/>
        </w:rPr>
        <w:t>1</w:t>
      </w:r>
      <w:r>
        <w:rPr>
          <w:sz w:val="28"/>
          <w:szCs w:val="28"/>
        </w:rPr>
        <w:t xml:space="preserve"> </w:t>
      </w:r>
      <w:r w:rsidR="00752948">
        <w:rPr>
          <w:sz w:val="28"/>
          <w:szCs w:val="28"/>
        </w:rPr>
        <w:t>–</w:t>
      </w:r>
      <w:r>
        <w:rPr>
          <w:sz w:val="28"/>
          <w:szCs w:val="28"/>
        </w:rPr>
        <w:t xml:space="preserve"> </w:t>
      </w:r>
      <w:r w:rsidR="00752948">
        <w:rPr>
          <w:sz w:val="28"/>
          <w:szCs w:val="28"/>
        </w:rPr>
        <w:t>Lisa Marie Maxson and Michael Doherty to reach out to Sarah Halko about NGIIF support</w:t>
      </w:r>
    </w:p>
    <w:p w14:paraId="5D4BF928" w14:textId="77777777" w:rsidR="00F54C86" w:rsidRDefault="00F54C86">
      <w:pPr>
        <w:pBdr>
          <w:top w:val="nil"/>
          <w:left w:val="nil"/>
          <w:bottom w:val="nil"/>
          <w:right w:val="nil"/>
          <w:between w:val="nil"/>
        </w:pBdr>
        <w:spacing w:after="0" w:line="240" w:lineRule="auto"/>
        <w:ind w:left="1440"/>
        <w:rPr>
          <w:sz w:val="28"/>
          <w:szCs w:val="28"/>
        </w:rPr>
      </w:pPr>
    </w:p>
    <w:p w14:paraId="46A253F7" w14:textId="77777777" w:rsidR="00F54C86" w:rsidRDefault="001D4536" w:rsidP="00820CE8">
      <w:pPr>
        <w:spacing w:after="0" w:line="240" w:lineRule="auto"/>
        <w:rPr>
          <w:b/>
          <w:sz w:val="28"/>
          <w:szCs w:val="28"/>
        </w:rPr>
      </w:pPr>
      <w:r>
        <w:rPr>
          <w:b/>
          <w:sz w:val="28"/>
          <w:szCs w:val="28"/>
        </w:rPr>
        <w:t xml:space="preserve">Next Meeting: </w:t>
      </w:r>
    </w:p>
    <w:p w14:paraId="5C7BFBCD" w14:textId="4E57551B" w:rsidR="00F54C86" w:rsidRDefault="00752948">
      <w:pPr>
        <w:numPr>
          <w:ilvl w:val="0"/>
          <w:numId w:val="1"/>
        </w:numPr>
        <w:pBdr>
          <w:top w:val="nil"/>
          <w:left w:val="nil"/>
          <w:bottom w:val="nil"/>
          <w:right w:val="nil"/>
          <w:between w:val="nil"/>
        </w:pBdr>
        <w:spacing w:after="0" w:line="240" w:lineRule="auto"/>
        <w:rPr>
          <w:b/>
          <w:color w:val="000000"/>
          <w:sz w:val="28"/>
          <w:szCs w:val="28"/>
        </w:rPr>
      </w:pPr>
      <w:r>
        <w:rPr>
          <w:sz w:val="28"/>
          <w:szCs w:val="28"/>
        </w:rPr>
        <w:t>April</w:t>
      </w:r>
      <w:r w:rsidR="001D4536">
        <w:rPr>
          <w:sz w:val="28"/>
          <w:szCs w:val="28"/>
        </w:rPr>
        <w:t xml:space="preserve"> </w:t>
      </w:r>
      <w:r>
        <w:rPr>
          <w:sz w:val="28"/>
          <w:szCs w:val="28"/>
        </w:rPr>
        <w:t>4</w:t>
      </w:r>
      <w:r w:rsidRPr="00752948">
        <w:rPr>
          <w:sz w:val="28"/>
          <w:szCs w:val="28"/>
          <w:vertAlign w:val="superscript"/>
        </w:rPr>
        <w:t>th</w:t>
      </w:r>
      <w:r w:rsidR="001D4536">
        <w:rPr>
          <w:sz w:val="28"/>
          <w:szCs w:val="28"/>
        </w:rPr>
        <w:t>, 2022</w:t>
      </w:r>
      <w:r w:rsidR="001D4536">
        <w:rPr>
          <w:color w:val="000000"/>
          <w:sz w:val="28"/>
          <w:szCs w:val="28"/>
        </w:rPr>
        <w:t xml:space="preserve">, </w:t>
      </w:r>
      <w:r w:rsidR="001D4536">
        <w:rPr>
          <w:sz w:val="28"/>
          <w:szCs w:val="28"/>
        </w:rPr>
        <w:t>4</w:t>
      </w:r>
      <w:r w:rsidR="001D4536">
        <w:rPr>
          <w:color w:val="000000"/>
          <w:sz w:val="28"/>
          <w:szCs w:val="28"/>
        </w:rPr>
        <w:t>:00-</w:t>
      </w:r>
      <w:r w:rsidR="001D4536">
        <w:rPr>
          <w:sz w:val="28"/>
          <w:szCs w:val="28"/>
        </w:rPr>
        <w:t>5</w:t>
      </w:r>
      <w:r w:rsidR="001D4536">
        <w:rPr>
          <w:color w:val="000000"/>
          <w:sz w:val="28"/>
          <w:szCs w:val="28"/>
        </w:rPr>
        <w:t>:00 ET</w:t>
      </w:r>
    </w:p>
    <w:sectPr w:rsidR="00F54C86">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62A13"/>
    <w:multiLevelType w:val="multilevel"/>
    <w:tmpl w:val="B172D0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86"/>
    <w:rsid w:val="000356F6"/>
    <w:rsid w:val="00096087"/>
    <w:rsid w:val="00097B15"/>
    <w:rsid w:val="001B2A48"/>
    <w:rsid w:val="001D25B9"/>
    <w:rsid w:val="001D4536"/>
    <w:rsid w:val="0020231A"/>
    <w:rsid w:val="00207709"/>
    <w:rsid w:val="00260422"/>
    <w:rsid w:val="003A5EDB"/>
    <w:rsid w:val="003B7C3D"/>
    <w:rsid w:val="004300F7"/>
    <w:rsid w:val="0044712E"/>
    <w:rsid w:val="0046019B"/>
    <w:rsid w:val="004772EE"/>
    <w:rsid w:val="004C1EE5"/>
    <w:rsid w:val="005440AB"/>
    <w:rsid w:val="00560F67"/>
    <w:rsid w:val="005B3469"/>
    <w:rsid w:val="0069439A"/>
    <w:rsid w:val="00752948"/>
    <w:rsid w:val="00781CCD"/>
    <w:rsid w:val="007869EB"/>
    <w:rsid w:val="00820CE8"/>
    <w:rsid w:val="008520D2"/>
    <w:rsid w:val="00934B72"/>
    <w:rsid w:val="009863AE"/>
    <w:rsid w:val="00A35528"/>
    <w:rsid w:val="00A60498"/>
    <w:rsid w:val="00A73632"/>
    <w:rsid w:val="00AF009C"/>
    <w:rsid w:val="00C06B91"/>
    <w:rsid w:val="00C217E3"/>
    <w:rsid w:val="00CC539F"/>
    <w:rsid w:val="00DA7460"/>
    <w:rsid w:val="00E73F20"/>
    <w:rsid w:val="00E76425"/>
    <w:rsid w:val="00EF3449"/>
    <w:rsid w:val="00EF7DD4"/>
    <w:rsid w:val="00F54C86"/>
    <w:rsid w:val="00F968C7"/>
    <w:rsid w:val="00F9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884C"/>
  <w15:docId w15:val="{976A87DA-06D7-D441-8F3A-F622F2E2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966A3"/>
    <w:pPr>
      <w:spacing w:after="0" w:line="240" w:lineRule="auto"/>
      <w:jc w:val="center"/>
    </w:pPr>
    <w:rPr>
      <w:rFonts w:ascii="Verdana" w:eastAsia="Times New Roman" w:hAnsi="Verdana" w:cs="Times New Roman"/>
      <w:b/>
      <w:sz w:val="24"/>
      <w:szCs w:val="20"/>
    </w:rPr>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character" w:customStyle="1" w:styleId="TitleChar">
    <w:name w:val="Title Char"/>
    <w:basedOn w:val="DefaultParagraphFont"/>
    <w:link w:val="Title"/>
    <w:uiPriority w:val="99"/>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styleId="TableGrid">
    <w:name w:val="Table Grid"/>
    <w:basedOn w:val="TableNormal"/>
    <w:uiPriority w:val="39"/>
    <w:rsid w:val="005B34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4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6842">
      <w:bodyDiv w:val="1"/>
      <w:marLeft w:val="0"/>
      <w:marRight w:val="0"/>
      <w:marTop w:val="0"/>
      <w:marBottom w:val="0"/>
      <w:divBdr>
        <w:top w:val="none" w:sz="0" w:space="0" w:color="auto"/>
        <w:left w:val="none" w:sz="0" w:space="0" w:color="auto"/>
        <w:bottom w:val="none" w:sz="0" w:space="0" w:color="auto"/>
        <w:right w:val="none" w:sz="0" w:space="0" w:color="auto"/>
      </w:divBdr>
      <w:divsChild>
        <w:div w:id="282882379">
          <w:marLeft w:val="0"/>
          <w:marRight w:val="0"/>
          <w:marTop w:val="0"/>
          <w:marBottom w:val="0"/>
          <w:divBdr>
            <w:top w:val="none" w:sz="0" w:space="0" w:color="auto"/>
            <w:left w:val="none" w:sz="0" w:space="0" w:color="auto"/>
            <w:bottom w:val="none" w:sz="0" w:space="0" w:color="auto"/>
            <w:right w:val="none" w:sz="0" w:space="0" w:color="auto"/>
          </w:divBdr>
        </w:div>
        <w:div w:id="2019231311">
          <w:marLeft w:val="0"/>
          <w:marRight w:val="0"/>
          <w:marTop w:val="0"/>
          <w:marBottom w:val="0"/>
          <w:divBdr>
            <w:top w:val="none" w:sz="0" w:space="0" w:color="auto"/>
            <w:left w:val="none" w:sz="0" w:space="0" w:color="auto"/>
            <w:bottom w:val="none" w:sz="0" w:space="0" w:color="auto"/>
            <w:right w:val="none" w:sz="0" w:space="0" w:color="auto"/>
          </w:divBdr>
        </w:div>
        <w:div w:id="493230517">
          <w:marLeft w:val="0"/>
          <w:marRight w:val="0"/>
          <w:marTop w:val="0"/>
          <w:marBottom w:val="0"/>
          <w:divBdr>
            <w:top w:val="none" w:sz="0" w:space="0" w:color="auto"/>
            <w:left w:val="none" w:sz="0" w:space="0" w:color="auto"/>
            <w:bottom w:val="none" w:sz="0" w:space="0" w:color="auto"/>
            <w:right w:val="none" w:sz="0" w:space="0" w:color="auto"/>
          </w:divBdr>
        </w:div>
        <w:div w:id="1117069205">
          <w:marLeft w:val="0"/>
          <w:marRight w:val="0"/>
          <w:marTop w:val="0"/>
          <w:marBottom w:val="0"/>
          <w:divBdr>
            <w:top w:val="none" w:sz="0" w:space="0" w:color="auto"/>
            <w:left w:val="none" w:sz="0" w:space="0" w:color="auto"/>
            <w:bottom w:val="none" w:sz="0" w:space="0" w:color="auto"/>
            <w:right w:val="none" w:sz="0" w:space="0" w:color="auto"/>
          </w:divBdr>
        </w:div>
      </w:divsChild>
    </w:div>
    <w:div w:id="935555674">
      <w:bodyDiv w:val="1"/>
      <w:marLeft w:val="0"/>
      <w:marRight w:val="0"/>
      <w:marTop w:val="0"/>
      <w:marBottom w:val="0"/>
      <w:divBdr>
        <w:top w:val="none" w:sz="0" w:space="0" w:color="auto"/>
        <w:left w:val="none" w:sz="0" w:space="0" w:color="auto"/>
        <w:bottom w:val="none" w:sz="0" w:space="0" w:color="auto"/>
        <w:right w:val="none" w:sz="0" w:space="0" w:color="auto"/>
      </w:divBdr>
      <w:divsChild>
        <w:div w:id="733546631">
          <w:marLeft w:val="0"/>
          <w:marRight w:val="0"/>
          <w:marTop w:val="0"/>
          <w:marBottom w:val="0"/>
          <w:divBdr>
            <w:top w:val="none" w:sz="0" w:space="0" w:color="auto"/>
            <w:left w:val="none" w:sz="0" w:space="0" w:color="auto"/>
            <w:bottom w:val="none" w:sz="0" w:space="0" w:color="auto"/>
            <w:right w:val="none" w:sz="0" w:space="0" w:color="auto"/>
          </w:divBdr>
        </w:div>
        <w:div w:id="876627630">
          <w:marLeft w:val="0"/>
          <w:marRight w:val="0"/>
          <w:marTop w:val="0"/>
          <w:marBottom w:val="0"/>
          <w:divBdr>
            <w:top w:val="none" w:sz="0" w:space="0" w:color="auto"/>
            <w:left w:val="none" w:sz="0" w:space="0" w:color="auto"/>
            <w:bottom w:val="none" w:sz="0" w:space="0" w:color="auto"/>
            <w:right w:val="none" w:sz="0" w:space="0" w:color="auto"/>
          </w:divBdr>
        </w:div>
        <w:div w:id="357970283">
          <w:marLeft w:val="0"/>
          <w:marRight w:val="0"/>
          <w:marTop w:val="0"/>
          <w:marBottom w:val="0"/>
          <w:divBdr>
            <w:top w:val="none" w:sz="0" w:space="0" w:color="auto"/>
            <w:left w:val="none" w:sz="0" w:space="0" w:color="auto"/>
            <w:bottom w:val="none" w:sz="0" w:space="0" w:color="auto"/>
            <w:right w:val="none" w:sz="0" w:space="0" w:color="auto"/>
          </w:divBdr>
        </w:div>
        <w:div w:id="1644849901">
          <w:marLeft w:val="0"/>
          <w:marRight w:val="0"/>
          <w:marTop w:val="0"/>
          <w:marBottom w:val="0"/>
          <w:divBdr>
            <w:top w:val="none" w:sz="0" w:space="0" w:color="auto"/>
            <w:left w:val="none" w:sz="0" w:space="0" w:color="auto"/>
            <w:bottom w:val="none" w:sz="0" w:space="0" w:color="auto"/>
            <w:right w:val="none" w:sz="0" w:space="0" w:color="auto"/>
          </w:divBdr>
        </w:div>
      </w:divsChild>
    </w:div>
    <w:div w:id="2008513846">
      <w:bodyDiv w:val="1"/>
      <w:marLeft w:val="0"/>
      <w:marRight w:val="0"/>
      <w:marTop w:val="0"/>
      <w:marBottom w:val="0"/>
      <w:divBdr>
        <w:top w:val="none" w:sz="0" w:space="0" w:color="auto"/>
        <w:left w:val="none" w:sz="0" w:space="0" w:color="auto"/>
        <w:bottom w:val="none" w:sz="0" w:space="0" w:color="auto"/>
        <w:right w:val="none" w:sz="0" w:space="0" w:color="auto"/>
      </w:divBdr>
    </w:div>
    <w:div w:id="2116629364">
      <w:bodyDiv w:val="1"/>
      <w:marLeft w:val="0"/>
      <w:marRight w:val="0"/>
      <w:marTop w:val="0"/>
      <w:marBottom w:val="0"/>
      <w:divBdr>
        <w:top w:val="none" w:sz="0" w:space="0" w:color="auto"/>
        <w:left w:val="none" w:sz="0" w:space="0" w:color="auto"/>
        <w:bottom w:val="none" w:sz="0" w:space="0" w:color="auto"/>
        <w:right w:val="none" w:sz="0" w:space="0" w:color="auto"/>
      </w:divBdr>
      <w:divsChild>
        <w:div w:id="1215845759">
          <w:marLeft w:val="0"/>
          <w:marRight w:val="0"/>
          <w:marTop w:val="0"/>
          <w:marBottom w:val="0"/>
          <w:divBdr>
            <w:top w:val="none" w:sz="0" w:space="0" w:color="auto"/>
            <w:left w:val="none" w:sz="0" w:space="0" w:color="auto"/>
            <w:bottom w:val="none" w:sz="0" w:space="0" w:color="auto"/>
            <w:right w:val="none" w:sz="0" w:space="0" w:color="auto"/>
          </w:divBdr>
          <w:divsChild>
            <w:div w:id="1447769230">
              <w:marLeft w:val="0"/>
              <w:marRight w:val="0"/>
              <w:marTop w:val="0"/>
              <w:marBottom w:val="0"/>
              <w:divBdr>
                <w:top w:val="none" w:sz="0" w:space="0" w:color="auto"/>
                <w:left w:val="none" w:sz="0" w:space="0" w:color="auto"/>
                <w:bottom w:val="none" w:sz="0" w:space="0" w:color="auto"/>
                <w:right w:val="none" w:sz="0" w:space="0" w:color="auto"/>
              </w:divBdr>
              <w:divsChild>
                <w:div w:id="2102213154">
                  <w:marLeft w:val="0"/>
                  <w:marRight w:val="0"/>
                  <w:marTop w:val="0"/>
                  <w:marBottom w:val="0"/>
                  <w:divBdr>
                    <w:top w:val="none" w:sz="0" w:space="0" w:color="auto"/>
                    <w:left w:val="none" w:sz="0" w:space="0" w:color="auto"/>
                    <w:bottom w:val="none" w:sz="0" w:space="0" w:color="auto"/>
                    <w:right w:val="none" w:sz="0" w:space="0" w:color="auto"/>
                  </w:divBdr>
                  <w:divsChild>
                    <w:div w:id="1444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ryl.Fullerton@inteliqu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yossDNx+1xaBBC8hvCCsQvsCw==">AMUW2mXUmpyCMnq0M2xjqO8GFBecLOnpBLNICHxeteHA+qVYfRWfISTSYZH9JSNDiFBKljf38Ys4WcGkjtlqzkfQcQgLplwUyxT29+0BQpGFtU5u6A/Usqc=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Michael</dc:creator>
  <cp:lastModifiedBy>Doherty, Michael</cp:lastModifiedBy>
  <cp:revision>2</cp:revision>
  <dcterms:created xsi:type="dcterms:W3CDTF">2022-04-04T11:48:00Z</dcterms:created>
  <dcterms:modified xsi:type="dcterms:W3CDTF">2022-04-04T11:48:00Z</dcterms:modified>
</cp:coreProperties>
</file>