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4A459D63" w:rsidR="007966A3" w:rsidRPr="00095622" w:rsidRDefault="00A90A1F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</w:t>
      </w:r>
      <w:r w:rsidR="00F72B6E">
        <w:rPr>
          <w:rFonts w:asciiTheme="minorHAnsi" w:hAnsiTheme="minorHAnsi" w:cstheme="minorHAnsi"/>
          <w:sz w:val="28"/>
          <w:szCs w:val="28"/>
        </w:rPr>
        <w:t>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EF0287">
        <w:rPr>
          <w:rFonts w:asciiTheme="minorHAnsi" w:hAnsiTheme="minorHAnsi" w:cstheme="minorHAnsi"/>
          <w:sz w:val="28"/>
          <w:szCs w:val="28"/>
        </w:rPr>
        <w:t>October 11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proofErr w:type="gramStart"/>
      <w:r w:rsidR="007966A3" w:rsidRPr="00095622">
        <w:rPr>
          <w:rFonts w:asciiTheme="minorHAnsi" w:hAnsiTheme="minorHAnsi" w:cstheme="minorHAnsi"/>
          <w:sz w:val="28"/>
          <w:szCs w:val="28"/>
        </w:rPr>
        <w:t>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</w:t>
      </w:r>
      <w:r w:rsidR="00743DD1">
        <w:rPr>
          <w:rFonts w:asciiTheme="minorHAnsi" w:hAnsiTheme="minorHAnsi" w:cstheme="minorHAnsi"/>
          <w:sz w:val="28"/>
          <w:szCs w:val="28"/>
        </w:rPr>
        <w:t>4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:00 </w:t>
      </w:r>
      <w:r w:rsidR="00743DD1">
        <w:rPr>
          <w:rFonts w:asciiTheme="minorHAnsi" w:hAnsiTheme="minorHAnsi" w:cstheme="minorHAnsi"/>
          <w:sz w:val="28"/>
          <w:szCs w:val="28"/>
        </w:rPr>
        <w:t>P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M – </w:t>
      </w:r>
      <w:r w:rsidR="00743DD1">
        <w:rPr>
          <w:rFonts w:asciiTheme="minorHAnsi" w:hAnsiTheme="minorHAnsi" w:cstheme="minorHAnsi"/>
          <w:sz w:val="28"/>
          <w:szCs w:val="28"/>
        </w:rPr>
        <w:t>5</w:t>
      </w:r>
      <w:r w:rsidR="00924A60">
        <w:rPr>
          <w:rFonts w:asciiTheme="minorHAnsi" w:hAnsiTheme="minorHAnsi" w:cstheme="minorHAnsi"/>
          <w:sz w:val="28"/>
          <w:szCs w:val="28"/>
        </w:rPr>
        <w:t>:00</w:t>
      </w:r>
      <w:r w:rsidR="00F72B6E"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</w:t>
      </w:r>
      <w:proofErr w:type="spellStart"/>
      <w:r w:rsidRPr="007059D8">
        <w:rPr>
          <w:rFonts w:cs="Arial"/>
          <w:bCs/>
          <w:i/>
          <w:iCs/>
        </w:rPr>
        <w:t>Inteliquent</w:t>
      </w:r>
      <w:proofErr w:type="spellEnd"/>
      <w:r w:rsidRPr="007059D8">
        <w:rPr>
          <w:rFonts w:cs="Arial"/>
          <w:bCs/>
          <w:i/>
          <w:iCs/>
        </w:rPr>
        <w:t>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6346B03A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6F34D2">
        <w:rPr>
          <w:rFonts w:cs="Arial"/>
          <w:bCs/>
          <w:i/>
          <w:iCs/>
          <w:sz w:val="24"/>
          <w:szCs w:val="24"/>
        </w:rPr>
        <w:t>1</w:t>
      </w:r>
      <w:r w:rsidR="00EF0287">
        <w:rPr>
          <w:rFonts w:cs="Arial"/>
          <w:bCs/>
          <w:i/>
          <w:iCs/>
          <w:sz w:val="24"/>
          <w:szCs w:val="24"/>
        </w:rPr>
        <w:t>9</w:t>
      </w:r>
      <w:r w:rsidR="00FB1C51" w:rsidRPr="00247121">
        <w:rPr>
          <w:rFonts w:cs="Arial"/>
          <w:bCs/>
          <w:i/>
          <w:iCs/>
          <w:sz w:val="24"/>
          <w:szCs w:val="24"/>
        </w:rPr>
        <w:t xml:space="preserve"> Par</w:t>
      </w:r>
      <w:r w:rsidR="00FB1C51">
        <w:rPr>
          <w:rFonts w:cs="Arial"/>
          <w:bCs/>
          <w:i/>
          <w:iCs/>
          <w:sz w:val="24"/>
          <w:szCs w:val="24"/>
        </w:rPr>
        <w:t>t</w:t>
      </w:r>
      <w:r w:rsidR="00FB1C51" w:rsidRPr="00247121">
        <w:rPr>
          <w:rFonts w:cs="Arial"/>
          <w:bCs/>
          <w:i/>
          <w:iCs/>
          <w:sz w:val="24"/>
          <w:szCs w:val="24"/>
        </w:rPr>
        <w:t>icipants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445"/>
        <w:gridCol w:w="2430"/>
        <w:gridCol w:w="2340"/>
        <w:gridCol w:w="450"/>
        <w:gridCol w:w="2340"/>
        <w:gridCol w:w="2610"/>
      </w:tblGrid>
      <w:tr w:rsidR="006F34D2" w:rsidRPr="006F34D2" w14:paraId="035711FF" w14:textId="77777777" w:rsidTr="006F34D2">
        <w:tc>
          <w:tcPr>
            <w:tcW w:w="445" w:type="dxa"/>
            <w:shd w:val="clear" w:color="auto" w:fill="002060"/>
          </w:tcPr>
          <w:p w14:paraId="3A9DF6FA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002060"/>
          </w:tcPr>
          <w:p w14:paraId="5918AF08" w14:textId="160A805F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340" w:type="dxa"/>
            <w:shd w:val="clear" w:color="auto" w:fill="002060"/>
          </w:tcPr>
          <w:p w14:paraId="22FFBA6C" w14:textId="6192CAB6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  <w:tc>
          <w:tcPr>
            <w:tcW w:w="450" w:type="dxa"/>
            <w:shd w:val="clear" w:color="auto" w:fill="002060"/>
          </w:tcPr>
          <w:p w14:paraId="479F8605" w14:textId="77777777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002060"/>
          </w:tcPr>
          <w:p w14:paraId="4DE53DEA" w14:textId="12529939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610" w:type="dxa"/>
            <w:shd w:val="clear" w:color="auto" w:fill="002060"/>
          </w:tcPr>
          <w:p w14:paraId="6E851A83" w14:textId="3AB3049B" w:rsidR="000C22BE" w:rsidRPr="006F34D2" w:rsidRDefault="000C22BE" w:rsidP="000C22BE">
            <w:pPr>
              <w:rPr>
                <w:rFonts w:cstheme="minorHAnsi"/>
                <w:b/>
                <w:sz w:val="24"/>
                <w:szCs w:val="24"/>
              </w:rPr>
            </w:pPr>
            <w:r w:rsidRPr="006F34D2">
              <w:rPr>
                <w:rFonts w:cstheme="minorHAnsi"/>
                <w:b/>
                <w:sz w:val="24"/>
                <w:szCs w:val="24"/>
              </w:rPr>
              <w:t>Company</w:t>
            </w:r>
          </w:p>
        </w:tc>
      </w:tr>
      <w:tr w:rsidR="006F34D2" w:rsidRPr="008E3DEE" w14:paraId="594CFC0F" w14:textId="77777777" w:rsidTr="000C22BE">
        <w:tc>
          <w:tcPr>
            <w:tcW w:w="445" w:type="dxa"/>
          </w:tcPr>
          <w:p w14:paraId="3E5A2799" w14:textId="739A68FC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3ADE8C2" w14:textId="19945588" w:rsidR="006F34D2" w:rsidRPr="008E3DEE" w:rsidRDefault="006F34D2" w:rsidP="006F34D2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Lisa Marie Maxson</w:t>
            </w:r>
          </w:p>
        </w:tc>
        <w:tc>
          <w:tcPr>
            <w:tcW w:w="2340" w:type="dxa"/>
          </w:tcPr>
          <w:p w14:paraId="61C71B96" w14:textId="73161F31" w:rsidR="006F34D2" w:rsidRPr="008E3DEE" w:rsidRDefault="006F34D2" w:rsidP="006F34D2">
            <w:pPr>
              <w:rPr>
                <w:rFonts w:cstheme="minorHAnsi"/>
                <w:bCs/>
              </w:rPr>
            </w:pPr>
            <w:r w:rsidRPr="008E3DEE"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2E7A43C7" w14:textId="07F5D18E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386ED8E" w14:textId="30C3AA53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Koch</w:t>
            </w:r>
          </w:p>
        </w:tc>
        <w:tc>
          <w:tcPr>
            <w:tcW w:w="2610" w:type="dxa"/>
          </w:tcPr>
          <w:p w14:paraId="0A542646" w14:textId="5D69F882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6F34D2" w:rsidRPr="008E3DEE" w14:paraId="6E37DABA" w14:textId="77777777" w:rsidTr="000C22BE">
        <w:tc>
          <w:tcPr>
            <w:tcW w:w="445" w:type="dxa"/>
          </w:tcPr>
          <w:p w14:paraId="796EA0DD" w14:textId="42C12D5B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241E4130" w14:textId="74EBD78B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John Nakamura</w:t>
            </w:r>
          </w:p>
        </w:tc>
        <w:tc>
          <w:tcPr>
            <w:tcW w:w="2340" w:type="dxa"/>
          </w:tcPr>
          <w:p w14:paraId="37B78E81" w14:textId="7265EE9D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10xPeople</w:t>
            </w:r>
          </w:p>
        </w:tc>
        <w:tc>
          <w:tcPr>
            <w:tcW w:w="450" w:type="dxa"/>
          </w:tcPr>
          <w:p w14:paraId="17E2A9F5" w14:textId="625DED68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D9ECD3B" w14:textId="456F8292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Lasher</w:t>
            </w:r>
          </w:p>
        </w:tc>
        <w:tc>
          <w:tcPr>
            <w:tcW w:w="2610" w:type="dxa"/>
          </w:tcPr>
          <w:p w14:paraId="0034373D" w14:textId="61F0F1BB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6F34D2" w:rsidRPr="008E3DEE" w14:paraId="0C411978" w14:textId="77777777" w:rsidTr="000C22BE">
        <w:tc>
          <w:tcPr>
            <w:tcW w:w="445" w:type="dxa"/>
          </w:tcPr>
          <w:p w14:paraId="6FCEFAEB" w14:textId="14772441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7D006E" w14:textId="169784D2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 Cleland</w:t>
            </w:r>
          </w:p>
        </w:tc>
        <w:tc>
          <w:tcPr>
            <w:tcW w:w="2340" w:type="dxa"/>
          </w:tcPr>
          <w:p w14:paraId="40866DED" w14:textId="7A02E4DF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ATL</w:t>
            </w:r>
          </w:p>
        </w:tc>
        <w:tc>
          <w:tcPr>
            <w:tcW w:w="450" w:type="dxa"/>
          </w:tcPr>
          <w:p w14:paraId="00340195" w14:textId="282A45F9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62D547E" w14:textId="737672D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Frank Schmidt</w:t>
            </w:r>
          </w:p>
        </w:tc>
        <w:tc>
          <w:tcPr>
            <w:tcW w:w="2610" w:type="dxa"/>
          </w:tcPr>
          <w:p w14:paraId="740F5BC9" w14:textId="22208F21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6F34D2" w:rsidRPr="008E3DEE" w14:paraId="6D78F9A7" w14:textId="77777777" w:rsidTr="000C22BE">
        <w:tc>
          <w:tcPr>
            <w:tcW w:w="445" w:type="dxa"/>
          </w:tcPr>
          <w:p w14:paraId="1306E48D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0A7AA7F4" w14:textId="41DB7DA9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Stephen Anderson</w:t>
            </w:r>
          </w:p>
        </w:tc>
        <w:tc>
          <w:tcPr>
            <w:tcW w:w="2340" w:type="dxa"/>
          </w:tcPr>
          <w:p w14:paraId="1E89EDFF" w14:textId="1C709A6F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C7C0583" w14:textId="39B692F4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CEC3D12" w14:textId="561FA38D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Doug Babcock</w:t>
            </w:r>
          </w:p>
        </w:tc>
        <w:tc>
          <w:tcPr>
            <w:tcW w:w="2610" w:type="dxa"/>
          </w:tcPr>
          <w:p w14:paraId="7DEFA424" w14:textId="16D24BC4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</w:tr>
      <w:tr w:rsidR="006F34D2" w:rsidRPr="008E3DEE" w14:paraId="7442D38F" w14:textId="77777777" w:rsidTr="000C22BE">
        <w:tc>
          <w:tcPr>
            <w:tcW w:w="445" w:type="dxa"/>
          </w:tcPr>
          <w:p w14:paraId="387AD65A" w14:textId="210218CC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B7E18A7" w14:textId="36718FDA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Dale Bell</w:t>
            </w:r>
          </w:p>
        </w:tc>
        <w:tc>
          <w:tcPr>
            <w:tcW w:w="2340" w:type="dxa"/>
          </w:tcPr>
          <w:p w14:paraId="0F84B655" w14:textId="3DA8676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7153916D" w14:textId="54EDEDED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DFEE56E" w14:textId="3F98CC75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Ken Bade</w:t>
            </w:r>
          </w:p>
        </w:tc>
        <w:tc>
          <w:tcPr>
            <w:tcW w:w="2610" w:type="dxa"/>
          </w:tcPr>
          <w:p w14:paraId="26B476EB" w14:textId="63E88DD0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6F34D2" w:rsidRPr="008E3DEE" w14:paraId="631338DB" w14:textId="77777777" w:rsidTr="000C22BE">
        <w:tc>
          <w:tcPr>
            <w:tcW w:w="445" w:type="dxa"/>
          </w:tcPr>
          <w:p w14:paraId="42BB0C03" w14:textId="36D2C290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CC89AB2" w14:textId="00939FA8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Dillon</w:t>
            </w:r>
          </w:p>
        </w:tc>
        <w:tc>
          <w:tcPr>
            <w:tcW w:w="2340" w:type="dxa"/>
          </w:tcPr>
          <w:p w14:paraId="56E35CB4" w14:textId="3A609D3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6B684E83" w14:textId="348B4F0B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1B98F1BA" w14:textId="6B9545F8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Joy McConnell-Couch</w:t>
            </w:r>
          </w:p>
        </w:tc>
        <w:tc>
          <w:tcPr>
            <w:tcW w:w="2610" w:type="dxa"/>
          </w:tcPr>
          <w:p w14:paraId="557E230B" w14:textId="58AA1A0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6F34D2" w:rsidRPr="008E3DEE" w14:paraId="16C6BC03" w14:textId="77777777" w:rsidTr="000C22BE">
        <w:tc>
          <w:tcPr>
            <w:tcW w:w="445" w:type="dxa"/>
          </w:tcPr>
          <w:p w14:paraId="742EB834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F5DA50B" w14:textId="6D824336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Teresa Patton</w:t>
            </w:r>
          </w:p>
        </w:tc>
        <w:tc>
          <w:tcPr>
            <w:tcW w:w="2340" w:type="dxa"/>
          </w:tcPr>
          <w:p w14:paraId="06916C7E" w14:textId="39595306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13FBDAEB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400A253D" w14:textId="10B55DC8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Brad Smeal</w:t>
            </w:r>
          </w:p>
        </w:tc>
        <w:tc>
          <w:tcPr>
            <w:tcW w:w="2610" w:type="dxa"/>
          </w:tcPr>
          <w:p w14:paraId="60437405" w14:textId="18DB6FF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Lumen</w:t>
            </w:r>
          </w:p>
        </w:tc>
      </w:tr>
      <w:tr w:rsidR="006F34D2" w:rsidRPr="008E3DEE" w14:paraId="7A93A2AA" w14:textId="77777777" w:rsidTr="000C22BE">
        <w:tc>
          <w:tcPr>
            <w:tcW w:w="445" w:type="dxa"/>
          </w:tcPr>
          <w:p w14:paraId="696B2897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4F010E02" w14:textId="32D2CFF1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Larry Turner</w:t>
            </w:r>
          </w:p>
        </w:tc>
        <w:tc>
          <w:tcPr>
            <w:tcW w:w="2340" w:type="dxa"/>
          </w:tcPr>
          <w:p w14:paraId="768344CE" w14:textId="5C802452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AT&amp;T</w:t>
            </w:r>
          </w:p>
        </w:tc>
        <w:tc>
          <w:tcPr>
            <w:tcW w:w="450" w:type="dxa"/>
          </w:tcPr>
          <w:p w14:paraId="24F38A20" w14:textId="600BE0EF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2E06A7B2" w14:textId="356313F3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Jim Kientz</w:t>
            </w:r>
          </w:p>
        </w:tc>
        <w:tc>
          <w:tcPr>
            <w:tcW w:w="2610" w:type="dxa"/>
          </w:tcPr>
          <w:p w14:paraId="505C28BC" w14:textId="3501141D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Neustar</w:t>
            </w:r>
          </w:p>
        </w:tc>
      </w:tr>
      <w:tr w:rsidR="006F34D2" w:rsidRPr="008E3DEE" w14:paraId="3A263848" w14:textId="77777777" w:rsidTr="000C22BE">
        <w:tc>
          <w:tcPr>
            <w:tcW w:w="445" w:type="dxa"/>
          </w:tcPr>
          <w:p w14:paraId="2F0B2C06" w14:textId="5F642C3D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AA4A0F8" w14:textId="50E2012F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Annalyce Grogan</w:t>
            </w:r>
          </w:p>
        </w:tc>
        <w:tc>
          <w:tcPr>
            <w:tcW w:w="2340" w:type="dxa"/>
          </w:tcPr>
          <w:p w14:paraId="78C02C2C" w14:textId="0B2ECC5F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Bandwidth</w:t>
            </w:r>
          </w:p>
        </w:tc>
        <w:tc>
          <w:tcPr>
            <w:tcW w:w="450" w:type="dxa"/>
          </w:tcPr>
          <w:p w14:paraId="7F6B8B44" w14:textId="56708CB4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5BCAB67F" w14:textId="056D774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Steve Brock</w:t>
            </w:r>
          </w:p>
        </w:tc>
        <w:tc>
          <w:tcPr>
            <w:tcW w:w="2610" w:type="dxa"/>
          </w:tcPr>
          <w:p w14:paraId="0AC81DA7" w14:textId="538590FE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6F34D2" w:rsidRPr="008E3DEE" w14:paraId="20953072" w14:textId="77777777" w:rsidTr="000C22BE">
        <w:tc>
          <w:tcPr>
            <w:tcW w:w="445" w:type="dxa"/>
          </w:tcPr>
          <w:p w14:paraId="6B77E9AC" w14:textId="48698DF1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724C58BA" w14:textId="22EE8F48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Randee Ryan</w:t>
            </w:r>
          </w:p>
        </w:tc>
        <w:tc>
          <w:tcPr>
            <w:tcW w:w="2340" w:type="dxa"/>
          </w:tcPr>
          <w:p w14:paraId="75F4D17A" w14:textId="5983076B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Comcast</w:t>
            </w:r>
          </w:p>
        </w:tc>
        <w:tc>
          <w:tcPr>
            <w:tcW w:w="450" w:type="dxa"/>
          </w:tcPr>
          <w:p w14:paraId="4C15238A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62014677" w14:textId="461854F0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Vincent Hamrick</w:t>
            </w:r>
          </w:p>
        </w:tc>
        <w:tc>
          <w:tcPr>
            <w:tcW w:w="2610" w:type="dxa"/>
          </w:tcPr>
          <w:p w14:paraId="65F91B32" w14:textId="2E7F4DE9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Oracle</w:t>
            </w:r>
          </w:p>
        </w:tc>
      </w:tr>
      <w:tr w:rsidR="006F34D2" w:rsidRPr="008E3DEE" w14:paraId="47284902" w14:textId="77777777" w:rsidTr="000C22BE">
        <w:tc>
          <w:tcPr>
            <w:tcW w:w="445" w:type="dxa"/>
          </w:tcPr>
          <w:p w14:paraId="54E37123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430" w:type="dxa"/>
          </w:tcPr>
          <w:p w14:paraId="34782C73" w14:textId="7017D10E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Sheri Pressler</w:t>
            </w:r>
          </w:p>
        </w:tc>
        <w:tc>
          <w:tcPr>
            <w:tcW w:w="2340" w:type="dxa"/>
          </w:tcPr>
          <w:p w14:paraId="014DFE5D" w14:textId="01A3EE73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Frontier</w:t>
            </w:r>
          </w:p>
        </w:tc>
        <w:tc>
          <w:tcPr>
            <w:tcW w:w="450" w:type="dxa"/>
          </w:tcPr>
          <w:p w14:paraId="2823ED4F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553BA08" w14:textId="64DCAB80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Holly Nagel</w:t>
            </w:r>
          </w:p>
        </w:tc>
        <w:tc>
          <w:tcPr>
            <w:tcW w:w="2610" w:type="dxa"/>
          </w:tcPr>
          <w:p w14:paraId="78148B13" w14:textId="00AC2EC3" w:rsidR="006F34D2" w:rsidRPr="008E3DEE" w:rsidRDefault="006F34D2" w:rsidP="006F34D2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Powernet</w:t>
            </w:r>
            <w:proofErr w:type="spellEnd"/>
          </w:p>
        </w:tc>
      </w:tr>
      <w:tr w:rsidR="006F34D2" w:rsidRPr="008E3DEE" w14:paraId="36B9B6F1" w14:textId="77777777" w:rsidTr="000C22BE">
        <w:tc>
          <w:tcPr>
            <w:tcW w:w="445" w:type="dxa"/>
          </w:tcPr>
          <w:p w14:paraId="5C67F0A3" w14:textId="687E0E84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1A879182" w14:textId="57230FF0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Cheryl Fullerton</w:t>
            </w:r>
          </w:p>
        </w:tc>
        <w:tc>
          <w:tcPr>
            <w:tcW w:w="2340" w:type="dxa"/>
          </w:tcPr>
          <w:p w14:paraId="5DE5D81B" w14:textId="77275E9F" w:rsidR="006F34D2" w:rsidRDefault="006F34D2" w:rsidP="006F34D2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Intelliquent</w:t>
            </w:r>
            <w:proofErr w:type="spellEnd"/>
          </w:p>
        </w:tc>
        <w:tc>
          <w:tcPr>
            <w:tcW w:w="450" w:type="dxa"/>
          </w:tcPr>
          <w:p w14:paraId="55A06045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049A1674" w14:textId="688A9979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Bob Bruce</w:t>
            </w:r>
          </w:p>
        </w:tc>
        <w:tc>
          <w:tcPr>
            <w:tcW w:w="2610" w:type="dxa"/>
          </w:tcPr>
          <w:p w14:paraId="265C1C63" w14:textId="282E9E5C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Syniverse</w:t>
            </w:r>
          </w:p>
        </w:tc>
      </w:tr>
      <w:tr w:rsidR="006F34D2" w:rsidRPr="008E3DEE" w14:paraId="448D8ED9" w14:textId="77777777" w:rsidTr="000C22BE">
        <w:tc>
          <w:tcPr>
            <w:tcW w:w="445" w:type="dxa"/>
          </w:tcPr>
          <w:p w14:paraId="1318DE07" w14:textId="05BA9412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3C0A69C4" w14:textId="16C5806B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Renee Berkowitz</w:t>
            </w:r>
          </w:p>
        </w:tc>
        <w:tc>
          <w:tcPr>
            <w:tcW w:w="2340" w:type="dxa"/>
          </w:tcPr>
          <w:p w14:paraId="76885905" w14:textId="31DC4A23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67CC0655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191BCBEA" w14:textId="1F7E07D7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Sarah Halko</w:t>
            </w:r>
          </w:p>
        </w:tc>
        <w:tc>
          <w:tcPr>
            <w:tcW w:w="2610" w:type="dxa"/>
          </w:tcPr>
          <w:p w14:paraId="5A6A8C19" w14:textId="40FF8378" w:rsidR="006F34D2" w:rsidRPr="008E3DEE" w:rsidRDefault="006F34D2" w:rsidP="006F34D2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Telnyx</w:t>
            </w:r>
            <w:proofErr w:type="spellEnd"/>
          </w:p>
        </w:tc>
      </w:tr>
      <w:tr w:rsidR="006F34D2" w:rsidRPr="008E3DEE" w14:paraId="7C3ECBDA" w14:textId="77777777" w:rsidTr="000C22BE">
        <w:tc>
          <w:tcPr>
            <w:tcW w:w="445" w:type="dxa"/>
          </w:tcPr>
          <w:p w14:paraId="23B0DD92" w14:textId="46FFD7F0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5330F1D2" w14:textId="6B14DC35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Michael Doherty</w:t>
            </w:r>
          </w:p>
        </w:tc>
        <w:tc>
          <w:tcPr>
            <w:tcW w:w="2340" w:type="dxa"/>
          </w:tcPr>
          <w:p w14:paraId="17B9DF95" w14:textId="1A50BFA3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50C305E2" w14:textId="4E7EDABD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340" w:type="dxa"/>
          </w:tcPr>
          <w:p w14:paraId="64C59620" w14:textId="25636D8F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Bale Pathman</w:t>
            </w:r>
          </w:p>
        </w:tc>
        <w:tc>
          <w:tcPr>
            <w:tcW w:w="2610" w:type="dxa"/>
          </w:tcPr>
          <w:p w14:paraId="0B1D4077" w14:textId="726ECE0E" w:rsidR="006F34D2" w:rsidRPr="008E3DEE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  <w:tr w:rsidR="006F34D2" w:rsidRPr="008E3DEE" w14:paraId="5527DBFB" w14:textId="77777777" w:rsidTr="000C22BE">
        <w:tc>
          <w:tcPr>
            <w:tcW w:w="445" w:type="dxa"/>
          </w:tcPr>
          <w:p w14:paraId="4601A24A" w14:textId="2C305D1B" w:rsidR="006F34D2" w:rsidRPr="008E3DEE" w:rsidRDefault="00EF0287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X</w:t>
            </w:r>
          </w:p>
        </w:tc>
        <w:tc>
          <w:tcPr>
            <w:tcW w:w="2430" w:type="dxa"/>
          </w:tcPr>
          <w:p w14:paraId="47BBB957" w14:textId="26D496B9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Darold Hemphill</w:t>
            </w:r>
          </w:p>
        </w:tc>
        <w:tc>
          <w:tcPr>
            <w:tcW w:w="2340" w:type="dxa"/>
          </w:tcPr>
          <w:p w14:paraId="07C20AE3" w14:textId="44A70E20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iconectiv</w:t>
            </w:r>
          </w:p>
        </w:tc>
        <w:tc>
          <w:tcPr>
            <w:tcW w:w="450" w:type="dxa"/>
          </w:tcPr>
          <w:p w14:paraId="3A28567F" w14:textId="77777777" w:rsidR="006F34D2" w:rsidRPr="008E3DEE" w:rsidRDefault="006F34D2" w:rsidP="006F34D2">
            <w:pPr>
              <w:rPr>
                <w:rFonts w:cstheme="minorHAnsi"/>
                <w:bCs/>
              </w:rPr>
            </w:pPr>
          </w:p>
        </w:tc>
        <w:tc>
          <w:tcPr>
            <w:tcW w:w="2340" w:type="dxa"/>
          </w:tcPr>
          <w:p w14:paraId="388B0A2C" w14:textId="1FE3D763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Deb Tucker</w:t>
            </w:r>
          </w:p>
        </w:tc>
        <w:tc>
          <w:tcPr>
            <w:tcW w:w="2610" w:type="dxa"/>
          </w:tcPr>
          <w:p w14:paraId="49121120" w14:textId="02CAC4D0" w:rsidR="006F34D2" w:rsidRDefault="006F34D2" w:rsidP="006F34D2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Verizon</w:t>
            </w:r>
          </w:p>
        </w:tc>
      </w:tr>
    </w:tbl>
    <w:p w14:paraId="2DBC30CC" w14:textId="77777777" w:rsidR="000C22BE" w:rsidRDefault="000C22BE" w:rsidP="000C22BE">
      <w:pPr>
        <w:ind w:left="-630"/>
        <w:rPr>
          <w:rFonts w:cstheme="minorHAnsi"/>
          <w:b/>
          <w:sz w:val="28"/>
          <w:szCs w:val="28"/>
        </w:rPr>
      </w:pPr>
    </w:p>
    <w:p w14:paraId="15CC970D" w14:textId="77777777" w:rsidR="000C22BE" w:rsidRDefault="000C22BE" w:rsidP="000C22BE">
      <w:pPr>
        <w:ind w:firstLine="720"/>
        <w:jc w:val="both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31ED18AB" w14:textId="79C56DDA" w:rsidR="00405E4C" w:rsidRDefault="00A90A1F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Record growth</w:t>
      </w:r>
      <w:r w:rsidR="00F73805">
        <w:rPr>
          <w:rFonts w:cstheme="minorHAnsi"/>
          <w:bCs/>
          <w:sz w:val="24"/>
          <w:szCs w:val="24"/>
        </w:rPr>
        <w:t xml:space="preserve"> remains steady </w:t>
      </w:r>
      <w:r w:rsidR="00EF0287">
        <w:rPr>
          <w:rFonts w:cstheme="minorHAnsi"/>
          <w:bCs/>
          <w:sz w:val="24"/>
          <w:szCs w:val="24"/>
        </w:rPr>
        <w:t>at</w:t>
      </w:r>
      <w:r w:rsidR="00F73805">
        <w:rPr>
          <w:rFonts w:cstheme="minorHAnsi"/>
          <w:bCs/>
          <w:sz w:val="24"/>
          <w:szCs w:val="24"/>
        </w:rPr>
        <w:t xml:space="preserve"> historical</w:t>
      </w:r>
      <w:r>
        <w:rPr>
          <w:rFonts w:cstheme="minorHAnsi"/>
          <w:bCs/>
          <w:sz w:val="24"/>
          <w:szCs w:val="24"/>
        </w:rPr>
        <w:t xml:space="preserve"> normal </w:t>
      </w:r>
      <w:r w:rsidR="00EF0287">
        <w:rPr>
          <w:rFonts w:cstheme="minorHAnsi"/>
          <w:bCs/>
          <w:sz w:val="24"/>
          <w:szCs w:val="24"/>
        </w:rPr>
        <w:t>levels.</w:t>
      </w:r>
    </w:p>
    <w:p w14:paraId="26143A6F" w14:textId="43BA06FC" w:rsidR="00EF0287" w:rsidRDefault="00EF0287" w:rsidP="003B3121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New and updated best practices to address record management were introduced in the 10/4 NPIF meeting. Plan for additional discussion at next meeting.</w: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25A86CD8" w14:textId="31B64DD5" w:rsidR="00F93B65" w:rsidRPr="00B12441" w:rsidRDefault="00C5599F" w:rsidP="00B12441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7EBF5333" w14:textId="46DF65E0" w:rsidR="00EF0287" w:rsidRDefault="00EF0287" w:rsidP="00EF0287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A few carriers shared information regarding business activity transaction volume. Tri-chairs were tasked to document the business activity volumes that will be input to determin</w:t>
      </w:r>
      <w:r w:rsidR="00EA1A74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 xml:space="preserve"> an updated transaction rate.</w:t>
      </w:r>
    </w:p>
    <w:p w14:paraId="19DE92D6" w14:textId="37F6A301" w:rsidR="00FD0E10" w:rsidRDefault="00743DD1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</w:t>
      </w:r>
      <w:r w:rsidR="00FD0E10">
        <w:rPr>
          <w:rFonts w:cstheme="minorHAnsi"/>
          <w:bCs/>
          <w:sz w:val="24"/>
          <w:szCs w:val="24"/>
        </w:rPr>
        <w:t xml:space="preserve">conectiv </w:t>
      </w:r>
      <w:r w:rsidR="006F34D2">
        <w:rPr>
          <w:rFonts w:cstheme="minorHAnsi"/>
          <w:bCs/>
          <w:sz w:val="24"/>
          <w:szCs w:val="24"/>
        </w:rPr>
        <w:t>continues</w:t>
      </w:r>
      <w:r w:rsidR="00F73805">
        <w:rPr>
          <w:rFonts w:cstheme="minorHAnsi"/>
          <w:bCs/>
          <w:sz w:val="24"/>
          <w:szCs w:val="24"/>
        </w:rPr>
        <w:t xml:space="preserve"> discussions with carrier</w:t>
      </w:r>
      <w:r w:rsidR="00B12441">
        <w:rPr>
          <w:rFonts w:cstheme="minorHAnsi"/>
          <w:bCs/>
          <w:sz w:val="24"/>
          <w:szCs w:val="24"/>
        </w:rPr>
        <w:t>s with “slow horse” systems</w:t>
      </w:r>
      <w:r w:rsidR="00F73805">
        <w:rPr>
          <w:rFonts w:cstheme="minorHAnsi"/>
          <w:bCs/>
          <w:sz w:val="24"/>
          <w:szCs w:val="24"/>
        </w:rPr>
        <w:t xml:space="preserve">. </w:t>
      </w:r>
      <w:r w:rsidR="00EA1A74">
        <w:rPr>
          <w:rFonts w:cstheme="minorHAnsi"/>
          <w:bCs/>
          <w:sz w:val="24"/>
          <w:szCs w:val="24"/>
        </w:rPr>
        <w:t>Actions taken</w:t>
      </w:r>
      <w:r w:rsidR="00EF0287">
        <w:rPr>
          <w:rFonts w:cstheme="minorHAnsi"/>
          <w:bCs/>
          <w:sz w:val="24"/>
          <w:szCs w:val="24"/>
        </w:rPr>
        <w:t xml:space="preserve"> to address the issue include making configuration changes to background processes and increasing capacity</w:t>
      </w:r>
      <w:r w:rsidR="00EA1A74">
        <w:rPr>
          <w:rFonts w:cstheme="minorHAnsi"/>
          <w:bCs/>
          <w:sz w:val="24"/>
          <w:szCs w:val="24"/>
        </w:rPr>
        <w:t xml:space="preserve">. </w:t>
      </w:r>
      <w:r w:rsidR="00EF0287">
        <w:rPr>
          <w:rFonts w:cstheme="minorHAnsi"/>
          <w:bCs/>
          <w:sz w:val="24"/>
          <w:szCs w:val="24"/>
        </w:rPr>
        <w:t>iconectiv w</w:t>
      </w:r>
      <w:r w:rsidR="006F34D2">
        <w:rPr>
          <w:rFonts w:cstheme="minorHAnsi"/>
          <w:bCs/>
          <w:sz w:val="24"/>
          <w:szCs w:val="24"/>
        </w:rPr>
        <w:t xml:space="preserve">ill </w:t>
      </w:r>
      <w:r w:rsidR="00EA1A74">
        <w:rPr>
          <w:rFonts w:cstheme="minorHAnsi"/>
          <w:bCs/>
          <w:sz w:val="24"/>
          <w:szCs w:val="24"/>
        </w:rPr>
        <w:t>reach out</w:t>
      </w:r>
      <w:r w:rsidR="006F34D2">
        <w:rPr>
          <w:rFonts w:cstheme="minorHAnsi"/>
          <w:bCs/>
          <w:sz w:val="24"/>
          <w:szCs w:val="24"/>
        </w:rPr>
        <w:t xml:space="preserve"> to additional service providers.</w:t>
      </w:r>
      <w:r w:rsidR="00B12441">
        <w:rPr>
          <w:rFonts w:cstheme="minorHAnsi"/>
          <w:bCs/>
          <w:sz w:val="24"/>
          <w:szCs w:val="24"/>
        </w:rPr>
        <w:t xml:space="preserve"> </w:t>
      </w:r>
    </w:p>
    <w:p w14:paraId="65894539" w14:textId="65923EFB" w:rsidR="00EA1A74" w:rsidRDefault="00EA1A74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Other notes from discussion:</w:t>
      </w:r>
    </w:p>
    <w:p w14:paraId="5C9DFC0A" w14:textId="7E3448C1" w:rsidR="00EA1A74" w:rsidRDefault="00EA1A74" w:rsidP="00EA1A74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CMIP is an outdated interface and moving to the XML interface may provide operational improvements. This will be raised for discussion in the APT meeting.</w:t>
      </w:r>
    </w:p>
    <w:p w14:paraId="7C169D13" w14:textId="3FB07F54" w:rsidR="00EA1A74" w:rsidRDefault="00EA1A74" w:rsidP="00EA1A74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team should be mindful that changes to increase the transaction rate do not create additional “slow horse” systems.</w:t>
      </w:r>
    </w:p>
    <w:p w14:paraId="0D946E6A" w14:textId="0E0E7912" w:rsidR="00E14F2E" w:rsidRPr="00EA1A74" w:rsidRDefault="00E14F2E" w:rsidP="00EA1A7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8ED1749" w14:textId="0BD83C13" w:rsidR="00F73805" w:rsidRPr="00E14F2E" w:rsidRDefault="00EA1A74" w:rsidP="00E14F2E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Regular meeting schedule changed to every other week cadence.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0A784612" w:rsidR="00880537" w:rsidRDefault="007059D8" w:rsidP="00AA35D9">
      <w:pPr>
        <w:spacing w:after="0" w:line="240" w:lineRule="auto"/>
        <w:ind w:left="720"/>
        <w:rPr>
          <w:rFonts w:cstheme="minorHAnsi"/>
          <w:bCs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266F4" w:rsidRPr="008266F4">
        <w:rPr>
          <w:rFonts w:cstheme="minorHAnsi"/>
          <w:b/>
          <w:color w:val="FF0000"/>
          <w:sz w:val="28"/>
          <w:szCs w:val="32"/>
        </w:rPr>
        <w:t>Monday</w:t>
      </w:r>
      <w:r w:rsidR="00880537" w:rsidRPr="008266F4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</w:t>
      </w:r>
      <w:r w:rsidR="00E14F2E">
        <w:rPr>
          <w:rFonts w:cstheme="minorHAnsi"/>
          <w:b/>
          <w:color w:val="FF0000"/>
          <w:sz w:val="28"/>
          <w:szCs w:val="32"/>
        </w:rPr>
        <w:t>Octo</w:t>
      </w:r>
      <w:r w:rsidR="002F3968">
        <w:rPr>
          <w:rFonts w:cstheme="minorHAnsi"/>
          <w:b/>
          <w:color w:val="FF0000"/>
          <w:sz w:val="28"/>
          <w:szCs w:val="32"/>
        </w:rPr>
        <w:t xml:space="preserve">ber </w:t>
      </w:r>
      <w:r w:rsidR="00EA1A74">
        <w:rPr>
          <w:rFonts w:cstheme="minorHAnsi"/>
          <w:b/>
          <w:color w:val="FF0000"/>
          <w:sz w:val="28"/>
          <w:szCs w:val="32"/>
        </w:rPr>
        <w:t>25</w:t>
      </w:r>
      <w:r w:rsidR="005B13F7">
        <w:rPr>
          <w:rFonts w:cstheme="minorHAnsi"/>
          <w:b/>
          <w:color w:val="FF0000"/>
          <w:sz w:val="28"/>
          <w:szCs w:val="32"/>
        </w:rPr>
        <w:t>,</w:t>
      </w:r>
      <w:r w:rsidR="008266F4" w:rsidRPr="008266F4">
        <w:rPr>
          <w:rFonts w:cstheme="minorHAnsi"/>
          <w:b/>
          <w:color w:val="FF0000"/>
          <w:sz w:val="28"/>
          <w:szCs w:val="32"/>
        </w:rPr>
        <w:t xml:space="preserve"> 4</w:t>
      </w:r>
      <w:r w:rsidR="00880537" w:rsidRPr="008266F4">
        <w:rPr>
          <w:rFonts w:cstheme="minorHAnsi"/>
          <w:b/>
          <w:color w:val="FF0000"/>
          <w:sz w:val="28"/>
          <w:szCs w:val="32"/>
        </w:rPr>
        <w:t>:00-</w:t>
      </w:r>
      <w:r w:rsidR="008266F4" w:rsidRPr="008266F4">
        <w:rPr>
          <w:rFonts w:cstheme="minorHAnsi"/>
          <w:b/>
          <w:color w:val="FF0000"/>
          <w:sz w:val="28"/>
          <w:szCs w:val="32"/>
        </w:rPr>
        <w:t>5</w:t>
      </w:r>
      <w:r w:rsidR="00880537" w:rsidRPr="008266F4">
        <w:rPr>
          <w:rFonts w:cstheme="minorHAnsi"/>
          <w:b/>
          <w:color w:val="FF0000"/>
          <w:sz w:val="28"/>
          <w:szCs w:val="32"/>
        </w:rPr>
        <w:t>:00 EDT</w:t>
      </w:r>
    </w:p>
    <w:p w14:paraId="0352BA69" w14:textId="0C0A0D73" w:rsidR="007966A3" w:rsidRPr="00880537" w:rsidRDefault="007966A3" w:rsidP="005E163F">
      <w:pPr>
        <w:pStyle w:val="ListParagraph"/>
        <w:spacing w:after="0" w:line="240" w:lineRule="auto"/>
        <w:ind w:left="1440"/>
        <w:rPr>
          <w:rFonts w:cstheme="minorHAnsi"/>
          <w:bCs/>
          <w:sz w:val="24"/>
          <w:szCs w:val="24"/>
        </w:rPr>
      </w:pP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3DE85" w14:textId="77777777" w:rsidR="00921421" w:rsidRDefault="00921421" w:rsidP="00CA35E6">
      <w:pPr>
        <w:spacing w:after="0" w:line="240" w:lineRule="auto"/>
      </w:pPr>
      <w:r>
        <w:separator/>
      </w:r>
    </w:p>
  </w:endnote>
  <w:endnote w:type="continuationSeparator" w:id="0">
    <w:p w14:paraId="05A268CF" w14:textId="77777777" w:rsidR="00921421" w:rsidRDefault="00921421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F3FF" w14:textId="77777777" w:rsidR="00921421" w:rsidRDefault="00921421" w:rsidP="00CA35E6">
      <w:pPr>
        <w:spacing w:after="0" w:line="240" w:lineRule="auto"/>
      </w:pPr>
      <w:r>
        <w:separator/>
      </w:r>
    </w:p>
  </w:footnote>
  <w:footnote w:type="continuationSeparator" w:id="0">
    <w:p w14:paraId="5034C4B8" w14:textId="77777777" w:rsidR="00921421" w:rsidRDefault="00921421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55AC2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AC5FE7"/>
    <w:multiLevelType w:val="hybridMultilevel"/>
    <w:tmpl w:val="D5E65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97743A8"/>
    <w:multiLevelType w:val="hybridMultilevel"/>
    <w:tmpl w:val="AB3004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0430A2"/>
    <w:rsid w:val="00061A88"/>
    <w:rsid w:val="00074E2F"/>
    <w:rsid w:val="000C22BE"/>
    <w:rsid w:val="000F1D82"/>
    <w:rsid w:val="001416BB"/>
    <w:rsid w:val="00187583"/>
    <w:rsid w:val="00192793"/>
    <w:rsid w:val="001E736C"/>
    <w:rsid w:val="00240ED7"/>
    <w:rsid w:val="00247121"/>
    <w:rsid w:val="002560FA"/>
    <w:rsid w:val="00273261"/>
    <w:rsid w:val="002833FC"/>
    <w:rsid w:val="00284397"/>
    <w:rsid w:val="0028756E"/>
    <w:rsid w:val="002911B5"/>
    <w:rsid w:val="002A7A95"/>
    <w:rsid w:val="002B5C35"/>
    <w:rsid w:val="002F1265"/>
    <w:rsid w:val="002F3968"/>
    <w:rsid w:val="00303086"/>
    <w:rsid w:val="00363DA0"/>
    <w:rsid w:val="003818B9"/>
    <w:rsid w:val="00385FF5"/>
    <w:rsid w:val="00395CF2"/>
    <w:rsid w:val="003A394D"/>
    <w:rsid w:val="003A5BBC"/>
    <w:rsid w:val="003B3121"/>
    <w:rsid w:val="003C36B0"/>
    <w:rsid w:val="00405E4C"/>
    <w:rsid w:val="00424081"/>
    <w:rsid w:val="004832F4"/>
    <w:rsid w:val="00484DC7"/>
    <w:rsid w:val="005165AA"/>
    <w:rsid w:val="00517F7A"/>
    <w:rsid w:val="00522958"/>
    <w:rsid w:val="005411BA"/>
    <w:rsid w:val="005B13F7"/>
    <w:rsid w:val="005D029D"/>
    <w:rsid w:val="005E163F"/>
    <w:rsid w:val="005F1A73"/>
    <w:rsid w:val="0061713D"/>
    <w:rsid w:val="006A4176"/>
    <w:rsid w:val="006D05E1"/>
    <w:rsid w:val="006D3E36"/>
    <w:rsid w:val="006F34D2"/>
    <w:rsid w:val="007059D8"/>
    <w:rsid w:val="00724DFD"/>
    <w:rsid w:val="0073046E"/>
    <w:rsid w:val="00733A6A"/>
    <w:rsid w:val="00743DD1"/>
    <w:rsid w:val="00796030"/>
    <w:rsid w:val="007966A3"/>
    <w:rsid w:val="007F615D"/>
    <w:rsid w:val="008056ED"/>
    <w:rsid w:val="008266F4"/>
    <w:rsid w:val="00855DB4"/>
    <w:rsid w:val="00880537"/>
    <w:rsid w:val="008963FE"/>
    <w:rsid w:val="008A6A7D"/>
    <w:rsid w:val="008B7488"/>
    <w:rsid w:val="008D15E8"/>
    <w:rsid w:val="008D7801"/>
    <w:rsid w:val="008E3DEE"/>
    <w:rsid w:val="00913E46"/>
    <w:rsid w:val="00921421"/>
    <w:rsid w:val="00924A60"/>
    <w:rsid w:val="00926CA4"/>
    <w:rsid w:val="0094385B"/>
    <w:rsid w:val="00945CDD"/>
    <w:rsid w:val="009674EB"/>
    <w:rsid w:val="00A01CC9"/>
    <w:rsid w:val="00A46D45"/>
    <w:rsid w:val="00A87DFE"/>
    <w:rsid w:val="00A90A1F"/>
    <w:rsid w:val="00AA35D9"/>
    <w:rsid w:val="00AB6336"/>
    <w:rsid w:val="00AC5ABB"/>
    <w:rsid w:val="00AD0DAB"/>
    <w:rsid w:val="00AF7531"/>
    <w:rsid w:val="00B046F6"/>
    <w:rsid w:val="00B12441"/>
    <w:rsid w:val="00B2708A"/>
    <w:rsid w:val="00B325AF"/>
    <w:rsid w:val="00B34DFA"/>
    <w:rsid w:val="00B6246A"/>
    <w:rsid w:val="00B92EDD"/>
    <w:rsid w:val="00BA3846"/>
    <w:rsid w:val="00BE39EB"/>
    <w:rsid w:val="00BE7F2A"/>
    <w:rsid w:val="00C22FA3"/>
    <w:rsid w:val="00C41841"/>
    <w:rsid w:val="00C54818"/>
    <w:rsid w:val="00C5599F"/>
    <w:rsid w:val="00C63D37"/>
    <w:rsid w:val="00C75023"/>
    <w:rsid w:val="00CA35E6"/>
    <w:rsid w:val="00CC052E"/>
    <w:rsid w:val="00CC5C6E"/>
    <w:rsid w:val="00CC7F7B"/>
    <w:rsid w:val="00CF46A0"/>
    <w:rsid w:val="00D128CD"/>
    <w:rsid w:val="00D15667"/>
    <w:rsid w:val="00DC7635"/>
    <w:rsid w:val="00DD18F9"/>
    <w:rsid w:val="00DF1C8B"/>
    <w:rsid w:val="00DF59AD"/>
    <w:rsid w:val="00E00B2F"/>
    <w:rsid w:val="00E04114"/>
    <w:rsid w:val="00E14F2E"/>
    <w:rsid w:val="00E574C2"/>
    <w:rsid w:val="00EA1A74"/>
    <w:rsid w:val="00EF0287"/>
    <w:rsid w:val="00F41DB8"/>
    <w:rsid w:val="00F45798"/>
    <w:rsid w:val="00F72B6E"/>
    <w:rsid w:val="00F73805"/>
    <w:rsid w:val="00F82273"/>
    <w:rsid w:val="00F93B65"/>
    <w:rsid w:val="00FB142F"/>
    <w:rsid w:val="00FB1C51"/>
    <w:rsid w:val="00FB1FB0"/>
    <w:rsid w:val="00FB5044"/>
    <w:rsid w:val="00FB7D9E"/>
    <w:rsid w:val="00FC5529"/>
    <w:rsid w:val="00FD0E1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2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1986</Characters>
  <Application>Microsoft Office Word</Application>
  <DocSecurity>4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Doherty, Michael</cp:lastModifiedBy>
  <cp:revision>2</cp:revision>
  <dcterms:created xsi:type="dcterms:W3CDTF">2021-10-19T11:52:00Z</dcterms:created>
  <dcterms:modified xsi:type="dcterms:W3CDTF">2021-10-19T11:52:00Z</dcterms:modified>
</cp:coreProperties>
</file>