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01A9A6F1" w:rsidR="001038D7" w:rsidRPr="009E2231" w:rsidRDefault="00354727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MAY 13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7F43460F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354727">
        <w:rPr>
          <w:b/>
          <w:color w:val="FF0000"/>
          <w:sz w:val="24"/>
          <w:szCs w:val="24"/>
          <w:u w:val="single"/>
        </w:rPr>
        <w:t xml:space="preserve"> DURING THE MAY 13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22BA5E4A" w14:textId="482B5FE7" w:rsidR="00E53C81" w:rsidRDefault="006A1FBB" w:rsidP="006A1FBB">
      <w:pPr>
        <w:spacing w:after="160" w:line="259" w:lineRule="auto"/>
        <w:jc w:val="both"/>
        <w:rPr>
          <w:bCs/>
          <w:sz w:val="24"/>
          <w:szCs w:val="24"/>
        </w:rPr>
      </w:pPr>
      <w:r w:rsidRPr="00A336FA">
        <w:rPr>
          <w:b/>
          <w:bCs/>
          <w:color w:val="FF0000"/>
          <w:sz w:val="24"/>
          <w:szCs w:val="24"/>
        </w:rPr>
        <w:t xml:space="preserve">New Action Item </w:t>
      </w:r>
      <w:r w:rsidR="00354727">
        <w:rPr>
          <w:b/>
          <w:bCs/>
          <w:color w:val="FF0000"/>
          <w:sz w:val="24"/>
          <w:szCs w:val="24"/>
        </w:rPr>
        <w:t xml:space="preserve">05132020-01 </w:t>
      </w:r>
      <w:r w:rsidR="00354727" w:rsidRPr="00860D3A">
        <w:rPr>
          <w:bCs/>
          <w:sz w:val="24"/>
          <w:szCs w:val="24"/>
        </w:rPr>
        <w:t>-</w:t>
      </w:r>
      <w:r w:rsidR="00860D3A" w:rsidRPr="00860D3A">
        <w:rPr>
          <w:bCs/>
          <w:sz w:val="24"/>
          <w:szCs w:val="24"/>
        </w:rPr>
        <w:t xml:space="preserve"> iconectiv to draft Final Resolutions for PIMs 112, 115, 119, 121, 122 and 123, cu</w:t>
      </w:r>
      <w:r w:rsidR="00D04A6A">
        <w:rPr>
          <w:bCs/>
          <w:sz w:val="24"/>
          <w:szCs w:val="24"/>
        </w:rPr>
        <w:t>rrently in accepted status, which</w:t>
      </w:r>
      <w:r w:rsidR="00860D3A" w:rsidRPr="00860D3A">
        <w:rPr>
          <w:bCs/>
          <w:sz w:val="24"/>
          <w:szCs w:val="24"/>
        </w:rPr>
        <w:t xml:space="preserve"> resulted in a NANC Change Order or have otherwise been resolved.</w:t>
      </w:r>
      <w:r w:rsidR="00C51A16">
        <w:rPr>
          <w:bCs/>
          <w:sz w:val="24"/>
          <w:szCs w:val="24"/>
        </w:rPr>
        <w:t xml:space="preserve"> Closed</w:t>
      </w:r>
    </w:p>
    <w:p w14:paraId="0B048B07" w14:textId="430B0938" w:rsidR="00D04A6A" w:rsidRPr="006A1FBB" w:rsidRDefault="00D04A6A" w:rsidP="006A1FBB">
      <w:pPr>
        <w:spacing w:after="160" w:line="259" w:lineRule="auto"/>
        <w:jc w:val="both"/>
        <w:rPr>
          <w:bCs/>
          <w:sz w:val="24"/>
          <w:szCs w:val="24"/>
        </w:rPr>
      </w:pPr>
      <w:r w:rsidRPr="00A336FA">
        <w:rPr>
          <w:b/>
          <w:bCs/>
          <w:color w:val="FF0000"/>
          <w:sz w:val="24"/>
          <w:szCs w:val="24"/>
        </w:rPr>
        <w:t xml:space="preserve">New Action Item </w:t>
      </w:r>
      <w:r w:rsidRPr="00D04A6A">
        <w:rPr>
          <w:b/>
          <w:bCs/>
          <w:color w:val="FF0000"/>
          <w:sz w:val="24"/>
          <w:szCs w:val="24"/>
        </w:rPr>
        <w:t xml:space="preserve">05132020-02 – </w:t>
      </w:r>
      <w:r w:rsidRPr="00D04A6A">
        <w:rPr>
          <w:bCs/>
          <w:sz w:val="24"/>
          <w:szCs w:val="24"/>
        </w:rPr>
        <w:t>CMA to create a draft of updates to BP –4 – N-1 Carrier Methodology Clarification</w:t>
      </w:r>
      <w:r w:rsidR="00C51A16">
        <w:rPr>
          <w:bCs/>
          <w:sz w:val="24"/>
          <w:szCs w:val="24"/>
        </w:rPr>
        <w:t xml:space="preserve"> Closed</w:t>
      </w:r>
    </w:p>
    <w:p w14:paraId="5C3FF1F4" w14:textId="77777777" w:rsidR="00D12021" w:rsidRPr="00CB5710" w:rsidRDefault="00D12021" w:rsidP="002D02BB"/>
    <w:p w14:paraId="701D4739" w14:textId="691F696D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77B818DB" w14:textId="4EA9D4FE" w:rsidR="00956145" w:rsidRPr="00FE7364" w:rsidRDefault="00956145" w:rsidP="00956145">
      <w:pPr>
        <w:spacing w:after="160" w:line="259" w:lineRule="auto"/>
        <w:jc w:val="both"/>
        <w:rPr>
          <w:bCs/>
          <w:szCs w:val="24"/>
          <w:highlight w:val="yellow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  <w:bookmarkStart w:id="0" w:name="_GoBack"/>
      <w:bookmarkEnd w:id="0"/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094ED6C8" w:rsidR="00D13530" w:rsidRPr="00354727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354727">
        <w:rPr>
          <w:b/>
          <w:color w:val="0070C0"/>
          <w:sz w:val="24"/>
          <w:szCs w:val="24"/>
          <w:u w:val="single"/>
        </w:rPr>
        <w:t>ITEMS FROM THE APRIL 7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279E6653" w14:textId="77777777" w:rsidR="00354727" w:rsidRPr="00354727" w:rsidRDefault="00354727" w:rsidP="00354727">
      <w:pPr>
        <w:rPr>
          <w:b/>
          <w:color w:val="0070C0"/>
          <w:sz w:val="24"/>
          <w:szCs w:val="24"/>
        </w:rPr>
      </w:pPr>
      <w:r w:rsidRPr="00354727">
        <w:rPr>
          <w:b/>
          <w:color w:val="0070C0"/>
          <w:sz w:val="24"/>
          <w:szCs w:val="24"/>
        </w:rPr>
        <w:t xml:space="preserve">02252020-01 </w:t>
      </w:r>
      <w:r w:rsidRPr="00354727">
        <w:rPr>
          <w:color w:val="0070C0"/>
          <w:sz w:val="24"/>
          <w:szCs w:val="24"/>
        </w:rPr>
        <w:t>– Deb Tucker and Teresa Patton to discuss NANC efforts with respect to the NAOWG and LNP responsibilities.</w:t>
      </w:r>
      <w:r w:rsidRPr="00354727">
        <w:rPr>
          <w:b/>
          <w:color w:val="0070C0"/>
          <w:sz w:val="24"/>
          <w:szCs w:val="24"/>
        </w:rPr>
        <w:t xml:space="preserve">  Closed</w:t>
      </w:r>
    </w:p>
    <w:p w14:paraId="2A0F96BE" w14:textId="2E4E3449" w:rsidR="006F4ECF" w:rsidRDefault="00354727" w:rsidP="006F4ECF">
      <w:pPr>
        <w:rPr>
          <w:b/>
          <w:color w:val="0070C0"/>
          <w:sz w:val="24"/>
          <w:szCs w:val="24"/>
          <w:u w:val="single"/>
        </w:rPr>
      </w:pPr>
      <w:r w:rsidRPr="00354727">
        <w:rPr>
          <w:b/>
          <w:color w:val="0070C0"/>
          <w:sz w:val="24"/>
          <w:szCs w:val="24"/>
        </w:rPr>
        <w:t>04072020-01</w:t>
      </w:r>
      <w:r w:rsidRPr="006A1FBB">
        <w:rPr>
          <w:bCs/>
          <w:color w:val="FF0000"/>
          <w:sz w:val="24"/>
          <w:szCs w:val="24"/>
        </w:rPr>
        <w:t xml:space="preserve"> </w:t>
      </w:r>
      <w:r w:rsidRPr="00354727">
        <w:rPr>
          <w:color w:val="0070C0"/>
          <w:sz w:val="24"/>
          <w:szCs w:val="24"/>
        </w:rPr>
        <w:t xml:space="preserve">– iconectiv CMA to develop a new PIM to update N-1 BP 004 – N-1 Carrier Methodology Clarification   </w:t>
      </w:r>
      <w:r w:rsidRPr="00354727">
        <w:rPr>
          <w:b/>
          <w:color w:val="0070C0"/>
          <w:sz w:val="24"/>
          <w:szCs w:val="24"/>
        </w:rPr>
        <w:t>Closed</w:t>
      </w:r>
    </w:p>
    <w:p w14:paraId="3316B391" w14:textId="77777777" w:rsidR="004F4AA3" w:rsidRPr="00FE04F4" w:rsidRDefault="004F4AA3" w:rsidP="004F4AA3">
      <w:pPr>
        <w:rPr>
          <w:highlight w:val="lightGray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FE59F" w14:textId="77777777" w:rsidR="00A04D11" w:rsidRDefault="00A04D11">
      <w:r>
        <w:separator/>
      </w:r>
    </w:p>
  </w:endnote>
  <w:endnote w:type="continuationSeparator" w:id="0">
    <w:p w14:paraId="6C224B8B" w14:textId="77777777" w:rsidR="00A04D11" w:rsidRDefault="00A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A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FB7B" w14:textId="77777777" w:rsidR="00A04D11" w:rsidRDefault="00A04D11">
      <w:r>
        <w:separator/>
      </w:r>
    </w:p>
  </w:footnote>
  <w:footnote w:type="continuationSeparator" w:id="0">
    <w:p w14:paraId="01E91D29" w14:textId="77777777" w:rsidR="00A04D11" w:rsidRDefault="00A0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DD71-EB6E-49F7-AB10-849094F2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2020-05-13T19:20:00Z</dcterms:created>
  <dcterms:modified xsi:type="dcterms:W3CDTF">2020-06-02T20:02:00Z</dcterms:modified>
</cp:coreProperties>
</file>