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CDE2" w14:textId="49725213" w:rsidR="00143FD6" w:rsidRPr="00143FD6" w:rsidRDefault="00EB295E" w:rsidP="00143FD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0057"/>
      <w:bookmarkEnd w:id="0"/>
      <w:r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LSMS Record Management</w:t>
      </w:r>
    </w:p>
    <w:p w14:paraId="738C2400" w14:textId="77777777" w:rsidR="007D7A64" w:rsidRPr="00397C25" w:rsidRDefault="007D7A64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NPIF </w:t>
      </w:r>
    </w:p>
    <w:p w14:paraId="624E0E0E" w14:textId="63EF8E68" w:rsidR="007D7A64" w:rsidRPr="00397C25" w:rsidRDefault="007D7A64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Date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/2021</w:t>
      </w:r>
    </w:p>
    <w:p w14:paraId="677E2B3D" w14:textId="77777777" w:rsidR="007D7A64" w:rsidRPr="00397C25" w:rsidRDefault="007D7A64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Version: 1</w:t>
      </w:r>
    </w:p>
    <w:p w14:paraId="0FB15D14" w14:textId="172EA567" w:rsidR="00143FD6" w:rsidRPr="00143FD6" w:rsidRDefault="00143FD6" w:rsidP="00143FD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224C730D" w14:textId="021781DE" w:rsidR="00143FD6" w:rsidRPr="00143FD6" w:rsidRDefault="00143FD6" w:rsidP="00FA5FF6">
      <w:pPr>
        <w:spacing w:after="195" w:line="27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Background: </w:t>
      </w:r>
      <w:r w:rsidR="00EB295E" w:rsidRPr="00EB295E">
        <w:rPr>
          <w:rFonts w:ascii="avenir" w:eastAsia="Times New Roman" w:hAnsi="avenir" w:cs="Times New Roman"/>
          <w:color w:val="333333"/>
          <w:sz w:val="20"/>
          <w:szCs w:val="20"/>
        </w:rPr>
        <w:t>During 2021 s</w:t>
      </w:r>
      <w:r w:rsidRPr="00EB295E">
        <w:rPr>
          <w:rFonts w:ascii="avenir" w:eastAsia="Times New Roman" w:hAnsi="avenir" w:cs="Times New Roman"/>
          <w:color w:val="333333"/>
          <w:sz w:val="20"/>
          <w:szCs w:val="20"/>
        </w:rPr>
        <w:t xml:space="preserve">everal service providers encountered indications of imminent LSMS capacity exhaust due to </w:t>
      </w:r>
      <w:r w:rsidR="00EB295E" w:rsidRPr="00EB295E">
        <w:rPr>
          <w:rFonts w:ascii="avenir" w:eastAsia="Times New Roman" w:hAnsi="avenir" w:cs="Times New Roman"/>
          <w:color w:val="333333"/>
          <w:sz w:val="20"/>
          <w:szCs w:val="20"/>
        </w:rPr>
        <w:t xml:space="preserve">unprecedented business activity. </w:t>
      </w:r>
      <w:r w:rsidR="00FA5FF6">
        <w:rPr>
          <w:rFonts w:ascii="avenir" w:eastAsia="Times New Roman" w:hAnsi="avenir" w:cs="Times New Roman"/>
          <w:color w:val="333333"/>
          <w:sz w:val="20"/>
          <w:szCs w:val="20"/>
        </w:rPr>
        <w:t xml:space="preserve">The unexpected high porting activity 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>exceeded</w:t>
      </w:r>
      <w:r w:rsidR="00FA5FF6">
        <w:rPr>
          <w:rFonts w:ascii="avenir" w:eastAsia="Times New Roman" w:hAnsi="avenir" w:cs="Times New Roman"/>
          <w:color w:val="333333"/>
          <w:sz w:val="20"/>
          <w:szCs w:val="20"/>
        </w:rPr>
        <w:t xml:space="preserve"> forecast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s </w:t>
      </w:r>
      <w:r w:rsidR="00FA5FF6">
        <w:rPr>
          <w:rFonts w:ascii="avenir" w:eastAsia="Times New Roman" w:hAnsi="avenir" w:cs="Times New Roman"/>
          <w:color w:val="333333"/>
          <w:sz w:val="20"/>
          <w:szCs w:val="20"/>
        </w:rPr>
        <w:t xml:space="preserve">based on historical LSMS record growth rates and </w:t>
      </w:r>
      <w:r w:rsidR="00CA2871">
        <w:rPr>
          <w:rFonts w:ascii="avenir" w:eastAsia="Times New Roman" w:hAnsi="avenir" w:cs="Times New Roman"/>
          <w:color w:val="333333"/>
          <w:sz w:val="20"/>
          <w:szCs w:val="20"/>
        </w:rPr>
        <w:t xml:space="preserve">caused concern for 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>continued</w:t>
      </w:r>
      <w:r w:rsidR="00CA2871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>customer port activity</w:t>
      </w:r>
      <w:r w:rsidR="00CA2871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FA5FF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4C16FFBC" w14:textId="77777777" w:rsidR="00143FD6" w:rsidRPr="00143FD6" w:rsidRDefault="00143FD6" w:rsidP="00FA5FF6">
      <w:pPr>
        <w:spacing w:after="195" w:line="27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58_5_121"/>
      <w:bookmarkEnd w:id="1"/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6EF7F992" w14:textId="1235807F" w:rsidR="00FA5FF6" w:rsidRDefault="00CA2871" w:rsidP="00FA5FF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The</w:t>
      </w:r>
      <w:r w:rsidRPr="00EB295E">
        <w:rPr>
          <w:rFonts w:ascii="avenir" w:eastAsia="Times New Roman" w:hAnsi="avenir" w:cs="Times New Roman"/>
          <w:color w:val="333333"/>
          <w:sz w:val="20"/>
          <w:szCs w:val="20"/>
        </w:rPr>
        <w:t xml:space="preserve"> use of record management practices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by service providers </w:t>
      </w:r>
      <w:r w:rsidRPr="00EB295E">
        <w:rPr>
          <w:rFonts w:ascii="avenir" w:eastAsia="Times New Roman" w:hAnsi="avenir" w:cs="Times New Roman"/>
          <w:color w:val="333333"/>
          <w:sz w:val="20"/>
          <w:szCs w:val="20"/>
        </w:rPr>
        <w:t xml:space="preserve">in combination with forecasted business activity can assist the industry in managing high levels of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porting </w:t>
      </w:r>
      <w:r w:rsidRPr="00EB295E">
        <w:rPr>
          <w:rFonts w:ascii="avenir" w:eastAsia="Times New Roman" w:hAnsi="avenir" w:cs="Times New Roman"/>
          <w:color w:val="333333"/>
          <w:sz w:val="20"/>
          <w:szCs w:val="20"/>
        </w:rPr>
        <w:t>activity and avoid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customer porting</w:t>
      </w:r>
      <w:r w:rsidRPr="00EB295E">
        <w:rPr>
          <w:rFonts w:ascii="avenir" w:eastAsia="Times New Roman" w:hAnsi="avenir" w:cs="Times New Roman"/>
          <w:color w:val="333333"/>
          <w:sz w:val="20"/>
          <w:szCs w:val="20"/>
        </w:rPr>
        <w:t xml:space="preserve"> impacts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. </w:t>
      </w:r>
      <w:r w:rsidR="00AF7144"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Providers are encouraged to </w:t>
      </w:r>
      <w:r w:rsidR="00FA5FF6">
        <w:rPr>
          <w:rFonts w:ascii="avenir" w:eastAsia="Times New Roman" w:hAnsi="avenir" w:cs="Times New Roman"/>
          <w:color w:val="333333"/>
          <w:sz w:val="20"/>
          <w:szCs w:val="20"/>
        </w:rPr>
        <w:t>take various steps to manage the capacity of systems:</w:t>
      </w:r>
    </w:p>
    <w:p w14:paraId="1C3136FC" w14:textId="6461CF45" w:rsidR="00FA5FF6" w:rsidRPr="0080624E" w:rsidRDefault="00AF7144" w:rsidP="0080624E">
      <w:pPr>
        <w:pStyle w:val="ListParagraph"/>
        <w:numPr>
          <w:ilvl w:val="0"/>
          <w:numId w:val="1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>Service Providers</w:t>
      </w:r>
      <w:r w:rsidR="00FA5FF6"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with LSMSs are advised to work with their LSMS vendors to ensure system </w:t>
      </w:r>
      <w:proofErr w:type="spellStart"/>
      <w:r w:rsidR="00FA5FF6" w:rsidRPr="0080624E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="00FA5FF6"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are appropriately set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to</w:t>
      </w:r>
      <w:r w:rsidR="00FA5FF6"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manage record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volume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>s</w:t>
      </w:r>
      <w:r w:rsidR="00FA5FF6" w:rsidRPr="0080624E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14:paraId="077940BE" w14:textId="54883B1B" w:rsidR="00AF7144" w:rsidRPr="0080624E" w:rsidRDefault="00AF7144" w:rsidP="0080624E">
      <w:pPr>
        <w:pStyle w:val="ListParagraph"/>
        <w:numPr>
          <w:ilvl w:val="0"/>
          <w:numId w:val="1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>Follow Best Practice 57 – Impact of breaking pooled blocks into individual SVs to minimize the impacts on LSMS capacity with the management of individual SVs and pooled blocks.</w:t>
      </w:r>
    </w:p>
    <w:p w14:paraId="1F14B88A" w14:textId="46B59EDE" w:rsidR="00AF7144" w:rsidRPr="0080624E" w:rsidRDefault="00CA2871" w:rsidP="0080624E">
      <w:pPr>
        <w:pStyle w:val="ListParagraph"/>
        <w:numPr>
          <w:ilvl w:val="0"/>
          <w:numId w:val="1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During times when LSMS capacity is an industry concern, 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providers </w:t>
      </w:r>
      <w:r w:rsidR="0036255B" w:rsidRPr="0080624E">
        <w:rPr>
          <w:rFonts w:ascii="avenir" w:eastAsia="Times New Roman" w:hAnsi="avenir" w:cs="Times New Roman"/>
          <w:color w:val="333333"/>
          <w:sz w:val="20"/>
          <w:szCs w:val="20"/>
        </w:rPr>
        <w:t>with excessive volumes of duplicate records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 xml:space="preserve"> may be contacted by </w:t>
      </w: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the 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>LNPA during specific</w:t>
      </w: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outreach efforts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 xml:space="preserve">. Service providers are </w:t>
      </w: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>encourag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>ed to complete</w:t>
      </w: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 xml:space="preserve">duplicate record cleanup 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and 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>the LNPA will provide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status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 xml:space="preserve"> updates</w:t>
      </w:r>
      <w:r w:rsid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to the industry</w:t>
      </w: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680811">
        <w:rPr>
          <w:rFonts w:ascii="avenir" w:eastAsia="Times New Roman" w:hAnsi="avenir" w:cs="Times New Roman"/>
          <w:color w:val="333333"/>
          <w:sz w:val="20"/>
          <w:szCs w:val="20"/>
        </w:rPr>
        <w:t xml:space="preserve"> The LNPA will monitor duplicate record volumes on at least a quarterly basis.</w:t>
      </w:r>
    </w:p>
    <w:p w14:paraId="0876E897" w14:textId="210F0202" w:rsidR="00FA5FF6" w:rsidRPr="0080624E" w:rsidRDefault="00CA2871" w:rsidP="0080624E">
      <w:pPr>
        <w:pStyle w:val="ListParagraph"/>
        <w:numPr>
          <w:ilvl w:val="0"/>
          <w:numId w:val="1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Avoid porting numbers </w:t>
      </w:r>
      <w:r w:rsidR="00680811">
        <w:rPr>
          <w:rFonts w:ascii="avenir" w:eastAsia="Times New Roman" w:hAnsi="avenir" w:cs="Times New Roman"/>
          <w:color w:val="333333"/>
          <w:sz w:val="20"/>
          <w:szCs w:val="20"/>
        </w:rPr>
        <w:t>when other options are available</w:t>
      </w:r>
      <w:r w:rsidR="0010281C">
        <w:rPr>
          <w:rFonts w:ascii="avenir" w:eastAsia="Times New Roman" w:hAnsi="avenir" w:cs="Times New Roman"/>
          <w:color w:val="333333"/>
          <w:sz w:val="20"/>
          <w:szCs w:val="20"/>
        </w:rPr>
        <w:t xml:space="preserve">, e.g., </w:t>
      </w:r>
      <w:r w:rsidR="00680811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 updates </w:t>
      </w:r>
      <w:r w:rsidR="0010281C">
        <w:rPr>
          <w:rFonts w:ascii="avenir" w:eastAsia="Times New Roman" w:hAnsi="avenir" w:cs="Times New Roman"/>
          <w:color w:val="333333"/>
          <w:sz w:val="20"/>
          <w:szCs w:val="20"/>
        </w:rPr>
        <w:t xml:space="preserve">directly to </w:t>
      </w:r>
      <w:r w:rsidR="00680811">
        <w:rPr>
          <w:rFonts w:ascii="avenir" w:eastAsia="Times New Roman" w:hAnsi="avenir" w:cs="Times New Roman"/>
          <w:color w:val="333333"/>
          <w:sz w:val="20"/>
          <w:szCs w:val="20"/>
        </w:rPr>
        <w:t>the CNARG/LARG</w:t>
      </w:r>
      <w:r w:rsidR="0010281C">
        <w:rPr>
          <w:rFonts w:ascii="avenir" w:eastAsia="Times New Roman" w:hAnsi="avenir" w:cs="Times New Roman"/>
          <w:color w:val="333333"/>
          <w:sz w:val="20"/>
          <w:szCs w:val="20"/>
        </w:rPr>
        <w:t xml:space="preserve"> or </w:t>
      </w:r>
      <w:r w:rsidR="00680811">
        <w:rPr>
          <w:rFonts w:ascii="avenir" w:eastAsia="Times New Roman" w:hAnsi="avenir" w:cs="Times New Roman"/>
          <w:color w:val="333333"/>
          <w:sz w:val="20"/>
          <w:szCs w:val="20"/>
        </w:rPr>
        <w:t xml:space="preserve">the LERG, </w:t>
      </w:r>
      <w:r w:rsidR="0010281C">
        <w:rPr>
          <w:rFonts w:ascii="avenir" w:eastAsia="Times New Roman" w:hAnsi="avenir" w:cs="Times New Roman"/>
          <w:color w:val="333333"/>
          <w:sz w:val="20"/>
          <w:szCs w:val="20"/>
        </w:rPr>
        <w:t xml:space="preserve">and </w:t>
      </w:r>
      <w:r w:rsidR="00680811">
        <w:rPr>
          <w:rFonts w:ascii="avenir" w:eastAsia="Times New Roman" w:hAnsi="avenir" w:cs="Times New Roman"/>
          <w:color w:val="333333"/>
          <w:sz w:val="20"/>
          <w:szCs w:val="20"/>
        </w:rPr>
        <w:t>utilize SPID migrations.</w:t>
      </w:r>
    </w:p>
    <w:p w14:paraId="3DA19A98" w14:textId="3ED594D7" w:rsidR="00CA2871" w:rsidRDefault="00CA2871" w:rsidP="0080624E">
      <w:pPr>
        <w:pStyle w:val="ListParagraph"/>
        <w:numPr>
          <w:ilvl w:val="0"/>
          <w:numId w:val="1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With as much advance notice as possible, </w:t>
      </w:r>
      <w:r w:rsidR="00680811"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providers should </w:t>
      </w: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>advise the LNPA of large projects that will result in the creation of new porting records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>, so that</w:t>
      </w: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>all service providers can be made aware and adjust capacity management plans appropriately</w:t>
      </w:r>
      <w:r w:rsidRPr="0080624E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36255B">
        <w:rPr>
          <w:rFonts w:ascii="avenir" w:eastAsia="Times New Roman" w:hAnsi="avenir" w:cs="Times New Roman"/>
          <w:color w:val="333333"/>
          <w:sz w:val="20"/>
          <w:szCs w:val="20"/>
        </w:rPr>
        <w:t xml:space="preserve"> Notice to the LNPA should include the following information:</w:t>
      </w:r>
    </w:p>
    <w:p w14:paraId="54FA2A7E" w14:textId="1BA2EA63" w:rsidR="0036255B" w:rsidRDefault="0036255B" w:rsidP="0036255B">
      <w:pPr>
        <w:pStyle w:val="ListParagraph"/>
        <w:numPr>
          <w:ilvl w:val="1"/>
          <w:numId w:val="1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Impacted region(s)</w:t>
      </w:r>
    </w:p>
    <w:p w14:paraId="5406AAC2" w14:textId="43653F50" w:rsidR="0036255B" w:rsidRDefault="0036255B" w:rsidP="0036255B">
      <w:pPr>
        <w:pStyle w:val="ListParagraph"/>
        <w:numPr>
          <w:ilvl w:val="1"/>
          <w:numId w:val="1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Project start and end dates</w:t>
      </w:r>
    </w:p>
    <w:p w14:paraId="1E3AC957" w14:textId="030D5D22" w:rsidR="0036255B" w:rsidRDefault="0036255B" w:rsidP="0036255B">
      <w:pPr>
        <w:pStyle w:val="ListParagraph"/>
        <w:numPr>
          <w:ilvl w:val="1"/>
          <w:numId w:val="1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Project start and end times</w:t>
      </w:r>
    </w:p>
    <w:p w14:paraId="32BA8205" w14:textId="0E215C2A" w:rsidR="0036255B" w:rsidRDefault="0036255B" w:rsidP="002A3377">
      <w:pPr>
        <w:pStyle w:val="ListParagraph"/>
        <w:numPr>
          <w:ilvl w:val="1"/>
          <w:numId w:val="1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Record type – Create, Modify, Activate</w:t>
      </w:r>
    </w:p>
    <w:p w14:paraId="7C98D002" w14:textId="77777777" w:rsidR="00680811" w:rsidRDefault="0036255B" w:rsidP="002A3377">
      <w:pPr>
        <w:pStyle w:val="ListParagraph"/>
        <w:numPr>
          <w:ilvl w:val="1"/>
          <w:numId w:val="1"/>
        </w:numPr>
        <w:spacing w:after="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Anticipated number of new records (if any)</w:t>
      </w:r>
    </w:p>
    <w:p w14:paraId="27985D7E" w14:textId="6AF964B1" w:rsidR="00680811" w:rsidRPr="00680811" w:rsidRDefault="00680811" w:rsidP="002A3377">
      <w:pPr>
        <w:spacing w:after="0" w:line="270" w:lineRule="atLeast"/>
        <w:ind w:left="72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80811">
        <w:rPr>
          <w:rFonts w:ascii="avenir" w:eastAsia="Times New Roman" w:hAnsi="avenir" w:cs="Times New Roman"/>
          <w:color w:val="333333"/>
          <w:sz w:val="20"/>
          <w:szCs w:val="20"/>
        </w:rPr>
        <w:t xml:space="preserve">A monthly record capacity report is provided by the LNPA in the Knowledge Base: </w:t>
      </w:r>
      <w:hyperlink r:id="rId7" w:history="1">
        <w:r w:rsidRPr="00680811">
          <w:rPr>
            <w:rStyle w:val="Hyperlink"/>
            <w:rFonts w:ascii="avenir" w:eastAsia="Times New Roman" w:hAnsi="avenir" w:cs="Times New Roman"/>
            <w:sz w:val="20"/>
            <w:szCs w:val="20"/>
          </w:rPr>
          <w:t>Capacity Report</w:t>
        </w:r>
      </w:hyperlink>
    </w:p>
    <w:p w14:paraId="1BB7EED4" w14:textId="77777777" w:rsidR="00680811" w:rsidRPr="00680811" w:rsidRDefault="00680811" w:rsidP="0068081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0E4B9AEA" w14:textId="77777777" w:rsidR="00850667" w:rsidRDefault="007D7A64"/>
    <w:sectPr w:rsidR="008506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C6AF" w14:textId="77777777" w:rsidR="00BC039E" w:rsidRDefault="00BC039E" w:rsidP="00BC039E">
      <w:pPr>
        <w:spacing w:after="0" w:line="240" w:lineRule="auto"/>
      </w:pPr>
      <w:r>
        <w:separator/>
      </w:r>
    </w:p>
  </w:endnote>
  <w:endnote w:type="continuationSeparator" w:id="0">
    <w:p w14:paraId="081B654B" w14:textId="77777777" w:rsidR="00BC039E" w:rsidRDefault="00BC039E" w:rsidP="00BC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9EDE" w14:textId="77777777" w:rsidR="00BC039E" w:rsidRDefault="00BC039E" w:rsidP="00BC039E">
      <w:pPr>
        <w:spacing w:after="0" w:line="240" w:lineRule="auto"/>
      </w:pPr>
      <w:r>
        <w:separator/>
      </w:r>
    </w:p>
  </w:footnote>
  <w:footnote w:type="continuationSeparator" w:id="0">
    <w:p w14:paraId="6D158946" w14:textId="77777777" w:rsidR="00BC039E" w:rsidRDefault="00BC039E" w:rsidP="00BC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06FB" w14:textId="5B54DE3F" w:rsidR="007D7A64" w:rsidRPr="00990F71" w:rsidRDefault="007D7A64" w:rsidP="007D7A64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07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7</w:t>
    </w:r>
  </w:p>
  <w:p w14:paraId="74D55E49" w14:textId="77777777" w:rsidR="007D7A64" w:rsidRPr="007D7A64" w:rsidRDefault="007D7A64" w:rsidP="007D7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988"/>
    <w:multiLevelType w:val="hybridMultilevel"/>
    <w:tmpl w:val="627E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D6"/>
    <w:rsid w:val="000144A4"/>
    <w:rsid w:val="0010281C"/>
    <w:rsid w:val="00143FD6"/>
    <w:rsid w:val="00286E58"/>
    <w:rsid w:val="002A3377"/>
    <w:rsid w:val="0036255B"/>
    <w:rsid w:val="004B12DD"/>
    <w:rsid w:val="00640F86"/>
    <w:rsid w:val="00680811"/>
    <w:rsid w:val="007960F7"/>
    <w:rsid w:val="007D7A64"/>
    <w:rsid w:val="0080624E"/>
    <w:rsid w:val="008C2E64"/>
    <w:rsid w:val="00AF7144"/>
    <w:rsid w:val="00BC039E"/>
    <w:rsid w:val="00C11D76"/>
    <w:rsid w:val="00C472C4"/>
    <w:rsid w:val="00C50D1E"/>
    <w:rsid w:val="00CA2871"/>
    <w:rsid w:val="00DB6F0D"/>
    <w:rsid w:val="00DC2629"/>
    <w:rsid w:val="00EB295E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00E94E"/>
  <w15:chartTrackingRefBased/>
  <w15:docId w15:val="{406E6864-C4B5-47E3-BE54-07C09D8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43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F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43F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8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64"/>
  </w:style>
  <w:style w:type="paragraph" w:styleId="Footer">
    <w:name w:val="footer"/>
    <w:basedOn w:val="Normal"/>
    <w:link w:val="FooterChar"/>
    <w:uiPriority w:val="99"/>
    <w:unhideWhenUsed/>
    <w:rsid w:val="007D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pac.service-now.com/sp/?id=kb_category&amp;kb_category=09e5cf211b8b6c1053fa87b6624bcb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3</cp:revision>
  <dcterms:created xsi:type="dcterms:W3CDTF">2021-11-04T15:01:00Z</dcterms:created>
  <dcterms:modified xsi:type="dcterms:W3CDTF">2021-11-04T15:03:00Z</dcterms:modified>
</cp:coreProperties>
</file>