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9787" w14:textId="77777777" w:rsidR="00000000" w:rsidRDefault="00462EB0">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w:t>
      </w:r>
    </w:p>
    <w:p w14:paraId="3FCCFB1F" w14:textId="77777777" w:rsidR="00000000" w:rsidRDefault="00462EB0"/>
    <w:p w14:paraId="35CAAF73" w14:textId="77777777" w:rsidR="00000000" w:rsidRDefault="00462EB0">
      <w:pPr>
        <w:rPr>
          <w:rFonts w:ascii="Arial" w:hAnsi="Arial"/>
        </w:rPr>
      </w:pPr>
      <w:r>
        <w:rPr>
          <w:rFonts w:ascii="Arial" w:hAnsi="Arial"/>
        </w:rPr>
        <w:t>No Highlight – Attended on both days</w:t>
      </w:r>
    </w:p>
    <w:p w14:paraId="3BB9AACA" w14:textId="77777777" w:rsidR="00000000" w:rsidRDefault="00462EB0">
      <w:pPr>
        <w:rPr>
          <w:rFonts w:ascii="Arial" w:hAnsi="Arial"/>
        </w:rPr>
      </w:pPr>
      <w:r>
        <w:rPr>
          <w:rFonts w:ascii="Arial" w:hAnsi="Arial"/>
          <w:highlight w:val="green"/>
          <w:shd w:val="clear" w:color="auto" w:fill="00FF00"/>
        </w:rPr>
        <w:t>Green</w:t>
      </w:r>
      <w:r>
        <w:rPr>
          <w:rFonts w:ascii="Arial" w:hAnsi="Arial"/>
        </w:rPr>
        <w:t xml:space="preserve"> – Attended on Day 1</w:t>
      </w:r>
    </w:p>
    <w:p w14:paraId="5CD9E352" w14:textId="77777777" w:rsidR="00000000" w:rsidRDefault="00462EB0">
      <w:pPr>
        <w:rPr>
          <w:rFonts w:ascii="Arial" w:hAnsi="Arial"/>
        </w:rPr>
      </w:pPr>
      <w:r>
        <w:rPr>
          <w:rFonts w:ascii="Arial" w:hAnsi="Arial"/>
          <w:highlight w:val="yellow"/>
          <w:shd w:val="clear" w:color="auto" w:fill="FFFF00"/>
        </w:rPr>
        <w:t>Yellow</w:t>
      </w:r>
      <w:r>
        <w:rPr>
          <w:rFonts w:ascii="Arial" w:hAnsi="Arial"/>
        </w:rPr>
        <w:t xml:space="preserve"> - Attended on Day 2</w:t>
      </w:r>
    </w:p>
    <w:p w14:paraId="2DF295C2" w14:textId="77777777" w:rsidR="00000000" w:rsidRDefault="00462EB0">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28FA5B4A" w14:textId="77777777">
        <w:tblPrEx>
          <w:tblCellMar>
            <w:top w:w="0" w:type="dxa"/>
            <w:bottom w:w="0" w:type="dxa"/>
          </w:tblCellMar>
        </w:tblPrEx>
        <w:trPr>
          <w:trHeight w:val="305"/>
        </w:trPr>
        <w:tc>
          <w:tcPr>
            <w:tcW w:w="1980" w:type="dxa"/>
            <w:shd w:val="clear" w:color="auto" w:fill="000000"/>
          </w:tcPr>
          <w:p w14:paraId="4E680C91" w14:textId="77777777" w:rsidR="00000000" w:rsidRDefault="00462EB0">
            <w:pPr>
              <w:rPr>
                <w:rFonts w:ascii="Arial" w:hAnsi="Arial"/>
                <w:b/>
                <w:color w:val="FFFFFF"/>
                <w:sz w:val="18"/>
              </w:rPr>
            </w:pPr>
            <w:r>
              <w:rPr>
                <w:rFonts w:ascii="Arial" w:hAnsi="Arial"/>
                <w:b/>
                <w:color w:val="FFFFFF"/>
                <w:sz w:val="18"/>
              </w:rPr>
              <w:t>Name</w:t>
            </w:r>
          </w:p>
        </w:tc>
        <w:tc>
          <w:tcPr>
            <w:tcW w:w="2790" w:type="dxa"/>
            <w:shd w:val="clear" w:color="auto" w:fill="000000"/>
          </w:tcPr>
          <w:p w14:paraId="08B6EF65" w14:textId="77777777" w:rsidR="00000000" w:rsidRDefault="00462EB0">
            <w:pPr>
              <w:rPr>
                <w:rFonts w:ascii="Arial" w:hAnsi="Arial"/>
                <w:b/>
                <w:color w:val="FFFFFF"/>
                <w:sz w:val="18"/>
              </w:rPr>
            </w:pPr>
            <w:r>
              <w:rPr>
                <w:rFonts w:ascii="Arial" w:hAnsi="Arial"/>
                <w:b/>
                <w:color w:val="FFFFFF"/>
                <w:sz w:val="18"/>
              </w:rPr>
              <w:t>Company</w:t>
            </w:r>
          </w:p>
        </w:tc>
        <w:tc>
          <w:tcPr>
            <w:tcW w:w="2250" w:type="dxa"/>
            <w:shd w:val="clear" w:color="auto" w:fill="000000"/>
          </w:tcPr>
          <w:p w14:paraId="6D0AAB90" w14:textId="77777777" w:rsidR="00000000" w:rsidRDefault="00462EB0">
            <w:pPr>
              <w:rPr>
                <w:rFonts w:ascii="Arial" w:hAnsi="Arial"/>
                <w:b/>
                <w:color w:val="FFFFFF"/>
                <w:sz w:val="18"/>
              </w:rPr>
            </w:pPr>
            <w:r>
              <w:rPr>
                <w:rFonts w:ascii="Arial" w:hAnsi="Arial"/>
                <w:b/>
                <w:color w:val="FFFFFF"/>
                <w:sz w:val="18"/>
              </w:rPr>
              <w:t>Name</w:t>
            </w:r>
          </w:p>
        </w:tc>
        <w:tc>
          <w:tcPr>
            <w:tcW w:w="3420" w:type="dxa"/>
            <w:shd w:val="clear" w:color="auto" w:fill="000000"/>
          </w:tcPr>
          <w:p w14:paraId="4D64A427" w14:textId="77777777" w:rsidR="00000000" w:rsidRDefault="00462EB0">
            <w:pPr>
              <w:rPr>
                <w:rFonts w:ascii="Arial" w:hAnsi="Arial"/>
                <w:b/>
                <w:color w:val="FFFFFF"/>
                <w:sz w:val="18"/>
              </w:rPr>
            </w:pPr>
            <w:r>
              <w:rPr>
                <w:rFonts w:ascii="Arial" w:hAnsi="Arial"/>
                <w:b/>
                <w:color w:val="FFFFFF"/>
                <w:sz w:val="18"/>
              </w:rPr>
              <w:t>Company</w:t>
            </w:r>
          </w:p>
        </w:tc>
      </w:tr>
      <w:tr w:rsidR="00000000" w14:paraId="0146764A" w14:textId="77777777">
        <w:tblPrEx>
          <w:tblCellMar>
            <w:top w:w="0" w:type="dxa"/>
            <w:bottom w:w="0" w:type="dxa"/>
          </w:tblCellMar>
        </w:tblPrEx>
        <w:trPr>
          <w:trHeight w:val="300"/>
        </w:trPr>
        <w:tc>
          <w:tcPr>
            <w:tcW w:w="1980" w:type="dxa"/>
            <w:shd w:val="clear" w:color="auto" w:fill="FFFFFF"/>
          </w:tcPr>
          <w:p w14:paraId="278CE7AC" w14:textId="77777777" w:rsidR="00000000" w:rsidRDefault="00462EB0">
            <w:pPr>
              <w:rPr>
                <w:rFonts w:ascii="Arial" w:hAnsi="Arial"/>
                <w:sz w:val="18"/>
              </w:rPr>
            </w:pPr>
            <w:r>
              <w:rPr>
                <w:rFonts w:ascii="Arial" w:hAnsi="Arial"/>
                <w:sz w:val="18"/>
              </w:rPr>
              <w:t>Jim Grasser</w:t>
            </w:r>
          </w:p>
        </w:tc>
        <w:tc>
          <w:tcPr>
            <w:tcW w:w="2790" w:type="dxa"/>
            <w:shd w:val="clear" w:color="auto" w:fill="FFFFFF"/>
          </w:tcPr>
          <w:p w14:paraId="63A07764" w14:textId="77777777" w:rsidR="00000000" w:rsidRDefault="00462EB0">
            <w:pPr>
              <w:rPr>
                <w:rFonts w:ascii="Arial" w:hAnsi="Arial"/>
                <w:sz w:val="18"/>
              </w:rPr>
            </w:pPr>
            <w:r>
              <w:rPr>
                <w:rFonts w:ascii="Arial" w:hAnsi="Arial"/>
                <w:sz w:val="18"/>
              </w:rPr>
              <w:t>Cingular</w:t>
            </w:r>
          </w:p>
        </w:tc>
        <w:tc>
          <w:tcPr>
            <w:tcW w:w="2250" w:type="dxa"/>
            <w:shd w:val="clear" w:color="auto" w:fill="FFFFFF"/>
          </w:tcPr>
          <w:p w14:paraId="1E11233A" w14:textId="77777777" w:rsidR="00000000" w:rsidRDefault="00462EB0">
            <w:pPr>
              <w:rPr>
                <w:rFonts w:ascii="Arial" w:hAnsi="Arial"/>
                <w:sz w:val="18"/>
              </w:rPr>
            </w:pPr>
            <w:r>
              <w:rPr>
                <w:rFonts w:ascii="Arial" w:hAnsi="Arial"/>
                <w:sz w:val="18"/>
              </w:rPr>
              <w:t>Mary Briend</w:t>
            </w:r>
          </w:p>
        </w:tc>
        <w:tc>
          <w:tcPr>
            <w:tcW w:w="3420" w:type="dxa"/>
            <w:shd w:val="clear" w:color="auto" w:fill="FFFFFF"/>
          </w:tcPr>
          <w:p w14:paraId="12813121" w14:textId="77777777" w:rsidR="00000000" w:rsidRDefault="00462EB0">
            <w:pPr>
              <w:rPr>
                <w:rFonts w:ascii="Arial" w:hAnsi="Arial"/>
                <w:sz w:val="18"/>
              </w:rPr>
            </w:pPr>
            <w:r>
              <w:rPr>
                <w:rFonts w:ascii="Arial" w:hAnsi="Arial"/>
                <w:sz w:val="18"/>
              </w:rPr>
              <w:t>Sprint PCS</w:t>
            </w:r>
          </w:p>
        </w:tc>
      </w:tr>
      <w:tr w:rsidR="00000000" w14:paraId="571D23A7" w14:textId="77777777">
        <w:tblPrEx>
          <w:tblCellMar>
            <w:top w:w="0" w:type="dxa"/>
            <w:bottom w:w="0" w:type="dxa"/>
          </w:tblCellMar>
        </w:tblPrEx>
        <w:trPr>
          <w:trHeight w:val="300"/>
        </w:trPr>
        <w:tc>
          <w:tcPr>
            <w:tcW w:w="1980" w:type="dxa"/>
            <w:shd w:val="clear" w:color="auto" w:fill="FFFFFF"/>
          </w:tcPr>
          <w:p w14:paraId="0734AA4F" w14:textId="77777777" w:rsidR="00000000" w:rsidRDefault="00462EB0">
            <w:pPr>
              <w:rPr>
                <w:rFonts w:ascii="Arial" w:hAnsi="Arial"/>
                <w:sz w:val="18"/>
              </w:rPr>
            </w:pPr>
            <w:r>
              <w:rPr>
                <w:rFonts w:ascii="Arial" w:hAnsi="Arial"/>
                <w:sz w:val="18"/>
              </w:rPr>
              <w:t>Scotty Parish</w:t>
            </w:r>
          </w:p>
        </w:tc>
        <w:tc>
          <w:tcPr>
            <w:tcW w:w="2790" w:type="dxa"/>
            <w:shd w:val="clear" w:color="auto" w:fill="FFFFFF"/>
          </w:tcPr>
          <w:p w14:paraId="0A765FBC" w14:textId="77777777" w:rsidR="00000000" w:rsidRDefault="00462EB0">
            <w:pPr>
              <w:rPr>
                <w:rFonts w:ascii="Arial" w:hAnsi="Arial"/>
                <w:sz w:val="18"/>
              </w:rPr>
            </w:pPr>
            <w:r>
              <w:rPr>
                <w:rFonts w:ascii="Arial" w:hAnsi="Arial"/>
                <w:sz w:val="18"/>
              </w:rPr>
              <w:t>ALLTEL</w:t>
            </w:r>
          </w:p>
        </w:tc>
        <w:tc>
          <w:tcPr>
            <w:tcW w:w="2250" w:type="dxa"/>
            <w:tcBorders>
              <w:bottom w:val="nil"/>
            </w:tcBorders>
            <w:shd w:val="clear" w:color="auto" w:fill="FFFFFF"/>
          </w:tcPr>
          <w:p w14:paraId="7A4375C4" w14:textId="77777777" w:rsidR="00000000" w:rsidRDefault="00462EB0">
            <w:pPr>
              <w:rPr>
                <w:rFonts w:ascii="Arial" w:hAnsi="Arial"/>
                <w:sz w:val="18"/>
              </w:rPr>
            </w:pPr>
            <w:r>
              <w:rPr>
                <w:rFonts w:ascii="Arial" w:hAnsi="Arial"/>
                <w:sz w:val="18"/>
              </w:rPr>
              <w:t>H.L. Gowda</w:t>
            </w:r>
          </w:p>
        </w:tc>
        <w:tc>
          <w:tcPr>
            <w:tcW w:w="3420" w:type="dxa"/>
            <w:tcBorders>
              <w:bottom w:val="nil"/>
            </w:tcBorders>
            <w:shd w:val="clear" w:color="auto" w:fill="FFFFFF"/>
          </w:tcPr>
          <w:p w14:paraId="0909C6D2" w14:textId="77777777" w:rsidR="00000000" w:rsidRDefault="00462EB0">
            <w:pPr>
              <w:rPr>
                <w:rFonts w:ascii="Arial" w:hAnsi="Arial"/>
                <w:sz w:val="18"/>
              </w:rPr>
            </w:pPr>
            <w:r>
              <w:rPr>
                <w:rFonts w:ascii="Arial" w:hAnsi="Arial"/>
                <w:sz w:val="18"/>
              </w:rPr>
              <w:t>AT&amp;T</w:t>
            </w:r>
          </w:p>
        </w:tc>
      </w:tr>
      <w:tr w:rsidR="00000000" w14:paraId="7E2B3F1B" w14:textId="77777777">
        <w:tblPrEx>
          <w:tblCellMar>
            <w:top w:w="0" w:type="dxa"/>
            <w:bottom w:w="0" w:type="dxa"/>
          </w:tblCellMar>
        </w:tblPrEx>
        <w:trPr>
          <w:trHeight w:val="300"/>
        </w:trPr>
        <w:tc>
          <w:tcPr>
            <w:tcW w:w="1980" w:type="dxa"/>
            <w:shd w:val="clear" w:color="auto" w:fill="FFFFFF"/>
          </w:tcPr>
          <w:p w14:paraId="13EDB4CF" w14:textId="77777777" w:rsidR="00000000" w:rsidRDefault="00462EB0">
            <w:pPr>
              <w:rPr>
                <w:rFonts w:ascii="Arial" w:hAnsi="Arial"/>
                <w:sz w:val="18"/>
                <w:highlight w:val="green"/>
              </w:rPr>
            </w:pPr>
            <w:r>
              <w:rPr>
                <w:rFonts w:ascii="Arial" w:hAnsi="Arial"/>
                <w:sz w:val="18"/>
                <w:highlight w:val="green"/>
              </w:rPr>
              <w:t>Sean Hawkins</w:t>
            </w:r>
          </w:p>
        </w:tc>
        <w:tc>
          <w:tcPr>
            <w:tcW w:w="2790" w:type="dxa"/>
            <w:shd w:val="clear" w:color="auto" w:fill="FFFFFF"/>
          </w:tcPr>
          <w:p w14:paraId="213E1556" w14:textId="77777777" w:rsidR="00000000" w:rsidRDefault="00462EB0">
            <w:pPr>
              <w:rPr>
                <w:rFonts w:ascii="Arial" w:hAnsi="Arial"/>
                <w:sz w:val="18"/>
                <w:highlight w:val="green"/>
              </w:rPr>
            </w:pPr>
            <w:r>
              <w:rPr>
                <w:rFonts w:ascii="Arial" w:hAnsi="Arial"/>
                <w:sz w:val="18"/>
                <w:highlight w:val="green"/>
              </w:rPr>
              <w:t>AT&amp;T Wireless</w:t>
            </w:r>
          </w:p>
        </w:tc>
        <w:tc>
          <w:tcPr>
            <w:tcW w:w="2250" w:type="dxa"/>
          </w:tcPr>
          <w:p w14:paraId="65C53731" w14:textId="77777777" w:rsidR="00000000" w:rsidRDefault="00462EB0">
            <w:pPr>
              <w:rPr>
                <w:rFonts w:ascii="Arial" w:hAnsi="Arial"/>
                <w:sz w:val="18"/>
                <w:highlight w:val="green"/>
              </w:rPr>
            </w:pPr>
            <w:r>
              <w:rPr>
                <w:rFonts w:ascii="Arial" w:hAnsi="Arial"/>
                <w:sz w:val="18"/>
                <w:highlight w:val="green"/>
              </w:rPr>
              <w:t>Ron Stutheit</w:t>
            </w:r>
          </w:p>
        </w:tc>
        <w:tc>
          <w:tcPr>
            <w:tcW w:w="3420" w:type="dxa"/>
          </w:tcPr>
          <w:p w14:paraId="59E3406B" w14:textId="77777777" w:rsidR="00000000" w:rsidRDefault="00462EB0">
            <w:pPr>
              <w:rPr>
                <w:rFonts w:ascii="Arial" w:hAnsi="Arial"/>
                <w:sz w:val="18"/>
                <w:highlight w:val="green"/>
              </w:rPr>
            </w:pPr>
            <w:r>
              <w:rPr>
                <w:rFonts w:ascii="Arial" w:hAnsi="Arial"/>
                <w:sz w:val="18"/>
                <w:highlight w:val="green"/>
              </w:rPr>
              <w:t>Evolving Systems</w:t>
            </w:r>
          </w:p>
        </w:tc>
      </w:tr>
      <w:tr w:rsidR="00000000" w14:paraId="592E1D3D" w14:textId="77777777">
        <w:tblPrEx>
          <w:tblCellMar>
            <w:top w:w="0" w:type="dxa"/>
            <w:bottom w:w="0" w:type="dxa"/>
          </w:tblCellMar>
        </w:tblPrEx>
        <w:trPr>
          <w:trHeight w:val="300"/>
        </w:trPr>
        <w:tc>
          <w:tcPr>
            <w:tcW w:w="1980" w:type="dxa"/>
          </w:tcPr>
          <w:p w14:paraId="5C20E0C6" w14:textId="77777777" w:rsidR="00000000" w:rsidRDefault="00462EB0">
            <w:pPr>
              <w:rPr>
                <w:rFonts w:ascii="Arial" w:hAnsi="Arial"/>
                <w:sz w:val="18"/>
                <w:highlight w:val="green"/>
              </w:rPr>
            </w:pPr>
            <w:r>
              <w:rPr>
                <w:rFonts w:ascii="Arial" w:hAnsi="Arial"/>
                <w:sz w:val="18"/>
                <w:highlight w:val="green"/>
              </w:rPr>
              <w:t>Gene Johnston</w:t>
            </w:r>
          </w:p>
        </w:tc>
        <w:tc>
          <w:tcPr>
            <w:tcW w:w="2790" w:type="dxa"/>
          </w:tcPr>
          <w:p w14:paraId="745BF068" w14:textId="77777777" w:rsidR="00000000" w:rsidRDefault="00462EB0">
            <w:pPr>
              <w:rPr>
                <w:rFonts w:ascii="Arial" w:hAnsi="Arial"/>
                <w:sz w:val="18"/>
                <w:highlight w:val="green"/>
              </w:rPr>
            </w:pPr>
            <w:r>
              <w:rPr>
                <w:rFonts w:ascii="Arial" w:hAnsi="Arial"/>
                <w:sz w:val="18"/>
                <w:highlight w:val="green"/>
              </w:rPr>
              <w:t>NeuStar</w:t>
            </w:r>
          </w:p>
        </w:tc>
        <w:tc>
          <w:tcPr>
            <w:tcW w:w="2250" w:type="dxa"/>
          </w:tcPr>
          <w:p w14:paraId="0622B5E1" w14:textId="77777777" w:rsidR="00000000" w:rsidRDefault="00462EB0">
            <w:pPr>
              <w:rPr>
                <w:rFonts w:ascii="Arial" w:hAnsi="Arial"/>
                <w:sz w:val="18"/>
                <w:highlight w:val="green"/>
              </w:rPr>
            </w:pPr>
            <w:r>
              <w:rPr>
                <w:rFonts w:ascii="Arial" w:hAnsi="Arial"/>
                <w:sz w:val="18"/>
                <w:highlight w:val="green"/>
              </w:rPr>
              <w:t>Marcel Champagne</w:t>
            </w:r>
          </w:p>
        </w:tc>
        <w:tc>
          <w:tcPr>
            <w:tcW w:w="3420" w:type="dxa"/>
          </w:tcPr>
          <w:p w14:paraId="7CA82205" w14:textId="77777777" w:rsidR="00000000" w:rsidRDefault="00462EB0">
            <w:pPr>
              <w:rPr>
                <w:rFonts w:ascii="Arial" w:hAnsi="Arial"/>
                <w:sz w:val="18"/>
                <w:highlight w:val="green"/>
              </w:rPr>
            </w:pPr>
            <w:r>
              <w:rPr>
                <w:rFonts w:ascii="Arial" w:hAnsi="Arial"/>
                <w:sz w:val="18"/>
                <w:highlight w:val="green"/>
              </w:rPr>
              <w:t>NeuStar</w:t>
            </w:r>
          </w:p>
        </w:tc>
      </w:tr>
      <w:tr w:rsidR="00000000" w14:paraId="72FD8337" w14:textId="77777777">
        <w:tblPrEx>
          <w:tblCellMar>
            <w:top w:w="0" w:type="dxa"/>
            <w:bottom w:w="0" w:type="dxa"/>
          </w:tblCellMar>
        </w:tblPrEx>
        <w:trPr>
          <w:trHeight w:val="300"/>
        </w:trPr>
        <w:tc>
          <w:tcPr>
            <w:tcW w:w="1980" w:type="dxa"/>
            <w:shd w:val="clear" w:color="auto" w:fill="FFFFFF"/>
          </w:tcPr>
          <w:p w14:paraId="59249E13" w14:textId="77777777" w:rsidR="00000000" w:rsidRDefault="00462EB0">
            <w:pPr>
              <w:rPr>
                <w:rFonts w:ascii="Arial" w:hAnsi="Arial"/>
                <w:sz w:val="18"/>
              </w:rPr>
            </w:pPr>
            <w:r>
              <w:rPr>
                <w:rFonts w:ascii="Arial" w:hAnsi="Arial"/>
                <w:sz w:val="18"/>
              </w:rPr>
              <w:t>Chris Bowe</w:t>
            </w:r>
          </w:p>
        </w:tc>
        <w:tc>
          <w:tcPr>
            <w:tcW w:w="2790" w:type="dxa"/>
            <w:shd w:val="clear" w:color="auto" w:fill="FFFFFF"/>
          </w:tcPr>
          <w:p w14:paraId="6CD134D6" w14:textId="77777777" w:rsidR="00000000" w:rsidRDefault="00462EB0">
            <w:pPr>
              <w:rPr>
                <w:rFonts w:ascii="Arial" w:hAnsi="Arial"/>
                <w:sz w:val="18"/>
              </w:rPr>
            </w:pPr>
            <w:r>
              <w:rPr>
                <w:rFonts w:ascii="Arial" w:hAnsi="Arial"/>
                <w:sz w:val="18"/>
              </w:rPr>
              <w:t>NEXTEL</w:t>
            </w:r>
          </w:p>
        </w:tc>
        <w:tc>
          <w:tcPr>
            <w:tcW w:w="2250" w:type="dxa"/>
          </w:tcPr>
          <w:p w14:paraId="30E4F233" w14:textId="77777777" w:rsidR="00000000" w:rsidRDefault="00462EB0">
            <w:pPr>
              <w:rPr>
                <w:rFonts w:ascii="Arial" w:hAnsi="Arial"/>
                <w:sz w:val="18"/>
                <w:highlight w:val="green"/>
              </w:rPr>
            </w:pPr>
            <w:r>
              <w:rPr>
                <w:rFonts w:ascii="Arial" w:hAnsi="Arial"/>
                <w:sz w:val="18"/>
                <w:highlight w:val="green"/>
              </w:rPr>
              <w:t>Wylie Burt</w:t>
            </w:r>
          </w:p>
        </w:tc>
        <w:tc>
          <w:tcPr>
            <w:tcW w:w="3420" w:type="dxa"/>
          </w:tcPr>
          <w:p w14:paraId="5A2C5D20" w14:textId="77777777" w:rsidR="00000000" w:rsidRDefault="00462EB0">
            <w:pPr>
              <w:rPr>
                <w:rFonts w:ascii="Arial" w:hAnsi="Arial"/>
                <w:sz w:val="18"/>
                <w:highlight w:val="green"/>
              </w:rPr>
            </w:pPr>
            <w:r>
              <w:rPr>
                <w:rFonts w:ascii="Arial" w:hAnsi="Arial"/>
                <w:sz w:val="18"/>
                <w:highlight w:val="green"/>
              </w:rPr>
              <w:t>OnStar</w:t>
            </w:r>
          </w:p>
        </w:tc>
      </w:tr>
      <w:tr w:rsidR="00000000" w14:paraId="1861CAC2" w14:textId="77777777">
        <w:tblPrEx>
          <w:tblCellMar>
            <w:top w:w="0" w:type="dxa"/>
            <w:bottom w:w="0" w:type="dxa"/>
          </w:tblCellMar>
        </w:tblPrEx>
        <w:trPr>
          <w:trHeight w:val="300"/>
        </w:trPr>
        <w:tc>
          <w:tcPr>
            <w:tcW w:w="1980" w:type="dxa"/>
            <w:shd w:val="clear" w:color="auto" w:fill="FFFFFF"/>
          </w:tcPr>
          <w:p w14:paraId="029FD915" w14:textId="77777777" w:rsidR="00000000" w:rsidRDefault="00462EB0">
            <w:pPr>
              <w:rPr>
                <w:rFonts w:ascii="Arial" w:hAnsi="Arial"/>
                <w:sz w:val="18"/>
              </w:rPr>
            </w:pPr>
            <w:r>
              <w:rPr>
                <w:rFonts w:ascii="Arial" w:hAnsi="Arial"/>
                <w:sz w:val="18"/>
              </w:rPr>
              <w:t>Jeff Adrian</w:t>
            </w:r>
          </w:p>
        </w:tc>
        <w:tc>
          <w:tcPr>
            <w:tcW w:w="2790" w:type="dxa"/>
            <w:shd w:val="clear" w:color="auto" w:fill="FFFFFF"/>
          </w:tcPr>
          <w:p w14:paraId="4957B719" w14:textId="77777777" w:rsidR="00000000" w:rsidRDefault="00462EB0">
            <w:pPr>
              <w:rPr>
                <w:rFonts w:ascii="Arial" w:hAnsi="Arial"/>
                <w:sz w:val="18"/>
              </w:rPr>
            </w:pPr>
            <w:r>
              <w:rPr>
                <w:rFonts w:ascii="Arial" w:hAnsi="Arial"/>
                <w:sz w:val="18"/>
              </w:rPr>
              <w:t>Sprint PCS</w:t>
            </w:r>
          </w:p>
        </w:tc>
        <w:tc>
          <w:tcPr>
            <w:tcW w:w="2250" w:type="dxa"/>
            <w:shd w:val="clear" w:color="auto" w:fill="FFFFFF"/>
          </w:tcPr>
          <w:p w14:paraId="451803F7" w14:textId="77777777" w:rsidR="00000000" w:rsidRDefault="00462EB0">
            <w:pPr>
              <w:rPr>
                <w:rFonts w:ascii="Arial" w:hAnsi="Arial"/>
                <w:sz w:val="18"/>
              </w:rPr>
            </w:pPr>
            <w:r>
              <w:rPr>
                <w:rFonts w:ascii="Arial" w:hAnsi="Arial"/>
                <w:sz w:val="18"/>
              </w:rPr>
              <w:t>Rick Dressner</w:t>
            </w:r>
          </w:p>
        </w:tc>
        <w:tc>
          <w:tcPr>
            <w:tcW w:w="3420" w:type="dxa"/>
            <w:shd w:val="clear" w:color="auto" w:fill="FFFFFF"/>
          </w:tcPr>
          <w:p w14:paraId="455CE8F5" w14:textId="77777777" w:rsidR="00000000" w:rsidRDefault="00462EB0">
            <w:pPr>
              <w:rPr>
                <w:rFonts w:ascii="Arial" w:hAnsi="Arial"/>
                <w:sz w:val="18"/>
              </w:rPr>
            </w:pPr>
            <w:r>
              <w:rPr>
                <w:rFonts w:ascii="Arial" w:hAnsi="Arial"/>
                <w:sz w:val="18"/>
              </w:rPr>
              <w:t>Sprint PCS</w:t>
            </w:r>
          </w:p>
        </w:tc>
      </w:tr>
      <w:tr w:rsidR="00000000" w14:paraId="492D9C74" w14:textId="77777777">
        <w:tblPrEx>
          <w:tblCellMar>
            <w:top w:w="0" w:type="dxa"/>
            <w:bottom w:w="0" w:type="dxa"/>
          </w:tblCellMar>
        </w:tblPrEx>
        <w:trPr>
          <w:trHeight w:val="300"/>
        </w:trPr>
        <w:tc>
          <w:tcPr>
            <w:tcW w:w="1980" w:type="dxa"/>
            <w:shd w:val="clear" w:color="auto" w:fill="FFFFFF"/>
          </w:tcPr>
          <w:p w14:paraId="7AAC4073" w14:textId="77777777" w:rsidR="00000000" w:rsidRDefault="00462EB0">
            <w:pPr>
              <w:rPr>
                <w:rFonts w:ascii="Arial" w:hAnsi="Arial"/>
                <w:sz w:val="18"/>
              </w:rPr>
            </w:pPr>
            <w:r>
              <w:rPr>
                <w:rFonts w:ascii="Arial" w:hAnsi="Arial"/>
                <w:sz w:val="18"/>
              </w:rPr>
              <w:t>John Malyar</w:t>
            </w:r>
          </w:p>
        </w:tc>
        <w:tc>
          <w:tcPr>
            <w:tcW w:w="2790" w:type="dxa"/>
            <w:shd w:val="clear" w:color="auto" w:fill="FFFFFF"/>
          </w:tcPr>
          <w:p w14:paraId="3D318306" w14:textId="77777777" w:rsidR="00000000" w:rsidRDefault="00462EB0">
            <w:pPr>
              <w:rPr>
                <w:rFonts w:ascii="Arial" w:hAnsi="Arial"/>
                <w:sz w:val="18"/>
              </w:rPr>
            </w:pPr>
            <w:r>
              <w:rPr>
                <w:rFonts w:ascii="Arial" w:hAnsi="Arial"/>
                <w:sz w:val="18"/>
              </w:rPr>
              <w:t>Telcordia</w:t>
            </w:r>
          </w:p>
        </w:tc>
        <w:tc>
          <w:tcPr>
            <w:tcW w:w="2250" w:type="dxa"/>
            <w:tcBorders>
              <w:bottom w:val="nil"/>
            </w:tcBorders>
            <w:shd w:val="clear" w:color="auto" w:fill="FFFFFF"/>
          </w:tcPr>
          <w:p w14:paraId="2F7C51C6" w14:textId="77777777" w:rsidR="00000000" w:rsidRDefault="00462EB0">
            <w:pPr>
              <w:rPr>
                <w:rFonts w:ascii="Arial" w:hAnsi="Arial"/>
                <w:sz w:val="18"/>
              </w:rPr>
            </w:pPr>
            <w:r>
              <w:rPr>
                <w:rFonts w:ascii="Arial" w:hAnsi="Arial"/>
                <w:sz w:val="18"/>
              </w:rPr>
              <w:t>Dana Smith</w:t>
            </w:r>
          </w:p>
        </w:tc>
        <w:tc>
          <w:tcPr>
            <w:tcW w:w="3420" w:type="dxa"/>
            <w:tcBorders>
              <w:bottom w:val="nil"/>
            </w:tcBorders>
            <w:shd w:val="clear" w:color="auto" w:fill="FFFFFF"/>
          </w:tcPr>
          <w:p w14:paraId="4F59F58A" w14:textId="77777777" w:rsidR="00000000" w:rsidRDefault="00462EB0">
            <w:pPr>
              <w:rPr>
                <w:rFonts w:ascii="Arial" w:hAnsi="Arial"/>
                <w:sz w:val="18"/>
              </w:rPr>
            </w:pPr>
            <w:r>
              <w:rPr>
                <w:rFonts w:ascii="Arial" w:hAnsi="Arial"/>
                <w:sz w:val="18"/>
              </w:rPr>
              <w:t>Verizon</w:t>
            </w:r>
          </w:p>
        </w:tc>
      </w:tr>
      <w:tr w:rsidR="00000000" w14:paraId="557DDCF6" w14:textId="77777777">
        <w:tblPrEx>
          <w:tblCellMar>
            <w:top w:w="0" w:type="dxa"/>
            <w:bottom w:w="0" w:type="dxa"/>
          </w:tblCellMar>
        </w:tblPrEx>
        <w:trPr>
          <w:trHeight w:val="300"/>
        </w:trPr>
        <w:tc>
          <w:tcPr>
            <w:tcW w:w="1980" w:type="dxa"/>
            <w:tcBorders>
              <w:bottom w:val="nil"/>
            </w:tcBorders>
            <w:shd w:val="clear" w:color="auto" w:fill="FFFFFF"/>
          </w:tcPr>
          <w:p w14:paraId="75D7E880" w14:textId="77777777" w:rsidR="00000000" w:rsidRDefault="00462EB0">
            <w:pPr>
              <w:rPr>
                <w:rFonts w:ascii="Arial" w:hAnsi="Arial"/>
                <w:sz w:val="18"/>
              </w:rPr>
            </w:pPr>
            <w:r>
              <w:rPr>
                <w:rFonts w:ascii="Arial" w:hAnsi="Arial"/>
                <w:sz w:val="18"/>
              </w:rPr>
              <w:t>Jan Spitzer</w:t>
            </w:r>
          </w:p>
        </w:tc>
        <w:tc>
          <w:tcPr>
            <w:tcW w:w="2790" w:type="dxa"/>
            <w:tcBorders>
              <w:bottom w:val="nil"/>
            </w:tcBorders>
            <w:shd w:val="clear" w:color="auto" w:fill="FFFFFF"/>
          </w:tcPr>
          <w:p w14:paraId="76FF78F2" w14:textId="77777777" w:rsidR="00000000" w:rsidRDefault="00462EB0">
            <w:pPr>
              <w:rPr>
                <w:rFonts w:ascii="Arial" w:hAnsi="Arial"/>
                <w:sz w:val="18"/>
              </w:rPr>
            </w:pPr>
            <w:r>
              <w:rPr>
                <w:rFonts w:ascii="Arial" w:hAnsi="Arial"/>
                <w:sz w:val="18"/>
              </w:rPr>
              <w:t>Qwest Wireless</w:t>
            </w:r>
          </w:p>
        </w:tc>
        <w:tc>
          <w:tcPr>
            <w:tcW w:w="2250" w:type="dxa"/>
          </w:tcPr>
          <w:p w14:paraId="41CFE542" w14:textId="77777777" w:rsidR="00000000" w:rsidRDefault="00462EB0">
            <w:pPr>
              <w:rPr>
                <w:rFonts w:ascii="Arial" w:hAnsi="Arial"/>
                <w:sz w:val="18"/>
                <w:highlight w:val="green"/>
              </w:rPr>
            </w:pPr>
            <w:r>
              <w:rPr>
                <w:rFonts w:ascii="Arial" w:hAnsi="Arial"/>
                <w:sz w:val="18"/>
                <w:highlight w:val="green"/>
              </w:rPr>
              <w:t>Liz Coakley</w:t>
            </w:r>
          </w:p>
        </w:tc>
        <w:tc>
          <w:tcPr>
            <w:tcW w:w="3420" w:type="dxa"/>
          </w:tcPr>
          <w:p w14:paraId="5F9AECDE" w14:textId="77777777" w:rsidR="00000000" w:rsidRDefault="00462EB0">
            <w:pPr>
              <w:rPr>
                <w:rFonts w:ascii="Arial" w:hAnsi="Arial"/>
                <w:sz w:val="18"/>
                <w:highlight w:val="green"/>
              </w:rPr>
            </w:pPr>
            <w:r>
              <w:rPr>
                <w:rFonts w:ascii="Arial" w:hAnsi="Arial"/>
                <w:sz w:val="18"/>
                <w:highlight w:val="green"/>
              </w:rPr>
              <w:t>SBC</w:t>
            </w:r>
          </w:p>
        </w:tc>
      </w:tr>
      <w:tr w:rsidR="00000000" w14:paraId="0277A6A5" w14:textId="77777777">
        <w:tblPrEx>
          <w:tblCellMar>
            <w:top w:w="0" w:type="dxa"/>
            <w:bottom w:w="0" w:type="dxa"/>
          </w:tblCellMar>
        </w:tblPrEx>
        <w:trPr>
          <w:trHeight w:val="300"/>
        </w:trPr>
        <w:tc>
          <w:tcPr>
            <w:tcW w:w="1980" w:type="dxa"/>
            <w:tcBorders>
              <w:bottom w:val="nil"/>
            </w:tcBorders>
            <w:shd w:val="clear" w:color="auto" w:fill="FFFFFF"/>
          </w:tcPr>
          <w:p w14:paraId="58929AD0" w14:textId="77777777" w:rsidR="00000000" w:rsidRDefault="00462EB0">
            <w:pPr>
              <w:rPr>
                <w:rFonts w:ascii="Arial" w:hAnsi="Arial"/>
                <w:sz w:val="18"/>
              </w:rPr>
            </w:pPr>
            <w:r>
              <w:rPr>
                <w:rFonts w:ascii="Arial" w:hAnsi="Arial"/>
                <w:sz w:val="18"/>
              </w:rPr>
              <w:t>Charlotte Holden</w:t>
            </w:r>
          </w:p>
        </w:tc>
        <w:tc>
          <w:tcPr>
            <w:tcW w:w="2790" w:type="dxa"/>
            <w:tcBorders>
              <w:bottom w:val="nil"/>
            </w:tcBorders>
            <w:shd w:val="clear" w:color="auto" w:fill="FFFFFF"/>
          </w:tcPr>
          <w:p w14:paraId="0B4A086A" w14:textId="77777777" w:rsidR="00000000" w:rsidRDefault="00462EB0">
            <w:pPr>
              <w:rPr>
                <w:rFonts w:ascii="Arial" w:hAnsi="Arial"/>
                <w:sz w:val="18"/>
              </w:rPr>
            </w:pPr>
            <w:r>
              <w:rPr>
                <w:rFonts w:ascii="Arial" w:hAnsi="Arial"/>
                <w:sz w:val="18"/>
              </w:rPr>
              <w:t>U.S. Cellular</w:t>
            </w:r>
          </w:p>
        </w:tc>
        <w:tc>
          <w:tcPr>
            <w:tcW w:w="2250" w:type="dxa"/>
          </w:tcPr>
          <w:p w14:paraId="32317EBC" w14:textId="77777777" w:rsidR="00000000" w:rsidRDefault="00462EB0">
            <w:pPr>
              <w:rPr>
                <w:rFonts w:ascii="Arial" w:hAnsi="Arial"/>
                <w:sz w:val="18"/>
                <w:highlight w:val="green"/>
              </w:rPr>
            </w:pPr>
            <w:r>
              <w:rPr>
                <w:rFonts w:ascii="Arial" w:hAnsi="Arial"/>
                <w:sz w:val="18"/>
                <w:highlight w:val="green"/>
              </w:rPr>
              <w:t>Yvette Bryant</w:t>
            </w:r>
          </w:p>
        </w:tc>
        <w:tc>
          <w:tcPr>
            <w:tcW w:w="3420" w:type="dxa"/>
          </w:tcPr>
          <w:p w14:paraId="2FD7BCED" w14:textId="77777777" w:rsidR="00000000" w:rsidRDefault="00462EB0">
            <w:pPr>
              <w:rPr>
                <w:rFonts w:ascii="Arial" w:hAnsi="Arial"/>
                <w:sz w:val="18"/>
                <w:highlight w:val="green"/>
              </w:rPr>
            </w:pPr>
            <w:r>
              <w:rPr>
                <w:rFonts w:ascii="Arial" w:hAnsi="Arial"/>
                <w:sz w:val="18"/>
                <w:highlight w:val="green"/>
              </w:rPr>
              <w:t>Verizon</w:t>
            </w:r>
          </w:p>
        </w:tc>
      </w:tr>
      <w:tr w:rsidR="00000000" w14:paraId="44EE04BE" w14:textId="77777777">
        <w:tblPrEx>
          <w:tblCellMar>
            <w:top w:w="0" w:type="dxa"/>
            <w:bottom w:w="0" w:type="dxa"/>
          </w:tblCellMar>
        </w:tblPrEx>
        <w:trPr>
          <w:trHeight w:val="300"/>
        </w:trPr>
        <w:tc>
          <w:tcPr>
            <w:tcW w:w="1980" w:type="dxa"/>
            <w:tcBorders>
              <w:bottom w:val="nil"/>
            </w:tcBorders>
            <w:shd w:val="clear" w:color="auto" w:fill="FFFFFF"/>
          </w:tcPr>
          <w:p w14:paraId="4340B38D" w14:textId="77777777" w:rsidR="00000000" w:rsidRDefault="00462EB0">
            <w:pPr>
              <w:rPr>
                <w:rFonts w:ascii="Arial" w:hAnsi="Arial"/>
                <w:sz w:val="18"/>
              </w:rPr>
            </w:pPr>
            <w:r>
              <w:rPr>
                <w:rFonts w:ascii="Arial" w:hAnsi="Arial"/>
                <w:sz w:val="18"/>
              </w:rPr>
              <w:t>Chris Duckette-Brown</w:t>
            </w:r>
          </w:p>
        </w:tc>
        <w:tc>
          <w:tcPr>
            <w:tcW w:w="2790" w:type="dxa"/>
            <w:tcBorders>
              <w:bottom w:val="nil"/>
            </w:tcBorders>
            <w:shd w:val="clear" w:color="auto" w:fill="FFFFFF"/>
          </w:tcPr>
          <w:p w14:paraId="2434F720" w14:textId="77777777" w:rsidR="00000000" w:rsidRDefault="00462EB0">
            <w:pPr>
              <w:rPr>
                <w:rFonts w:ascii="Arial" w:hAnsi="Arial"/>
                <w:sz w:val="18"/>
              </w:rPr>
            </w:pPr>
            <w:r>
              <w:rPr>
                <w:rFonts w:ascii="Arial" w:hAnsi="Arial"/>
                <w:sz w:val="18"/>
              </w:rPr>
              <w:t>Verizon</w:t>
            </w:r>
          </w:p>
        </w:tc>
        <w:tc>
          <w:tcPr>
            <w:tcW w:w="2250" w:type="dxa"/>
          </w:tcPr>
          <w:p w14:paraId="1EF95B5F" w14:textId="77777777" w:rsidR="00000000" w:rsidRDefault="00462EB0">
            <w:pPr>
              <w:rPr>
                <w:rFonts w:ascii="Arial" w:hAnsi="Arial"/>
                <w:sz w:val="18"/>
                <w:highlight w:val="green"/>
              </w:rPr>
            </w:pPr>
            <w:r>
              <w:rPr>
                <w:rFonts w:ascii="Arial" w:hAnsi="Arial"/>
                <w:sz w:val="18"/>
                <w:highlight w:val="green"/>
              </w:rPr>
              <w:t>Jean Anthony</w:t>
            </w:r>
          </w:p>
        </w:tc>
        <w:tc>
          <w:tcPr>
            <w:tcW w:w="3420" w:type="dxa"/>
          </w:tcPr>
          <w:p w14:paraId="5F330FB2" w14:textId="77777777" w:rsidR="00000000" w:rsidRDefault="00462EB0">
            <w:pPr>
              <w:rPr>
                <w:rFonts w:ascii="Arial" w:hAnsi="Arial"/>
                <w:sz w:val="18"/>
                <w:highlight w:val="green"/>
              </w:rPr>
            </w:pPr>
            <w:r>
              <w:rPr>
                <w:rFonts w:ascii="Arial" w:hAnsi="Arial"/>
                <w:sz w:val="18"/>
                <w:highlight w:val="green"/>
              </w:rPr>
              <w:t>Telecom Software</w:t>
            </w:r>
          </w:p>
        </w:tc>
      </w:tr>
      <w:tr w:rsidR="00000000" w14:paraId="21C92B29" w14:textId="77777777">
        <w:tblPrEx>
          <w:tblCellMar>
            <w:top w:w="0" w:type="dxa"/>
            <w:bottom w:w="0" w:type="dxa"/>
          </w:tblCellMar>
        </w:tblPrEx>
        <w:trPr>
          <w:trHeight w:val="300"/>
        </w:trPr>
        <w:tc>
          <w:tcPr>
            <w:tcW w:w="1980" w:type="dxa"/>
            <w:tcBorders>
              <w:bottom w:val="nil"/>
            </w:tcBorders>
            <w:shd w:val="clear" w:color="auto" w:fill="FFFFFF"/>
          </w:tcPr>
          <w:p w14:paraId="7A38C822" w14:textId="77777777" w:rsidR="00000000" w:rsidRDefault="00462EB0">
            <w:pPr>
              <w:rPr>
                <w:rFonts w:ascii="Arial" w:hAnsi="Arial"/>
                <w:sz w:val="18"/>
              </w:rPr>
            </w:pPr>
            <w:r>
              <w:rPr>
                <w:rFonts w:ascii="Arial" w:hAnsi="Arial"/>
                <w:sz w:val="18"/>
              </w:rPr>
              <w:t>Jan Dempsey</w:t>
            </w:r>
          </w:p>
        </w:tc>
        <w:tc>
          <w:tcPr>
            <w:tcW w:w="2790" w:type="dxa"/>
            <w:tcBorders>
              <w:bottom w:val="nil"/>
            </w:tcBorders>
            <w:shd w:val="clear" w:color="auto" w:fill="FFFFFF"/>
          </w:tcPr>
          <w:p w14:paraId="6F62BBC2" w14:textId="77777777" w:rsidR="00000000" w:rsidRDefault="00462EB0">
            <w:pPr>
              <w:rPr>
                <w:rFonts w:ascii="Arial" w:hAnsi="Arial"/>
                <w:sz w:val="18"/>
              </w:rPr>
            </w:pPr>
            <w:r>
              <w:rPr>
                <w:rFonts w:ascii="Arial" w:hAnsi="Arial"/>
                <w:sz w:val="18"/>
              </w:rPr>
              <w:t>Verisign</w:t>
            </w:r>
          </w:p>
        </w:tc>
        <w:tc>
          <w:tcPr>
            <w:tcW w:w="2250" w:type="dxa"/>
          </w:tcPr>
          <w:p w14:paraId="39C9E19C" w14:textId="77777777" w:rsidR="00000000" w:rsidRDefault="00462EB0">
            <w:pPr>
              <w:rPr>
                <w:rFonts w:ascii="Arial" w:hAnsi="Arial"/>
                <w:sz w:val="18"/>
                <w:highlight w:val="green"/>
              </w:rPr>
            </w:pPr>
          </w:p>
        </w:tc>
        <w:tc>
          <w:tcPr>
            <w:tcW w:w="3420" w:type="dxa"/>
          </w:tcPr>
          <w:p w14:paraId="10E0F950" w14:textId="77777777" w:rsidR="00000000" w:rsidRDefault="00462EB0">
            <w:pPr>
              <w:rPr>
                <w:rFonts w:ascii="Arial" w:hAnsi="Arial"/>
                <w:sz w:val="18"/>
                <w:highlight w:val="green"/>
              </w:rPr>
            </w:pPr>
          </w:p>
        </w:tc>
      </w:tr>
      <w:tr w:rsidR="00000000" w14:paraId="1FE6A7BF" w14:textId="77777777">
        <w:tblPrEx>
          <w:tblCellMar>
            <w:top w:w="0" w:type="dxa"/>
            <w:bottom w:w="0" w:type="dxa"/>
          </w:tblCellMar>
        </w:tblPrEx>
        <w:trPr>
          <w:trHeight w:val="300"/>
        </w:trPr>
        <w:tc>
          <w:tcPr>
            <w:tcW w:w="1980" w:type="dxa"/>
            <w:shd w:val="clear" w:color="auto" w:fill="00FF00"/>
          </w:tcPr>
          <w:p w14:paraId="3D89871B" w14:textId="77777777" w:rsidR="00000000" w:rsidRDefault="00462EB0">
            <w:pPr>
              <w:rPr>
                <w:rFonts w:ascii="Arial" w:hAnsi="Arial"/>
                <w:sz w:val="18"/>
              </w:rPr>
            </w:pPr>
            <w:r>
              <w:rPr>
                <w:rFonts w:ascii="Arial" w:hAnsi="Arial"/>
                <w:sz w:val="18"/>
              </w:rPr>
              <w:t>Kathleen Tedrick</w:t>
            </w:r>
          </w:p>
        </w:tc>
        <w:tc>
          <w:tcPr>
            <w:tcW w:w="2790" w:type="dxa"/>
            <w:shd w:val="clear" w:color="auto" w:fill="00FF00"/>
          </w:tcPr>
          <w:p w14:paraId="6010EE06" w14:textId="77777777" w:rsidR="00000000" w:rsidRDefault="00462EB0">
            <w:pPr>
              <w:rPr>
                <w:rFonts w:ascii="Arial" w:hAnsi="Arial"/>
                <w:sz w:val="18"/>
              </w:rPr>
            </w:pPr>
            <w:r>
              <w:rPr>
                <w:rFonts w:ascii="Arial" w:hAnsi="Arial"/>
                <w:sz w:val="18"/>
              </w:rPr>
              <w:t xml:space="preserve">Sprint </w:t>
            </w:r>
          </w:p>
        </w:tc>
        <w:tc>
          <w:tcPr>
            <w:tcW w:w="2250" w:type="dxa"/>
            <w:shd w:val="clear" w:color="auto" w:fill="00FF00"/>
          </w:tcPr>
          <w:p w14:paraId="04884682" w14:textId="77777777" w:rsidR="00000000" w:rsidRDefault="00462EB0">
            <w:pPr>
              <w:rPr>
                <w:rFonts w:ascii="Arial" w:hAnsi="Arial"/>
                <w:sz w:val="18"/>
                <w:highlight w:val="green"/>
              </w:rPr>
            </w:pPr>
            <w:r>
              <w:rPr>
                <w:rFonts w:ascii="Arial" w:hAnsi="Arial"/>
                <w:sz w:val="18"/>
                <w:highlight w:val="green"/>
              </w:rPr>
              <w:t>Janet Bishop</w:t>
            </w:r>
          </w:p>
        </w:tc>
        <w:tc>
          <w:tcPr>
            <w:tcW w:w="3420" w:type="dxa"/>
            <w:shd w:val="clear" w:color="auto" w:fill="00FF00"/>
          </w:tcPr>
          <w:p w14:paraId="7B059309" w14:textId="77777777" w:rsidR="00000000" w:rsidRDefault="00462EB0">
            <w:pPr>
              <w:rPr>
                <w:rFonts w:ascii="Arial" w:hAnsi="Arial"/>
                <w:sz w:val="18"/>
                <w:highlight w:val="green"/>
              </w:rPr>
            </w:pPr>
            <w:r>
              <w:rPr>
                <w:rFonts w:ascii="Arial" w:hAnsi="Arial"/>
                <w:sz w:val="18"/>
                <w:highlight w:val="green"/>
              </w:rPr>
              <w:t>AT&amp;T</w:t>
            </w:r>
          </w:p>
        </w:tc>
      </w:tr>
      <w:tr w:rsidR="00000000" w14:paraId="19619945" w14:textId="77777777">
        <w:tblPrEx>
          <w:tblCellMar>
            <w:top w:w="0" w:type="dxa"/>
            <w:bottom w:w="0" w:type="dxa"/>
          </w:tblCellMar>
        </w:tblPrEx>
        <w:trPr>
          <w:trHeight w:val="300"/>
        </w:trPr>
        <w:tc>
          <w:tcPr>
            <w:tcW w:w="1980" w:type="dxa"/>
            <w:shd w:val="clear" w:color="auto" w:fill="00FF00"/>
          </w:tcPr>
          <w:p w14:paraId="6EBE1E61" w14:textId="77777777" w:rsidR="00000000" w:rsidRDefault="00462EB0">
            <w:pPr>
              <w:rPr>
                <w:rFonts w:ascii="Arial" w:hAnsi="Arial"/>
                <w:sz w:val="18"/>
                <w:highlight w:val="green"/>
              </w:rPr>
            </w:pPr>
            <w:r>
              <w:rPr>
                <w:rFonts w:ascii="Arial" w:hAnsi="Arial"/>
                <w:sz w:val="18"/>
                <w:highlight w:val="green"/>
              </w:rPr>
              <w:t>Susan Sill</w:t>
            </w:r>
          </w:p>
        </w:tc>
        <w:tc>
          <w:tcPr>
            <w:tcW w:w="2790" w:type="dxa"/>
            <w:shd w:val="clear" w:color="auto" w:fill="00FF00"/>
          </w:tcPr>
          <w:p w14:paraId="0EA060D5" w14:textId="77777777" w:rsidR="00000000" w:rsidRDefault="00462EB0">
            <w:pPr>
              <w:rPr>
                <w:rFonts w:ascii="Arial" w:hAnsi="Arial"/>
                <w:sz w:val="18"/>
                <w:highlight w:val="green"/>
              </w:rPr>
            </w:pPr>
            <w:r>
              <w:rPr>
                <w:rFonts w:ascii="Arial" w:hAnsi="Arial"/>
                <w:sz w:val="18"/>
                <w:highlight w:val="green"/>
              </w:rPr>
              <w:t>AT&amp;T</w:t>
            </w:r>
          </w:p>
        </w:tc>
        <w:tc>
          <w:tcPr>
            <w:tcW w:w="2250" w:type="dxa"/>
            <w:tcBorders>
              <w:bottom w:val="nil"/>
            </w:tcBorders>
            <w:shd w:val="clear" w:color="auto" w:fill="00FF00"/>
          </w:tcPr>
          <w:p w14:paraId="39AF8CF1" w14:textId="77777777" w:rsidR="00000000" w:rsidRDefault="00462EB0">
            <w:pPr>
              <w:rPr>
                <w:rFonts w:ascii="Arial" w:hAnsi="Arial"/>
                <w:sz w:val="18"/>
                <w:highlight w:val="green"/>
              </w:rPr>
            </w:pPr>
            <w:r>
              <w:rPr>
                <w:rFonts w:ascii="Arial" w:hAnsi="Arial"/>
                <w:sz w:val="18"/>
                <w:highlight w:val="green"/>
              </w:rPr>
              <w:t>Ron Wuesthoff</w:t>
            </w:r>
          </w:p>
        </w:tc>
        <w:tc>
          <w:tcPr>
            <w:tcW w:w="3420" w:type="dxa"/>
            <w:tcBorders>
              <w:bottom w:val="nil"/>
            </w:tcBorders>
            <w:shd w:val="clear" w:color="auto" w:fill="00FF00"/>
          </w:tcPr>
          <w:p w14:paraId="1EBED0EB" w14:textId="77777777" w:rsidR="00000000" w:rsidRDefault="00462EB0">
            <w:pPr>
              <w:rPr>
                <w:rFonts w:ascii="Arial" w:hAnsi="Arial"/>
                <w:sz w:val="18"/>
                <w:highlight w:val="green"/>
              </w:rPr>
            </w:pPr>
            <w:r>
              <w:rPr>
                <w:rFonts w:ascii="Arial" w:hAnsi="Arial"/>
                <w:sz w:val="18"/>
                <w:highlight w:val="green"/>
              </w:rPr>
              <w:t>AT&amp;T</w:t>
            </w:r>
          </w:p>
        </w:tc>
      </w:tr>
      <w:tr w:rsidR="00000000" w14:paraId="5D7E27EA" w14:textId="77777777">
        <w:tblPrEx>
          <w:tblCellMar>
            <w:top w:w="0" w:type="dxa"/>
            <w:bottom w:w="0" w:type="dxa"/>
          </w:tblCellMar>
        </w:tblPrEx>
        <w:trPr>
          <w:trHeight w:val="300"/>
        </w:trPr>
        <w:tc>
          <w:tcPr>
            <w:tcW w:w="1980" w:type="dxa"/>
            <w:shd w:val="clear" w:color="auto" w:fill="00FF00"/>
          </w:tcPr>
          <w:p w14:paraId="5041B3FF" w14:textId="77777777" w:rsidR="00000000" w:rsidRDefault="00462EB0">
            <w:pPr>
              <w:rPr>
                <w:rFonts w:ascii="Arial" w:hAnsi="Arial"/>
                <w:sz w:val="18"/>
                <w:highlight w:val="green"/>
              </w:rPr>
            </w:pPr>
            <w:r>
              <w:rPr>
                <w:rFonts w:ascii="Arial" w:hAnsi="Arial"/>
                <w:sz w:val="18"/>
                <w:highlight w:val="green"/>
              </w:rPr>
              <w:t>Stephen A. Sanches</w:t>
            </w:r>
          </w:p>
        </w:tc>
        <w:tc>
          <w:tcPr>
            <w:tcW w:w="2790" w:type="dxa"/>
            <w:shd w:val="clear" w:color="auto" w:fill="00FF00"/>
          </w:tcPr>
          <w:p w14:paraId="03A325DE" w14:textId="77777777" w:rsidR="00000000" w:rsidRDefault="00462EB0">
            <w:pPr>
              <w:rPr>
                <w:rFonts w:ascii="Arial" w:hAnsi="Arial"/>
                <w:sz w:val="18"/>
                <w:highlight w:val="green"/>
              </w:rPr>
            </w:pPr>
            <w:r>
              <w:rPr>
                <w:rFonts w:ascii="Arial" w:hAnsi="Arial"/>
                <w:sz w:val="18"/>
                <w:highlight w:val="green"/>
              </w:rPr>
              <w:t>AT&amp;T</w:t>
            </w:r>
          </w:p>
        </w:tc>
        <w:tc>
          <w:tcPr>
            <w:tcW w:w="2250" w:type="dxa"/>
            <w:shd w:val="clear" w:color="auto" w:fill="00FF00"/>
          </w:tcPr>
          <w:p w14:paraId="24F05C2A" w14:textId="77777777" w:rsidR="00000000" w:rsidRDefault="00462EB0">
            <w:pPr>
              <w:rPr>
                <w:rFonts w:ascii="Arial" w:hAnsi="Arial"/>
                <w:sz w:val="18"/>
                <w:highlight w:val="green"/>
              </w:rPr>
            </w:pPr>
            <w:r>
              <w:rPr>
                <w:rFonts w:ascii="Arial" w:hAnsi="Arial"/>
                <w:sz w:val="18"/>
                <w:highlight w:val="green"/>
              </w:rPr>
              <w:t>Bill Minch</w:t>
            </w:r>
          </w:p>
        </w:tc>
        <w:tc>
          <w:tcPr>
            <w:tcW w:w="3420" w:type="dxa"/>
            <w:shd w:val="clear" w:color="auto" w:fill="00FF00"/>
          </w:tcPr>
          <w:p w14:paraId="340C78AC" w14:textId="77777777" w:rsidR="00000000" w:rsidRDefault="00462EB0">
            <w:pPr>
              <w:rPr>
                <w:rFonts w:ascii="Arial" w:hAnsi="Arial"/>
                <w:sz w:val="18"/>
                <w:highlight w:val="green"/>
              </w:rPr>
            </w:pPr>
            <w:r>
              <w:rPr>
                <w:rFonts w:ascii="Arial" w:hAnsi="Arial"/>
                <w:sz w:val="18"/>
                <w:highlight w:val="green"/>
              </w:rPr>
              <w:t>Independent Consulta</w:t>
            </w:r>
            <w:r>
              <w:rPr>
                <w:rFonts w:ascii="Arial" w:hAnsi="Arial"/>
                <w:sz w:val="18"/>
                <w:highlight w:val="green"/>
              </w:rPr>
              <w:t>nt</w:t>
            </w:r>
          </w:p>
        </w:tc>
      </w:tr>
      <w:tr w:rsidR="00000000" w14:paraId="0881D156" w14:textId="77777777">
        <w:tblPrEx>
          <w:tblCellMar>
            <w:top w:w="0" w:type="dxa"/>
            <w:bottom w:w="0" w:type="dxa"/>
          </w:tblCellMar>
        </w:tblPrEx>
        <w:trPr>
          <w:trHeight w:val="300"/>
        </w:trPr>
        <w:tc>
          <w:tcPr>
            <w:tcW w:w="1980" w:type="dxa"/>
            <w:tcBorders>
              <w:bottom w:val="nil"/>
            </w:tcBorders>
            <w:shd w:val="clear" w:color="auto" w:fill="00FF00"/>
          </w:tcPr>
          <w:p w14:paraId="4BCE1625" w14:textId="77777777" w:rsidR="00000000" w:rsidRDefault="00462EB0">
            <w:pPr>
              <w:rPr>
                <w:rFonts w:ascii="Arial" w:hAnsi="Arial"/>
                <w:sz w:val="18"/>
                <w:highlight w:val="green"/>
              </w:rPr>
            </w:pPr>
            <w:r>
              <w:rPr>
                <w:rFonts w:ascii="Arial" w:hAnsi="Arial"/>
                <w:sz w:val="18"/>
                <w:highlight w:val="green"/>
              </w:rPr>
              <w:t>Suzanne Stelmock</w:t>
            </w:r>
          </w:p>
        </w:tc>
        <w:tc>
          <w:tcPr>
            <w:tcW w:w="2790" w:type="dxa"/>
            <w:tcBorders>
              <w:bottom w:val="nil"/>
            </w:tcBorders>
            <w:shd w:val="clear" w:color="auto" w:fill="00FF00"/>
          </w:tcPr>
          <w:p w14:paraId="3C3476FD" w14:textId="77777777" w:rsidR="00000000" w:rsidRDefault="00462EB0">
            <w:pPr>
              <w:rPr>
                <w:rFonts w:ascii="Arial" w:hAnsi="Arial"/>
                <w:sz w:val="18"/>
                <w:highlight w:val="green"/>
              </w:rPr>
            </w:pPr>
            <w:r>
              <w:rPr>
                <w:rFonts w:ascii="Arial" w:hAnsi="Arial"/>
                <w:sz w:val="18"/>
                <w:highlight w:val="green"/>
              </w:rPr>
              <w:t>LTC International</w:t>
            </w:r>
          </w:p>
        </w:tc>
        <w:tc>
          <w:tcPr>
            <w:tcW w:w="2250" w:type="dxa"/>
            <w:tcBorders>
              <w:bottom w:val="nil"/>
            </w:tcBorders>
            <w:shd w:val="clear" w:color="auto" w:fill="00FF00"/>
          </w:tcPr>
          <w:p w14:paraId="43C590D1" w14:textId="77777777" w:rsidR="00000000" w:rsidRDefault="00462EB0">
            <w:pPr>
              <w:rPr>
                <w:rFonts w:ascii="Arial" w:hAnsi="Arial"/>
                <w:sz w:val="18"/>
                <w:highlight w:val="green"/>
              </w:rPr>
            </w:pPr>
            <w:r>
              <w:rPr>
                <w:rFonts w:ascii="Arial" w:hAnsi="Arial"/>
                <w:sz w:val="18"/>
                <w:highlight w:val="green"/>
              </w:rPr>
              <w:t>Rick Jones</w:t>
            </w:r>
          </w:p>
        </w:tc>
        <w:tc>
          <w:tcPr>
            <w:tcW w:w="3420" w:type="dxa"/>
            <w:tcBorders>
              <w:bottom w:val="nil"/>
            </w:tcBorders>
            <w:shd w:val="clear" w:color="auto" w:fill="00FF00"/>
          </w:tcPr>
          <w:p w14:paraId="0D5171A7" w14:textId="77777777" w:rsidR="00000000" w:rsidRDefault="00462EB0">
            <w:pPr>
              <w:rPr>
                <w:rFonts w:ascii="Arial" w:hAnsi="Arial"/>
                <w:sz w:val="18"/>
                <w:highlight w:val="green"/>
              </w:rPr>
            </w:pPr>
            <w:r>
              <w:rPr>
                <w:rFonts w:ascii="Arial" w:hAnsi="Arial"/>
                <w:sz w:val="18"/>
                <w:highlight w:val="green"/>
              </w:rPr>
              <w:t>NENA</w:t>
            </w:r>
          </w:p>
        </w:tc>
      </w:tr>
      <w:tr w:rsidR="00000000" w14:paraId="3080736D" w14:textId="77777777">
        <w:tblPrEx>
          <w:tblCellMar>
            <w:top w:w="0" w:type="dxa"/>
            <w:bottom w:w="0" w:type="dxa"/>
          </w:tblCellMar>
        </w:tblPrEx>
        <w:trPr>
          <w:trHeight w:val="300"/>
        </w:trPr>
        <w:tc>
          <w:tcPr>
            <w:tcW w:w="1980" w:type="dxa"/>
            <w:shd w:val="clear" w:color="auto" w:fill="00FF00"/>
          </w:tcPr>
          <w:p w14:paraId="77489686" w14:textId="77777777" w:rsidR="00000000" w:rsidRDefault="00462EB0">
            <w:pPr>
              <w:rPr>
                <w:rFonts w:ascii="Arial" w:hAnsi="Arial"/>
                <w:sz w:val="18"/>
                <w:highlight w:val="green"/>
              </w:rPr>
            </w:pPr>
            <w:r>
              <w:rPr>
                <w:rFonts w:ascii="Arial" w:hAnsi="Arial"/>
                <w:sz w:val="18"/>
                <w:highlight w:val="green"/>
              </w:rPr>
              <w:t>Wendy Peterson</w:t>
            </w:r>
          </w:p>
        </w:tc>
        <w:tc>
          <w:tcPr>
            <w:tcW w:w="2790" w:type="dxa"/>
            <w:shd w:val="clear" w:color="auto" w:fill="00FF00"/>
          </w:tcPr>
          <w:p w14:paraId="36C37B0E" w14:textId="77777777" w:rsidR="00000000" w:rsidRDefault="00462EB0">
            <w:pPr>
              <w:rPr>
                <w:rFonts w:ascii="Arial" w:hAnsi="Arial"/>
                <w:sz w:val="18"/>
                <w:highlight w:val="green"/>
              </w:rPr>
            </w:pPr>
            <w:r>
              <w:rPr>
                <w:rFonts w:ascii="Arial" w:hAnsi="Arial"/>
                <w:sz w:val="18"/>
                <w:highlight w:val="green"/>
              </w:rPr>
              <w:t>Airadigm</w:t>
            </w:r>
          </w:p>
        </w:tc>
        <w:tc>
          <w:tcPr>
            <w:tcW w:w="2250" w:type="dxa"/>
            <w:tcBorders>
              <w:bottom w:val="nil"/>
            </w:tcBorders>
            <w:shd w:val="clear" w:color="auto" w:fill="00FF00"/>
          </w:tcPr>
          <w:p w14:paraId="0454A2FA" w14:textId="77777777" w:rsidR="00000000" w:rsidRDefault="00462EB0">
            <w:pPr>
              <w:rPr>
                <w:rFonts w:ascii="Arial" w:hAnsi="Arial"/>
                <w:sz w:val="18"/>
                <w:highlight w:val="green"/>
              </w:rPr>
            </w:pPr>
            <w:r>
              <w:rPr>
                <w:rFonts w:ascii="Arial" w:hAnsi="Arial"/>
                <w:sz w:val="18"/>
                <w:highlight w:val="green"/>
              </w:rPr>
              <w:t>Meredith Cummings</w:t>
            </w:r>
          </w:p>
        </w:tc>
        <w:tc>
          <w:tcPr>
            <w:tcW w:w="3420" w:type="dxa"/>
            <w:tcBorders>
              <w:bottom w:val="nil"/>
            </w:tcBorders>
            <w:shd w:val="clear" w:color="auto" w:fill="00FF00"/>
          </w:tcPr>
          <w:p w14:paraId="3DFD10F6" w14:textId="77777777" w:rsidR="00000000" w:rsidRDefault="00462EB0">
            <w:pPr>
              <w:rPr>
                <w:rFonts w:ascii="Arial" w:hAnsi="Arial"/>
                <w:sz w:val="18"/>
                <w:highlight w:val="green"/>
              </w:rPr>
            </w:pPr>
            <w:r>
              <w:rPr>
                <w:rFonts w:ascii="Arial" w:hAnsi="Arial"/>
                <w:sz w:val="18"/>
                <w:highlight w:val="green"/>
              </w:rPr>
              <w:t>NEXTEL</w:t>
            </w:r>
          </w:p>
        </w:tc>
      </w:tr>
      <w:tr w:rsidR="00000000" w14:paraId="59350DC5" w14:textId="77777777">
        <w:tblPrEx>
          <w:tblCellMar>
            <w:top w:w="0" w:type="dxa"/>
            <w:bottom w:w="0" w:type="dxa"/>
          </w:tblCellMar>
        </w:tblPrEx>
        <w:trPr>
          <w:trHeight w:val="300"/>
        </w:trPr>
        <w:tc>
          <w:tcPr>
            <w:tcW w:w="1980" w:type="dxa"/>
            <w:shd w:val="clear" w:color="auto" w:fill="00FF00"/>
          </w:tcPr>
          <w:p w14:paraId="4AD8F011" w14:textId="77777777" w:rsidR="00000000" w:rsidRDefault="00462EB0">
            <w:pPr>
              <w:rPr>
                <w:rFonts w:ascii="Arial" w:hAnsi="Arial"/>
                <w:sz w:val="18"/>
                <w:highlight w:val="green"/>
              </w:rPr>
            </w:pPr>
            <w:r>
              <w:rPr>
                <w:rFonts w:ascii="Arial" w:hAnsi="Arial"/>
                <w:sz w:val="18"/>
                <w:highlight w:val="green"/>
              </w:rPr>
              <w:t>Paula Russ</w:t>
            </w:r>
          </w:p>
        </w:tc>
        <w:tc>
          <w:tcPr>
            <w:tcW w:w="2790" w:type="dxa"/>
            <w:shd w:val="clear" w:color="auto" w:fill="00FF00"/>
          </w:tcPr>
          <w:p w14:paraId="7F7EA359" w14:textId="77777777" w:rsidR="00000000" w:rsidRDefault="00462EB0">
            <w:pPr>
              <w:rPr>
                <w:rFonts w:ascii="Arial" w:hAnsi="Arial"/>
                <w:sz w:val="18"/>
                <w:highlight w:val="green"/>
              </w:rPr>
            </w:pPr>
            <w:r>
              <w:rPr>
                <w:rFonts w:ascii="Arial" w:hAnsi="Arial"/>
                <w:sz w:val="18"/>
                <w:highlight w:val="green"/>
              </w:rPr>
              <w:t>Nightfire Software</w:t>
            </w:r>
          </w:p>
        </w:tc>
        <w:tc>
          <w:tcPr>
            <w:tcW w:w="2250" w:type="dxa"/>
            <w:shd w:val="clear" w:color="auto" w:fill="00FF00"/>
          </w:tcPr>
          <w:p w14:paraId="384D921B" w14:textId="77777777" w:rsidR="00000000" w:rsidRDefault="00462EB0">
            <w:pPr>
              <w:rPr>
                <w:rFonts w:ascii="Arial" w:hAnsi="Arial"/>
                <w:sz w:val="18"/>
                <w:highlight w:val="green"/>
              </w:rPr>
            </w:pPr>
            <w:r>
              <w:rPr>
                <w:rFonts w:ascii="Arial" w:hAnsi="Arial"/>
                <w:sz w:val="18"/>
                <w:highlight w:val="green"/>
              </w:rPr>
              <w:t>Chris Joul</w:t>
            </w:r>
          </w:p>
        </w:tc>
        <w:tc>
          <w:tcPr>
            <w:tcW w:w="3420" w:type="dxa"/>
            <w:shd w:val="clear" w:color="auto" w:fill="00FF00"/>
          </w:tcPr>
          <w:p w14:paraId="12EAEA8E" w14:textId="77777777" w:rsidR="00000000" w:rsidRDefault="00462EB0">
            <w:pPr>
              <w:rPr>
                <w:rFonts w:ascii="Arial" w:hAnsi="Arial"/>
                <w:sz w:val="18"/>
                <w:highlight w:val="green"/>
              </w:rPr>
            </w:pPr>
            <w:r>
              <w:rPr>
                <w:rFonts w:ascii="Arial" w:hAnsi="Arial"/>
                <w:sz w:val="18"/>
                <w:highlight w:val="green"/>
              </w:rPr>
              <w:t>Voicestream</w:t>
            </w:r>
          </w:p>
        </w:tc>
      </w:tr>
      <w:tr w:rsidR="00000000" w14:paraId="7F3644F3" w14:textId="77777777">
        <w:tblPrEx>
          <w:tblCellMar>
            <w:top w:w="0" w:type="dxa"/>
            <w:bottom w:w="0" w:type="dxa"/>
          </w:tblCellMar>
        </w:tblPrEx>
        <w:trPr>
          <w:trHeight w:val="300"/>
        </w:trPr>
        <w:tc>
          <w:tcPr>
            <w:tcW w:w="1980" w:type="dxa"/>
            <w:tcBorders>
              <w:bottom w:val="nil"/>
            </w:tcBorders>
            <w:shd w:val="clear" w:color="auto" w:fill="00FF00"/>
          </w:tcPr>
          <w:p w14:paraId="635E23A5" w14:textId="77777777" w:rsidR="00000000" w:rsidRDefault="00462EB0">
            <w:pPr>
              <w:rPr>
                <w:rFonts w:ascii="Arial" w:hAnsi="Arial"/>
                <w:sz w:val="18"/>
                <w:highlight w:val="green"/>
              </w:rPr>
            </w:pPr>
            <w:r>
              <w:rPr>
                <w:rFonts w:ascii="Arial" w:hAnsi="Arial"/>
                <w:sz w:val="18"/>
                <w:highlight w:val="green"/>
              </w:rPr>
              <w:t>Steve Radecki</w:t>
            </w:r>
          </w:p>
        </w:tc>
        <w:tc>
          <w:tcPr>
            <w:tcW w:w="2790" w:type="dxa"/>
            <w:tcBorders>
              <w:bottom w:val="nil"/>
            </w:tcBorders>
            <w:shd w:val="clear" w:color="auto" w:fill="00FF00"/>
          </w:tcPr>
          <w:p w14:paraId="2D8A4C0E" w14:textId="77777777" w:rsidR="00000000" w:rsidRDefault="00462EB0">
            <w:pPr>
              <w:rPr>
                <w:rFonts w:ascii="Arial" w:hAnsi="Arial"/>
                <w:sz w:val="18"/>
                <w:highlight w:val="green"/>
              </w:rPr>
            </w:pPr>
            <w:r>
              <w:rPr>
                <w:rFonts w:ascii="Arial" w:hAnsi="Arial"/>
                <w:sz w:val="18"/>
                <w:highlight w:val="green"/>
              </w:rPr>
              <w:t>OnStar</w:t>
            </w:r>
          </w:p>
        </w:tc>
        <w:tc>
          <w:tcPr>
            <w:tcW w:w="2250" w:type="dxa"/>
            <w:shd w:val="clear" w:color="auto" w:fill="00FF00"/>
          </w:tcPr>
          <w:p w14:paraId="2D948A22" w14:textId="77777777" w:rsidR="00000000" w:rsidRDefault="00462EB0">
            <w:pPr>
              <w:rPr>
                <w:rFonts w:ascii="Arial" w:hAnsi="Arial"/>
                <w:sz w:val="18"/>
                <w:highlight w:val="green"/>
              </w:rPr>
            </w:pPr>
          </w:p>
        </w:tc>
        <w:tc>
          <w:tcPr>
            <w:tcW w:w="3420" w:type="dxa"/>
            <w:shd w:val="clear" w:color="auto" w:fill="00FF00"/>
          </w:tcPr>
          <w:p w14:paraId="3683F40C" w14:textId="77777777" w:rsidR="00000000" w:rsidRDefault="00462EB0">
            <w:pPr>
              <w:rPr>
                <w:rFonts w:ascii="Arial" w:hAnsi="Arial"/>
                <w:sz w:val="18"/>
                <w:highlight w:val="green"/>
              </w:rPr>
            </w:pPr>
          </w:p>
        </w:tc>
      </w:tr>
      <w:tr w:rsidR="00000000" w14:paraId="16CFDC69" w14:textId="77777777">
        <w:tblPrEx>
          <w:tblCellMar>
            <w:top w:w="0" w:type="dxa"/>
            <w:bottom w:w="0" w:type="dxa"/>
          </w:tblCellMar>
        </w:tblPrEx>
        <w:trPr>
          <w:trHeight w:val="300"/>
        </w:trPr>
        <w:tc>
          <w:tcPr>
            <w:tcW w:w="1980" w:type="dxa"/>
            <w:shd w:val="clear" w:color="auto" w:fill="00FF00"/>
          </w:tcPr>
          <w:p w14:paraId="60002140" w14:textId="77777777" w:rsidR="00000000" w:rsidRDefault="00462EB0">
            <w:pPr>
              <w:rPr>
                <w:rFonts w:ascii="Arial" w:hAnsi="Arial"/>
                <w:sz w:val="18"/>
                <w:highlight w:val="green"/>
              </w:rPr>
            </w:pPr>
          </w:p>
        </w:tc>
        <w:tc>
          <w:tcPr>
            <w:tcW w:w="2790" w:type="dxa"/>
            <w:shd w:val="clear" w:color="auto" w:fill="00FF00"/>
          </w:tcPr>
          <w:p w14:paraId="00088193" w14:textId="77777777" w:rsidR="00000000" w:rsidRDefault="00462EB0">
            <w:pPr>
              <w:rPr>
                <w:rFonts w:ascii="Arial" w:hAnsi="Arial"/>
                <w:sz w:val="18"/>
                <w:highlight w:val="green"/>
              </w:rPr>
            </w:pPr>
          </w:p>
        </w:tc>
        <w:tc>
          <w:tcPr>
            <w:tcW w:w="2250" w:type="dxa"/>
            <w:tcBorders>
              <w:top w:val="nil"/>
            </w:tcBorders>
            <w:shd w:val="clear" w:color="auto" w:fill="FFFFFF"/>
          </w:tcPr>
          <w:p w14:paraId="615F9867" w14:textId="77777777" w:rsidR="00000000" w:rsidRDefault="00462EB0">
            <w:pPr>
              <w:rPr>
                <w:rFonts w:ascii="Arial" w:hAnsi="Arial"/>
                <w:sz w:val="18"/>
              </w:rPr>
            </w:pPr>
          </w:p>
        </w:tc>
        <w:tc>
          <w:tcPr>
            <w:tcW w:w="3420" w:type="dxa"/>
            <w:tcBorders>
              <w:top w:val="nil"/>
            </w:tcBorders>
            <w:shd w:val="clear" w:color="auto" w:fill="FFFFFF"/>
          </w:tcPr>
          <w:p w14:paraId="2B668382" w14:textId="77777777" w:rsidR="00000000" w:rsidRDefault="00462EB0">
            <w:pPr>
              <w:rPr>
                <w:rFonts w:ascii="Arial" w:hAnsi="Arial"/>
                <w:sz w:val="18"/>
              </w:rPr>
            </w:pPr>
          </w:p>
        </w:tc>
      </w:tr>
      <w:tr w:rsidR="00000000" w14:paraId="56475D4C" w14:textId="77777777">
        <w:tblPrEx>
          <w:tblCellMar>
            <w:top w:w="0" w:type="dxa"/>
            <w:bottom w:w="0" w:type="dxa"/>
          </w:tblCellMar>
        </w:tblPrEx>
        <w:trPr>
          <w:trHeight w:val="300"/>
        </w:trPr>
        <w:tc>
          <w:tcPr>
            <w:tcW w:w="1980" w:type="dxa"/>
            <w:shd w:val="clear" w:color="auto" w:fill="FFFF00"/>
          </w:tcPr>
          <w:p w14:paraId="3F4754E1" w14:textId="77777777" w:rsidR="00000000" w:rsidRDefault="00462EB0">
            <w:pPr>
              <w:rPr>
                <w:rFonts w:ascii="Arial" w:hAnsi="Arial"/>
                <w:sz w:val="18"/>
                <w:highlight w:val="yellow"/>
              </w:rPr>
            </w:pPr>
            <w:r>
              <w:rPr>
                <w:rFonts w:ascii="Arial" w:hAnsi="Arial"/>
                <w:sz w:val="18"/>
                <w:highlight w:val="yellow"/>
              </w:rPr>
              <w:t>Maggie Lee</w:t>
            </w:r>
          </w:p>
        </w:tc>
        <w:tc>
          <w:tcPr>
            <w:tcW w:w="2790" w:type="dxa"/>
            <w:shd w:val="clear" w:color="auto" w:fill="FFFF00"/>
          </w:tcPr>
          <w:p w14:paraId="2E900013" w14:textId="77777777" w:rsidR="00000000" w:rsidRDefault="00462EB0">
            <w:pPr>
              <w:rPr>
                <w:rFonts w:ascii="Arial" w:hAnsi="Arial"/>
                <w:sz w:val="18"/>
                <w:highlight w:val="yellow"/>
              </w:rPr>
            </w:pPr>
            <w:r>
              <w:rPr>
                <w:rFonts w:ascii="Arial" w:hAnsi="Arial"/>
                <w:sz w:val="18"/>
                <w:highlight w:val="yellow"/>
              </w:rPr>
              <w:t>VeriSign</w:t>
            </w:r>
          </w:p>
        </w:tc>
        <w:tc>
          <w:tcPr>
            <w:tcW w:w="2250" w:type="dxa"/>
            <w:shd w:val="clear" w:color="auto" w:fill="FFFF00"/>
          </w:tcPr>
          <w:p w14:paraId="655FA58D" w14:textId="77777777" w:rsidR="00000000" w:rsidRDefault="00462EB0">
            <w:pPr>
              <w:rPr>
                <w:rFonts w:ascii="Arial" w:hAnsi="Arial"/>
                <w:sz w:val="18"/>
                <w:highlight w:val="yellow"/>
              </w:rPr>
            </w:pPr>
            <w:r>
              <w:rPr>
                <w:rFonts w:ascii="Arial" w:hAnsi="Arial"/>
                <w:sz w:val="18"/>
                <w:highlight w:val="yellow"/>
              </w:rPr>
              <w:t>Anna Miller</w:t>
            </w:r>
          </w:p>
        </w:tc>
        <w:tc>
          <w:tcPr>
            <w:tcW w:w="3420" w:type="dxa"/>
            <w:shd w:val="clear" w:color="auto" w:fill="FFFF00"/>
          </w:tcPr>
          <w:p w14:paraId="215F0B75" w14:textId="77777777" w:rsidR="00000000" w:rsidRDefault="00462EB0">
            <w:pPr>
              <w:rPr>
                <w:rFonts w:ascii="Arial" w:hAnsi="Arial"/>
                <w:sz w:val="18"/>
                <w:highlight w:val="yellow"/>
              </w:rPr>
            </w:pPr>
            <w:r>
              <w:rPr>
                <w:rFonts w:ascii="Arial" w:hAnsi="Arial"/>
                <w:sz w:val="18"/>
                <w:highlight w:val="yellow"/>
              </w:rPr>
              <w:t>Voicestream</w:t>
            </w:r>
          </w:p>
        </w:tc>
      </w:tr>
      <w:tr w:rsidR="00000000" w14:paraId="652B9699" w14:textId="77777777">
        <w:tblPrEx>
          <w:tblCellMar>
            <w:top w:w="0" w:type="dxa"/>
            <w:bottom w:w="0" w:type="dxa"/>
          </w:tblCellMar>
        </w:tblPrEx>
        <w:trPr>
          <w:trHeight w:val="300"/>
        </w:trPr>
        <w:tc>
          <w:tcPr>
            <w:tcW w:w="1980" w:type="dxa"/>
            <w:shd w:val="clear" w:color="auto" w:fill="FFFF00"/>
          </w:tcPr>
          <w:p w14:paraId="0AD305A1" w14:textId="77777777" w:rsidR="00000000" w:rsidRDefault="00462EB0">
            <w:pPr>
              <w:rPr>
                <w:rFonts w:ascii="Arial" w:hAnsi="Arial"/>
                <w:sz w:val="18"/>
                <w:highlight w:val="yellow"/>
              </w:rPr>
            </w:pPr>
          </w:p>
        </w:tc>
        <w:tc>
          <w:tcPr>
            <w:tcW w:w="2790" w:type="dxa"/>
            <w:shd w:val="clear" w:color="auto" w:fill="FFFF00"/>
          </w:tcPr>
          <w:p w14:paraId="5C8B9CDF" w14:textId="77777777" w:rsidR="00000000" w:rsidRDefault="00462EB0">
            <w:pPr>
              <w:rPr>
                <w:rFonts w:ascii="Arial" w:hAnsi="Arial"/>
                <w:sz w:val="18"/>
                <w:highlight w:val="yellow"/>
              </w:rPr>
            </w:pPr>
          </w:p>
        </w:tc>
        <w:tc>
          <w:tcPr>
            <w:tcW w:w="2250" w:type="dxa"/>
            <w:shd w:val="clear" w:color="auto" w:fill="FFFF00"/>
          </w:tcPr>
          <w:p w14:paraId="730DF75E" w14:textId="77777777" w:rsidR="00000000" w:rsidRDefault="00462EB0">
            <w:pPr>
              <w:rPr>
                <w:rFonts w:ascii="Arial" w:hAnsi="Arial"/>
                <w:sz w:val="18"/>
                <w:highlight w:val="yellow"/>
              </w:rPr>
            </w:pPr>
            <w:r>
              <w:rPr>
                <w:rFonts w:ascii="Arial" w:hAnsi="Arial"/>
                <w:sz w:val="18"/>
                <w:highlight w:val="yellow"/>
              </w:rPr>
              <w:t>Rob Smith</w:t>
            </w:r>
          </w:p>
        </w:tc>
        <w:tc>
          <w:tcPr>
            <w:tcW w:w="3420" w:type="dxa"/>
            <w:shd w:val="clear" w:color="auto" w:fill="FFFF00"/>
          </w:tcPr>
          <w:p w14:paraId="79D7C19D" w14:textId="77777777" w:rsidR="00000000" w:rsidRDefault="00462EB0">
            <w:pPr>
              <w:rPr>
                <w:rFonts w:ascii="Arial" w:hAnsi="Arial"/>
                <w:sz w:val="18"/>
                <w:highlight w:val="yellow"/>
              </w:rPr>
            </w:pPr>
            <w:r>
              <w:rPr>
                <w:rFonts w:ascii="Arial" w:hAnsi="Arial"/>
                <w:sz w:val="18"/>
                <w:highlight w:val="yellow"/>
              </w:rPr>
              <w:t>TSI</w:t>
            </w:r>
          </w:p>
        </w:tc>
      </w:tr>
      <w:tr w:rsidR="00000000" w14:paraId="3FC313E0" w14:textId="77777777">
        <w:tblPrEx>
          <w:tblCellMar>
            <w:top w:w="0" w:type="dxa"/>
            <w:bottom w:w="0" w:type="dxa"/>
          </w:tblCellMar>
        </w:tblPrEx>
        <w:trPr>
          <w:trHeight w:val="300"/>
        </w:trPr>
        <w:tc>
          <w:tcPr>
            <w:tcW w:w="1980" w:type="dxa"/>
            <w:shd w:val="clear" w:color="auto" w:fill="FFFFFF"/>
          </w:tcPr>
          <w:p w14:paraId="543D6171" w14:textId="77777777" w:rsidR="00000000" w:rsidRDefault="00462EB0">
            <w:pPr>
              <w:rPr>
                <w:rFonts w:ascii="Arial" w:hAnsi="Arial"/>
                <w:sz w:val="18"/>
              </w:rPr>
            </w:pPr>
          </w:p>
        </w:tc>
        <w:tc>
          <w:tcPr>
            <w:tcW w:w="2790" w:type="dxa"/>
            <w:shd w:val="clear" w:color="auto" w:fill="FFFFFF"/>
          </w:tcPr>
          <w:p w14:paraId="51D0218A" w14:textId="77777777" w:rsidR="00000000" w:rsidRDefault="00462EB0">
            <w:pPr>
              <w:rPr>
                <w:rFonts w:ascii="Arial" w:hAnsi="Arial"/>
                <w:sz w:val="18"/>
              </w:rPr>
            </w:pPr>
          </w:p>
        </w:tc>
        <w:tc>
          <w:tcPr>
            <w:tcW w:w="2250" w:type="dxa"/>
            <w:tcBorders>
              <w:bottom w:val="nil"/>
            </w:tcBorders>
            <w:shd w:val="clear" w:color="auto" w:fill="FFFFFF"/>
          </w:tcPr>
          <w:p w14:paraId="38A37DC8" w14:textId="77777777" w:rsidR="00000000" w:rsidRDefault="00462EB0">
            <w:pPr>
              <w:rPr>
                <w:rFonts w:ascii="Arial" w:hAnsi="Arial"/>
                <w:sz w:val="18"/>
              </w:rPr>
            </w:pPr>
          </w:p>
        </w:tc>
        <w:tc>
          <w:tcPr>
            <w:tcW w:w="3420" w:type="dxa"/>
            <w:tcBorders>
              <w:bottom w:val="nil"/>
            </w:tcBorders>
            <w:shd w:val="clear" w:color="auto" w:fill="FFFFFF"/>
          </w:tcPr>
          <w:p w14:paraId="731D228B" w14:textId="77777777" w:rsidR="00000000" w:rsidRDefault="00462EB0">
            <w:pPr>
              <w:rPr>
                <w:rFonts w:ascii="Arial" w:hAnsi="Arial"/>
                <w:sz w:val="18"/>
              </w:rPr>
            </w:pPr>
          </w:p>
        </w:tc>
      </w:tr>
      <w:tr w:rsidR="00000000" w14:paraId="6CB695EF" w14:textId="77777777">
        <w:tblPrEx>
          <w:tblCellMar>
            <w:top w:w="0" w:type="dxa"/>
            <w:bottom w:w="0" w:type="dxa"/>
          </w:tblCellMar>
        </w:tblPrEx>
        <w:trPr>
          <w:cantSplit/>
          <w:trHeight w:val="300"/>
        </w:trPr>
        <w:tc>
          <w:tcPr>
            <w:tcW w:w="4770" w:type="dxa"/>
            <w:gridSpan w:val="2"/>
            <w:shd w:val="clear" w:color="auto" w:fill="000000"/>
          </w:tcPr>
          <w:p w14:paraId="39DE4913" w14:textId="77777777" w:rsidR="00000000" w:rsidRDefault="00462EB0">
            <w:pPr>
              <w:rPr>
                <w:rFonts w:ascii="Arial" w:hAnsi="Arial"/>
                <w:b/>
                <w:color w:val="FFFFFF"/>
                <w:sz w:val="18"/>
              </w:rPr>
            </w:pPr>
          </w:p>
        </w:tc>
        <w:tc>
          <w:tcPr>
            <w:tcW w:w="2250" w:type="dxa"/>
            <w:shd w:val="clear" w:color="auto" w:fill="000000"/>
          </w:tcPr>
          <w:p w14:paraId="1FA6296F" w14:textId="77777777" w:rsidR="00000000" w:rsidRDefault="00462EB0">
            <w:pPr>
              <w:rPr>
                <w:rFonts w:ascii="Arial" w:hAnsi="Arial"/>
                <w:color w:val="FFFFFF"/>
                <w:sz w:val="18"/>
              </w:rPr>
            </w:pPr>
          </w:p>
        </w:tc>
        <w:tc>
          <w:tcPr>
            <w:tcW w:w="3420" w:type="dxa"/>
            <w:shd w:val="clear" w:color="auto" w:fill="000000"/>
          </w:tcPr>
          <w:p w14:paraId="44903E66" w14:textId="77777777" w:rsidR="00000000" w:rsidRDefault="00462EB0">
            <w:pPr>
              <w:rPr>
                <w:rFonts w:ascii="Arial" w:hAnsi="Arial"/>
                <w:color w:val="FFFFFF"/>
                <w:sz w:val="18"/>
              </w:rPr>
            </w:pPr>
          </w:p>
        </w:tc>
      </w:tr>
      <w:tr w:rsidR="00000000" w14:paraId="47D9E631" w14:textId="77777777">
        <w:tblPrEx>
          <w:tblCellMar>
            <w:top w:w="0" w:type="dxa"/>
            <w:bottom w:w="0" w:type="dxa"/>
          </w:tblCellMar>
        </w:tblPrEx>
        <w:trPr>
          <w:cantSplit/>
          <w:trHeight w:val="300"/>
        </w:trPr>
        <w:tc>
          <w:tcPr>
            <w:tcW w:w="4770" w:type="dxa"/>
            <w:gridSpan w:val="2"/>
            <w:shd w:val="clear" w:color="auto" w:fill="000000"/>
          </w:tcPr>
          <w:p w14:paraId="33A2EB95" w14:textId="77777777" w:rsidR="00000000" w:rsidRDefault="00462EB0">
            <w:pPr>
              <w:rPr>
                <w:rFonts w:ascii="Arial" w:hAnsi="Arial"/>
                <w:b/>
                <w:color w:val="FFFFFF"/>
                <w:sz w:val="18"/>
              </w:rPr>
            </w:pPr>
            <w:r>
              <w:rPr>
                <w:rFonts w:ascii="Arial" w:hAnsi="Arial"/>
                <w:b/>
                <w:color w:val="FFFFFF"/>
                <w:sz w:val="18"/>
              </w:rPr>
              <w:t>Participants via the Conference Bridge:</w:t>
            </w:r>
          </w:p>
        </w:tc>
        <w:tc>
          <w:tcPr>
            <w:tcW w:w="2250" w:type="dxa"/>
            <w:shd w:val="clear" w:color="auto" w:fill="000000"/>
          </w:tcPr>
          <w:p w14:paraId="0C34936A" w14:textId="77777777" w:rsidR="00000000" w:rsidRDefault="00462EB0">
            <w:pPr>
              <w:rPr>
                <w:rFonts w:ascii="Arial" w:hAnsi="Arial"/>
                <w:color w:val="FFFFFF"/>
                <w:sz w:val="18"/>
              </w:rPr>
            </w:pPr>
          </w:p>
        </w:tc>
        <w:tc>
          <w:tcPr>
            <w:tcW w:w="3420" w:type="dxa"/>
            <w:shd w:val="clear" w:color="auto" w:fill="000000"/>
          </w:tcPr>
          <w:p w14:paraId="58080CA4" w14:textId="77777777" w:rsidR="00000000" w:rsidRDefault="00462EB0">
            <w:pPr>
              <w:rPr>
                <w:rFonts w:ascii="Arial" w:hAnsi="Arial"/>
                <w:color w:val="FFFFFF"/>
                <w:sz w:val="18"/>
              </w:rPr>
            </w:pPr>
          </w:p>
        </w:tc>
      </w:tr>
      <w:tr w:rsidR="00000000" w14:paraId="7D045D22" w14:textId="77777777">
        <w:tblPrEx>
          <w:tblCellMar>
            <w:top w:w="0" w:type="dxa"/>
            <w:bottom w:w="0" w:type="dxa"/>
          </w:tblCellMar>
        </w:tblPrEx>
        <w:trPr>
          <w:trHeight w:val="283"/>
        </w:trPr>
        <w:tc>
          <w:tcPr>
            <w:tcW w:w="1980" w:type="dxa"/>
            <w:tcBorders>
              <w:bottom w:val="nil"/>
            </w:tcBorders>
            <w:shd w:val="clear" w:color="auto" w:fill="00FF00"/>
          </w:tcPr>
          <w:p w14:paraId="0D60ADE3" w14:textId="77777777" w:rsidR="00000000" w:rsidRDefault="00462EB0">
            <w:pPr>
              <w:rPr>
                <w:rFonts w:ascii="Arial" w:hAnsi="Arial"/>
                <w:sz w:val="18"/>
              </w:rPr>
            </w:pPr>
            <w:r>
              <w:rPr>
                <w:rFonts w:ascii="Arial" w:hAnsi="Arial"/>
                <w:sz w:val="18"/>
              </w:rPr>
              <w:t>Evette Bryant</w:t>
            </w:r>
          </w:p>
        </w:tc>
        <w:tc>
          <w:tcPr>
            <w:tcW w:w="2790" w:type="dxa"/>
            <w:tcBorders>
              <w:bottom w:val="nil"/>
            </w:tcBorders>
            <w:shd w:val="clear" w:color="auto" w:fill="00FF00"/>
          </w:tcPr>
          <w:p w14:paraId="50FB86E6" w14:textId="77777777" w:rsidR="00000000" w:rsidRDefault="00462EB0">
            <w:pPr>
              <w:rPr>
                <w:rFonts w:ascii="Arial" w:hAnsi="Arial"/>
                <w:sz w:val="18"/>
              </w:rPr>
            </w:pPr>
            <w:r>
              <w:rPr>
                <w:rFonts w:ascii="Arial" w:hAnsi="Arial"/>
                <w:sz w:val="18"/>
              </w:rPr>
              <w:t xml:space="preserve">Verizon </w:t>
            </w:r>
          </w:p>
        </w:tc>
        <w:tc>
          <w:tcPr>
            <w:tcW w:w="2250" w:type="dxa"/>
            <w:tcBorders>
              <w:bottom w:val="nil"/>
            </w:tcBorders>
            <w:shd w:val="clear" w:color="auto" w:fill="00FF00"/>
          </w:tcPr>
          <w:p w14:paraId="5C73108D" w14:textId="77777777" w:rsidR="00000000" w:rsidRDefault="00462EB0">
            <w:pPr>
              <w:rPr>
                <w:rFonts w:ascii="Arial" w:hAnsi="Arial"/>
                <w:sz w:val="18"/>
              </w:rPr>
            </w:pPr>
            <w:r>
              <w:rPr>
                <w:rFonts w:ascii="Arial" w:hAnsi="Arial"/>
                <w:sz w:val="18"/>
              </w:rPr>
              <w:t xml:space="preserve">Liz Coakley </w:t>
            </w:r>
          </w:p>
        </w:tc>
        <w:tc>
          <w:tcPr>
            <w:tcW w:w="3420" w:type="dxa"/>
            <w:tcBorders>
              <w:bottom w:val="nil"/>
            </w:tcBorders>
            <w:shd w:val="clear" w:color="auto" w:fill="00FF00"/>
          </w:tcPr>
          <w:p w14:paraId="454ED9BF" w14:textId="77777777" w:rsidR="00000000" w:rsidRDefault="00462EB0">
            <w:pPr>
              <w:rPr>
                <w:rFonts w:ascii="Arial" w:hAnsi="Arial"/>
                <w:sz w:val="18"/>
              </w:rPr>
            </w:pPr>
            <w:r>
              <w:rPr>
                <w:rFonts w:ascii="Arial" w:hAnsi="Arial"/>
                <w:sz w:val="18"/>
              </w:rPr>
              <w:t>SBC</w:t>
            </w:r>
          </w:p>
        </w:tc>
      </w:tr>
      <w:tr w:rsidR="00000000" w14:paraId="74014B48" w14:textId="77777777">
        <w:tblPrEx>
          <w:tblCellMar>
            <w:top w:w="0" w:type="dxa"/>
            <w:bottom w:w="0" w:type="dxa"/>
          </w:tblCellMar>
        </w:tblPrEx>
        <w:trPr>
          <w:trHeight w:val="283"/>
        </w:trPr>
        <w:tc>
          <w:tcPr>
            <w:tcW w:w="1980" w:type="dxa"/>
            <w:tcBorders>
              <w:bottom w:val="nil"/>
            </w:tcBorders>
            <w:shd w:val="clear" w:color="auto" w:fill="00FF00"/>
          </w:tcPr>
          <w:p w14:paraId="2B75DF02" w14:textId="77777777" w:rsidR="00000000" w:rsidRDefault="00462EB0">
            <w:pPr>
              <w:rPr>
                <w:rFonts w:ascii="Arial" w:hAnsi="Arial"/>
                <w:sz w:val="18"/>
              </w:rPr>
            </w:pPr>
            <w:r>
              <w:rPr>
                <w:rFonts w:ascii="Arial" w:hAnsi="Arial"/>
                <w:sz w:val="18"/>
              </w:rPr>
              <w:t xml:space="preserve">Dave Garner </w:t>
            </w:r>
          </w:p>
        </w:tc>
        <w:tc>
          <w:tcPr>
            <w:tcW w:w="2790" w:type="dxa"/>
            <w:tcBorders>
              <w:bottom w:val="nil"/>
            </w:tcBorders>
            <w:shd w:val="clear" w:color="auto" w:fill="00FF00"/>
          </w:tcPr>
          <w:p w14:paraId="63F91ABA" w14:textId="77777777" w:rsidR="00000000" w:rsidRDefault="00462EB0">
            <w:pPr>
              <w:rPr>
                <w:rFonts w:ascii="Arial" w:hAnsi="Arial"/>
                <w:sz w:val="18"/>
              </w:rPr>
            </w:pPr>
            <w:r>
              <w:rPr>
                <w:rFonts w:ascii="Arial" w:hAnsi="Arial"/>
                <w:sz w:val="18"/>
              </w:rPr>
              <w:t>Qwest</w:t>
            </w:r>
          </w:p>
        </w:tc>
        <w:tc>
          <w:tcPr>
            <w:tcW w:w="2250" w:type="dxa"/>
            <w:shd w:val="clear" w:color="auto" w:fill="00FF00"/>
          </w:tcPr>
          <w:p w14:paraId="66834AF4" w14:textId="77777777" w:rsidR="00000000" w:rsidRDefault="00462EB0">
            <w:pPr>
              <w:rPr>
                <w:rFonts w:ascii="Arial" w:hAnsi="Arial"/>
                <w:sz w:val="18"/>
              </w:rPr>
            </w:pPr>
            <w:r>
              <w:rPr>
                <w:rFonts w:ascii="Arial" w:hAnsi="Arial"/>
                <w:sz w:val="18"/>
              </w:rPr>
              <w:t>Ron Steen</w:t>
            </w:r>
          </w:p>
        </w:tc>
        <w:tc>
          <w:tcPr>
            <w:tcW w:w="3420" w:type="dxa"/>
            <w:shd w:val="clear" w:color="auto" w:fill="00FF00"/>
          </w:tcPr>
          <w:p w14:paraId="55DF565F" w14:textId="77777777" w:rsidR="00000000" w:rsidRDefault="00462EB0">
            <w:pPr>
              <w:rPr>
                <w:rFonts w:ascii="Arial" w:hAnsi="Arial"/>
                <w:sz w:val="18"/>
              </w:rPr>
            </w:pPr>
            <w:r>
              <w:rPr>
                <w:rFonts w:ascii="Arial" w:hAnsi="Arial"/>
                <w:sz w:val="18"/>
              </w:rPr>
              <w:t>BellSouth</w:t>
            </w:r>
          </w:p>
        </w:tc>
      </w:tr>
      <w:tr w:rsidR="00000000" w14:paraId="24F51E9D" w14:textId="77777777">
        <w:tblPrEx>
          <w:tblCellMar>
            <w:top w:w="0" w:type="dxa"/>
            <w:bottom w:w="0" w:type="dxa"/>
          </w:tblCellMar>
        </w:tblPrEx>
        <w:trPr>
          <w:trHeight w:val="283"/>
        </w:trPr>
        <w:tc>
          <w:tcPr>
            <w:tcW w:w="1980" w:type="dxa"/>
            <w:tcBorders>
              <w:bottom w:val="nil"/>
            </w:tcBorders>
            <w:shd w:val="clear" w:color="auto" w:fill="00FF00"/>
          </w:tcPr>
          <w:p w14:paraId="70B20203" w14:textId="77777777" w:rsidR="00000000" w:rsidRDefault="00462EB0">
            <w:pPr>
              <w:rPr>
                <w:rFonts w:ascii="Arial" w:hAnsi="Arial"/>
                <w:sz w:val="18"/>
              </w:rPr>
            </w:pPr>
            <w:r>
              <w:rPr>
                <w:rFonts w:ascii="Arial" w:hAnsi="Arial"/>
                <w:sz w:val="18"/>
              </w:rPr>
              <w:t xml:space="preserve">Rick Jones </w:t>
            </w:r>
          </w:p>
        </w:tc>
        <w:tc>
          <w:tcPr>
            <w:tcW w:w="2790" w:type="dxa"/>
            <w:tcBorders>
              <w:bottom w:val="nil"/>
            </w:tcBorders>
            <w:shd w:val="clear" w:color="auto" w:fill="00FF00"/>
          </w:tcPr>
          <w:p w14:paraId="78042CD7" w14:textId="77777777" w:rsidR="00000000" w:rsidRDefault="00462EB0">
            <w:pPr>
              <w:rPr>
                <w:rFonts w:ascii="Arial" w:hAnsi="Arial"/>
                <w:sz w:val="18"/>
              </w:rPr>
            </w:pPr>
            <w:r>
              <w:rPr>
                <w:rFonts w:ascii="Arial" w:hAnsi="Arial"/>
                <w:sz w:val="18"/>
              </w:rPr>
              <w:t>NENA</w:t>
            </w:r>
          </w:p>
        </w:tc>
        <w:tc>
          <w:tcPr>
            <w:tcW w:w="2250" w:type="dxa"/>
            <w:shd w:val="clear" w:color="auto" w:fill="00FF00"/>
          </w:tcPr>
          <w:p w14:paraId="533928C5" w14:textId="77777777" w:rsidR="00000000" w:rsidRDefault="00462EB0">
            <w:pPr>
              <w:rPr>
                <w:rFonts w:ascii="Arial" w:hAnsi="Arial"/>
                <w:sz w:val="18"/>
              </w:rPr>
            </w:pPr>
            <w:r>
              <w:rPr>
                <w:rFonts w:ascii="Arial" w:hAnsi="Arial"/>
                <w:sz w:val="18"/>
              </w:rPr>
              <w:t>Loc VEO</w:t>
            </w:r>
          </w:p>
        </w:tc>
        <w:tc>
          <w:tcPr>
            <w:tcW w:w="3420" w:type="dxa"/>
            <w:shd w:val="clear" w:color="auto" w:fill="00FF00"/>
          </w:tcPr>
          <w:p w14:paraId="52DDE05D" w14:textId="77777777" w:rsidR="00000000" w:rsidRDefault="00462EB0">
            <w:pPr>
              <w:rPr>
                <w:rFonts w:ascii="Arial" w:hAnsi="Arial"/>
                <w:sz w:val="18"/>
              </w:rPr>
            </w:pPr>
            <w:r>
              <w:rPr>
                <w:rFonts w:ascii="Arial" w:hAnsi="Arial"/>
                <w:sz w:val="18"/>
              </w:rPr>
              <w:t xml:space="preserve">Verizon </w:t>
            </w:r>
          </w:p>
        </w:tc>
      </w:tr>
      <w:tr w:rsidR="00000000" w14:paraId="76EC92E2" w14:textId="77777777">
        <w:tblPrEx>
          <w:tblCellMar>
            <w:top w:w="0" w:type="dxa"/>
            <w:bottom w:w="0" w:type="dxa"/>
          </w:tblCellMar>
        </w:tblPrEx>
        <w:trPr>
          <w:trHeight w:val="283"/>
        </w:trPr>
        <w:tc>
          <w:tcPr>
            <w:tcW w:w="1980" w:type="dxa"/>
            <w:tcBorders>
              <w:bottom w:val="nil"/>
            </w:tcBorders>
            <w:shd w:val="clear" w:color="auto" w:fill="00FF00"/>
          </w:tcPr>
          <w:p w14:paraId="6AA423CE" w14:textId="77777777" w:rsidR="00000000" w:rsidRDefault="00462EB0">
            <w:pPr>
              <w:rPr>
                <w:rFonts w:ascii="Arial" w:hAnsi="Arial"/>
                <w:sz w:val="18"/>
              </w:rPr>
            </w:pPr>
            <w:r>
              <w:rPr>
                <w:rFonts w:ascii="Arial" w:hAnsi="Arial"/>
                <w:sz w:val="18"/>
              </w:rPr>
              <w:t>Adam Newman</w:t>
            </w:r>
          </w:p>
        </w:tc>
        <w:tc>
          <w:tcPr>
            <w:tcW w:w="2790" w:type="dxa"/>
            <w:tcBorders>
              <w:bottom w:val="nil"/>
            </w:tcBorders>
            <w:shd w:val="clear" w:color="auto" w:fill="00FF00"/>
          </w:tcPr>
          <w:p w14:paraId="35FE8D93" w14:textId="77777777" w:rsidR="00000000" w:rsidRDefault="00462EB0">
            <w:pPr>
              <w:rPr>
                <w:rFonts w:ascii="Arial" w:hAnsi="Arial"/>
                <w:sz w:val="18"/>
              </w:rPr>
            </w:pPr>
            <w:r>
              <w:rPr>
                <w:rFonts w:ascii="Arial" w:hAnsi="Arial"/>
                <w:sz w:val="18"/>
              </w:rPr>
              <w:t>Telecordia</w:t>
            </w:r>
          </w:p>
        </w:tc>
        <w:tc>
          <w:tcPr>
            <w:tcW w:w="2250" w:type="dxa"/>
            <w:tcBorders>
              <w:bottom w:val="nil"/>
            </w:tcBorders>
            <w:shd w:val="clear" w:color="auto" w:fill="00FF00"/>
          </w:tcPr>
          <w:p w14:paraId="0189FDEC" w14:textId="77777777" w:rsidR="00000000" w:rsidRDefault="00462EB0">
            <w:pPr>
              <w:rPr>
                <w:rFonts w:ascii="Arial" w:hAnsi="Arial"/>
                <w:sz w:val="18"/>
              </w:rPr>
            </w:pPr>
          </w:p>
        </w:tc>
        <w:tc>
          <w:tcPr>
            <w:tcW w:w="3420" w:type="dxa"/>
            <w:tcBorders>
              <w:bottom w:val="nil"/>
            </w:tcBorders>
            <w:shd w:val="clear" w:color="auto" w:fill="00FF00"/>
          </w:tcPr>
          <w:p w14:paraId="25DEFF15" w14:textId="77777777" w:rsidR="00000000" w:rsidRDefault="00462EB0">
            <w:pPr>
              <w:rPr>
                <w:rFonts w:ascii="Arial" w:hAnsi="Arial"/>
                <w:sz w:val="18"/>
              </w:rPr>
            </w:pPr>
          </w:p>
        </w:tc>
      </w:tr>
      <w:tr w:rsidR="00000000" w14:paraId="7995D6B1" w14:textId="77777777">
        <w:tblPrEx>
          <w:tblCellMar>
            <w:top w:w="0" w:type="dxa"/>
            <w:bottom w:w="0" w:type="dxa"/>
          </w:tblCellMar>
        </w:tblPrEx>
        <w:trPr>
          <w:trHeight w:val="283"/>
        </w:trPr>
        <w:tc>
          <w:tcPr>
            <w:tcW w:w="1980" w:type="dxa"/>
            <w:tcBorders>
              <w:bottom w:val="nil"/>
            </w:tcBorders>
          </w:tcPr>
          <w:p w14:paraId="6CCBCDAA" w14:textId="77777777" w:rsidR="00000000" w:rsidRDefault="00462EB0">
            <w:pPr>
              <w:rPr>
                <w:rFonts w:ascii="Arial" w:hAnsi="Arial"/>
                <w:sz w:val="18"/>
              </w:rPr>
            </w:pPr>
          </w:p>
        </w:tc>
        <w:tc>
          <w:tcPr>
            <w:tcW w:w="2790" w:type="dxa"/>
            <w:tcBorders>
              <w:bottom w:val="nil"/>
            </w:tcBorders>
          </w:tcPr>
          <w:p w14:paraId="619DE805" w14:textId="77777777" w:rsidR="00000000" w:rsidRDefault="00462EB0">
            <w:pPr>
              <w:rPr>
                <w:rFonts w:ascii="Arial" w:hAnsi="Arial"/>
                <w:sz w:val="18"/>
              </w:rPr>
            </w:pPr>
          </w:p>
        </w:tc>
        <w:tc>
          <w:tcPr>
            <w:tcW w:w="2250" w:type="dxa"/>
            <w:tcBorders>
              <w:bottom w:val="nil"/>
            </w:tcBorders>
          </w:tcPr>
          <w:p w14:paraId="01DAEC00" w14:textId="77777777" w:rsidR="00000000" w:rsidRDefault="00462EB0">
            <w:pPr>
              <w:rPr>
                <w:rFonts w:ascii="Arial" w:hAnsi="Arial"/>
                <w:sz w:val="18"/>
              </w:rPr>
            </w:pPr>
          </w:p>
        </w:tc>
        <w:tc>
          <w:tcPr>
            <w:tcW w:w="3420" w:type="dxa"/>
            <w:tcBorders>
              <w:bottom w:val="nil"/>
            </w:tcBorders>
          </w:tcPr>
          <w:p w14:paraId="469C69DB" w14:textId="77777777" w:rsidR="00000000" w:rsidRDefault="00462EB0">
            <w:pPr>
              <w:rPr>
                <w:rFonts w:ascii="Arial" w:hAnsi="Arial"/>
                <w:sz w:val="18"/>
              </w:rPr>
            </w:pPr>
          </w:p>
        </w:tc>
      </w:tr>
      <w:tr w:rsidR="00000000" w14:paraId="35295610" w14:textId="77777777">
        <w:tblPrEx>
          <w:tblCellMar>
            <w:top w:w="0" w:type="dxa"/>
            <w:bottom w:w="0" w:type="dxa"/>
          </w:tblCellMar>
        </w:tblPrEx>
        <w:trPr>
          <w:trHeight w:val="283"/>
        </w:trPr>
        <w:tc>
          <w:tcPr>
            <w:tcW w:w="1980" w:type="dxa"/>
            <w:tcBorders>
              <w:top w:val="single" w:sz="4" w:space="0" w:color="auto"/>
              <w:bottom w:val="single" w:sz="4" w:space="0" w:color="auto"/>
            </w:tcBorders>
            <w:shd w:val="clear" w:color="auto" w:fill="FFFF00"/>
          </w:tcPr>
          <w:p w14:paraId="045A36DF" w14:textId="77777777" w:rsidR="00000000" w:rsidRDefault="00462EB0">
            <w:pPr>
              <w:rPr>
                <w:rFonts w:ascii="Arial" w:hAnsi="Arial"/>
                <w:sz w:val="18"/>
              </w:rPr>
            </w:pPr>
            <w:r>
              <w:rPr>
                <w:rFonts w:ascii="Arial" w:hAnsi="Arial"/>
                <w:sz w:val="18"/>
              </w:rPr>
              <w:t xml:space="preserve">Belinda Clark </w:t>
            </w:r>
          </w:p>
        </w:tc>
        <w:tc>
          <w:tcPr>
            <w:tcW w:w="2790" w:type="dxa"/>
            <w:tcBorders>
              <w:top w:val="single" w:sz="4" w:space="0" w:color="auto"/>
              <w:bottom w:val="single" w:sz="4" w:space="0" w:color="auto"/>
            </w:tcBorders>
            <w:shd w:val="clear" w:color="auto" w:fill="FFFF00"/>
          </w:tcPr>
          <w:p w14:paraId="13F7B226" w14:textId="77777777" w:rsidR="00000000" w:rsidRDefault="00462EB0">
            <w:pPr>
              <w:rPr>
                <w:rFonts w:ascii="Arial" w:hAnsi="Arial"/>
                <w:sz w:val="18"/>
              </w:rPr>
            </w:pPr>
            <w:r>
              <w:rPr>
                <w:rFonts w:ascii="Arial" w:hAnsi="Arial"/>
                <w:sz w:val="18"/>
              </w:rPr>
              <w:t xml:space="preserve">Voice Stream </w:t>
            </w:r>
          </w:p>
        </w:tc>
        <w:tc>
          <w:tcPr>
            <w:tcW w:w="2250" w:type="dxa"/>
            <w:tcBorders>
              <w:top w:val="single" w:sz="4" w:space="0" w:color="auto"/>
              <w:bottom w:val="single" w:sz="4" w:space="0" w:color="auto"/>
            </w:tcBorders>
            <w:shd w:val="clear" w:color="auto" w:fill="FFFF00"/>
          </w:tcPr>
          <w:p w14:paraId="207A2AEE" w14:textId="77777777" w:rsidR="00000000" w:rsidRDefault="00462EB0">
            <w:pPr>
              <w:rPr>
                <w:rFonts w:ascii="Arial" w:hAnsi="Arial"/>
                <w:sz w:val="18"/>
              </w:rPr>
            </w:pPr>
            <w:r>
              <w:rPr>
                <w:rFonts w:ascii="Arial" w:hAnsi="Arial"/>
                <w:sz w:val="18"/>
              </w:rPr>
              <w:t>Pat Bard</w:t>
            </w:r>
          </w:p>
        </w:tc>
        <w:tc>
          <w:tcPr>
            <w:tcW w:w="3420" w:type="dxa"/>
            <w:tcBorders>
              <w:top w:val="single" w:sz="4" w:space="0" w:color="auto"/>
              <w:bottom w:val="single" w:sz="4" w:space="0" w:color="auto"/>
            </w:tcBorders>
            <w:shd w:val="clear" w:color="auto" w:fill="FFFF00"/>
          </w:tcPr>
          <w:p w14:paraId="09CDBF1C" w14:textId="77777777" w:rsidR="00000000" w:rsidRDefault="00462EB0">
            <w:pPr>
              <w:rPr>
                <w:rFonts w:ascii="Arial" w:hAnsi="Arial"/>
                <w:sz w:val="18"/>
              </w:rPr>
            </w:pPr>
          </w:p>
        </w:tc>
      </w:tr>
    </w:tbl>
    <w:p w14:paraId="0DD762D5" w14:textId="77777777" w:rsidR="00000000" w:rsidRDefault="00462EB0">
      <w:pPr>
        <w:spacing w:after="60"/>
        <w:rPr>
          <w:rFonts w:ascii="Arial" w:hAnsi="Arial"/>
          <w:sz w:val="22"/>
        </w:rPr>
      </w:pPr>
    </w:p>
    <w:p w14:paraId="1AF72FA4" w14:textId="77777777" w:rsidR="00000000" w:rsidRDefault="00462EB0">
      <w:pPr>
        <w:spacing w:after="60"/>
        <w:rPr>
          <w:rFonts w:ascii="Arial" w:hAnsi="Arial"/>
          <w:sz w:val="22"/>
        </w:rPr>
      </w:pPr>
    </w:p>
    <w:p w14:paraId="17EB6B24" w14:textId="77777777" w:rsidR="00000000" w:rsidRDefault="00462EB0">
      <w:pPr>
        <w:spacing w:after="60"/>
        <w:rPr>
          <w:rFonts w:ascii="Arial" w:hAnsi="Arial"/>
          <w:sz w:val="22"/>
        </w:rPr>
      </w:pPr>
    </w:p>
    <w:p w14:paraId="3D79FF46" w14:textId="77777777" w:rsidR="00000000" w:rsidRDefault="00462EB0">
      <w:pPr>
        <w:spacing w:after="60"/>
        <w:rPr>
          <w:rFonts w:ascii="Arial" w:hAnsi="Arial"/>
          <w:sz w:val="22"/>
        </w:rPr>
      </w:pPr>
    </w:p>
    <w:p w14:paraId="0C42E6F1" w14:textId="77777777" w:rsidR="00000000" w:rsidRDefault="00462EB0">
      <w:pPr>
        <w:spacing w:after="60"/>
        <w:rPr>
          <w:rFonts w:ascii="Arial" w:hAnsi="Arial"/>
          <w:sz w:val="22"/>
        </w:rPr>
      </w:pPr>
    </w:p>
    <w:p w14:paraId="7DA25C1A" w14:textId="77777777" w:rsidR="00000000" w:rsidRDefault="00462EB0">
      <w:pPr>
        <w:spacing w:after="60"/>
        <w:rPr>
          <w:rFonts w:ascii="Arial" w:hAnsi="Arial"/>
          <w:sz w:val="22"/>
        </w:rPr>
      </w:pPr>
    </w:p>
    <w:p w14:paraId="58B44642" w14:textId="77777777" w:rsidR="00000000" w:rsidRDefault="00462EB0">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w:t>
      </w:r>
      <w:r>
        <w:rPr>
          <w:rFonts w:ascii="Arial" w:hAnsi="Arial"/>
          <w:sz w:val="28"/>
        </w:rPr>
        <w:t xml:space="preserve">FROM DAY #1 (8/12/02) </w:t>
      </w:r>
    </w:p>
    <w:p w14:paraId="16F832B6" w14:textId="77777777" w:rsidR="00000000" w:rsidRDefault="00462EB0">
      <w:pPr>
        <w:spacing w:after="120"/>
        <w:rPr>
          <w:rFonts w:ascii="Arial" w:hAnsi="Arial"/>
          <w:b/>
          <w:sz w:val="22"/>
          <w:u w:val="single"/>
        </w:rPr>
      </w:pPr>
    </w:p>
    <w:p w14:paraId="4ABE36B3" w14:textId="77777777" w:rsidR="00000000" w:rsidRDefault="00462EB0" w:rsidP="00462EB0">
      <w:pPr>
        <w:numPr>
          <w:ilvl w:val="0"/>
          <w:numId w:val="1"/>
        </w:numPr>
        <w:spacing w:after="60"/>
        <w:rPr>
          <w:rFonts w:ascii="Arial" w:hAnsi="Arial"/>
          <w:b/>
          <w:sz w:val="24"/>
          <w:u w:val="single"/>
        </w:rPr>
      </w:pPr>
      <w:r>
        <w:rPr>
          <w:rFonts w:ascii="Arial" w:hAnsi="Arial"/>
          <w:b/>
          <w:sz w:val="24"/>
          <w:u w:val="single"/>
        </w:rPr>
        <w:t>Introductions and Agenda Review</w:t>
      </w:r>
    </w:p>
    <w:p w14:paraId="7E454EE9" w14:textId="77777777" w:rsidR="00000000" w:rsidRDefault="00462EB0">
      <w:pPr>
        <w:spacing w:after="60"/>
        <w:rPr>
          <w:rFonts w:ascii="Arial" w:hAnsi="Arial"/>
          <w:sz w:val="22"/>
        </w:rPr>
      </w:pPr>
      <w:r>
        <w:rPr>
          <w:rFonts w:ascii="Arial" w:hAnsi="Arial"/>
          <w:sz w:val="22"/>
        </w:rPr>
        <w:t>Gave introductions and reviewed the August agenda</w:t>
      </w:r>
    </w:p>
    <w:p w14:paraId="43F13156" w14:textId="77777777" w:rsidR="00000000" w:rsidRDefault="00462EB0">
      <w:pPr>
        <w:spacing w:after="60"/>
        <w:rPr>
          <w:rFonts w:ascii="Arial" w:hAnsi="Arial"/>
          <w:b/>
          <w:sz w:val="24"/>
          <w:u w:val="single"/>
        </w:rPr>
      </w:pPr>
    </w:p>
    <w:p w14:paraId="16FE9147" w14:textId="77777777" w:rsidR="00000000" w:rsidRDefault="00462EB0" w:rsidP="00462EB0">
      <w:pPr>
        <w:numPr>
          <w:ilvl w:val="0"/>
          <w:numId w:val="1"/>
        </w:numPr>
        <w:spacing w:after="60"/>
        <w:rPr>
          <w:rFonts w:ascii="Arial" w:hAnsi="Arial"/>
          <w:b/>
          <w:sz w:val="24"/>
          <w:u w:val="single"/>
        </w:rPr>
      </w:pPr>
      <w:r>
        <w:rPr>
          <w:rFonts w:ascii="Arial" w:hAnsi="Arial"/>
          <w:b/>
          <w:sz w:val="24"/>
          <w:u w:val="single"/>
        </w:rPr>
        <w:t>Review and approve Minutes from June and July</w:t>
      </w:r>
    </w:p>
    <w:p w14:paraId="3F180CE3" w14:textId="77777777" w:rsidR="00000000" w:rsidRDefault="00462EB0">
      <w:pPr>
        <w:spacing w:after="60"/>
        <w:rPr>
          <w:rFonts w:ascii="Arial" w:hAnsi="Arial"/>
          <w:sz w:val="22"/>
        </w:rPr>
      </w:pPr>
      <w:r>
        <w:rPr>
          <w:rFonts w:ascii="Arial" w:hAnsi="Arial"/>
          <w:b/>
          <w:color w:val="0000FF"/>
          <w:sz w:val="22"/>
          <w:highlight w:val="yellow"/>
        </w:rPr>
        <w:t xml:space="preserve">DECISION: </w:t>
      </w:r>
      <w:r>
        <w:rPr>
          <w:rFonts w:ascii="Arial" w:hAnsi="Arial"/>
          <w:sz w:val="22"/>
        </w:rPr>
        <w:t xml:space="preserve"> June minutes accepted with no modifications.  </w:t>
      </w:r>
    </w:p>
    <w:p w14:paraId="18B32DDE" w14:textId="77777777" w:rsidR="00000000" w:rsidRDefault="00462EB0">
      <w:pPr>
        <w:spacing w:after="60"/>
        <w:rPr>
          <w:rFonts w:ascii="Arial" w:hAnsi="Arial"/>
          <w:sz w:val="22"/>
        </w:rPr>
      </w:pPr>
      <w:r>
        <w:rPr>
          <w:rFonts w:ascii="Arial" w:hAnsi="Arial"/>
          <w:b/>
          <w:color w:val="0000FF"/>
          <w:sz w:val="22"/>
          <w:highlight w:val="yellow"/>
        </w:rPr>
        <w:t>Update to Minutes:</w:t>
      </w:r>
      <w:r>
        <w:rPr>
          <w:rFonts w:ascii="Arial" w:hAnsi="Arial"/>
          <w:sz w:val="22"/>
        </w:rPr>
        <w:t xml:space="preserve"> Testing in the Las Vegas M</w:t>
      </w:r>
      <w:r>
        <w:rPr>
          <w:rFonts w:ascii="Arial" w:hAnsi="Arial"/>
          <w:sz w:val="22"/>
        </w:rPr>
        <w:t xml:space="preserve">arket planned to take about 6 weeks to complete.  </w:t>
      </w:r>
      <w:r>
        <w:rPr>
          <w:rFonts w:ascii="Arial" w:hAnsi="Arial"/>
          <w:b/>
          <w:color w:val="0000FF"/>
          <w:sz w:val="22"/>
          <w:highlight w:val="yellow"/>
        </w:rPr>
        <w:t>ACTION:</w:t>
      </w:r>
      <w:r>
        <w:rPr>
          <w:rFonts w:ascii="Arial" w:hAnsi="Arial"/>
          <w:sz w:val="22"/>
        </w:rPr>
        <w:t xml:space="preserve">  Jaci to revise the July meeting notes with identified changes.  </w:t>
      </w:r>
    </w:p>
    <w:p w14:paraId="2CF3697A" w14:textId="77777777" w:rsidR="00000000" w:rsidRDefault="00462EB0">
      <w:pPr>
        <w:spacing w:after="60"/>
        <w:rPr>
          <w:rFonts w:ascii="Arial" w:hAnsi="Arial"/>
          <w:sz w:val="22"/>
        </w:rPr>
      </w:pPr>
    </w:p>
    <w:p w14:paraId="11224045" w14:textId="77777777" w:rsidR="00000000" w:rsidRDefault="00462EB0" w:rsidP="00462EB0">
      <w:pPr>
        <w:numPr>
          <w:ilvl w:val="0"/>
          <w:numId w:val="1"/>
        </w:numPr>
        <w:rPr>
          <w:rFonts w:ascii="Arial" w:hAnsi="Arial"/>
          <w:b/>
          <w:sz w:val="24"/>
          <w:u w:val="single"/>
        </w:rPr>
      </w:pPr>
      <w:r>
        <w:rPr>
          <w:rFonts w:ascii="Arial" w:hAnsi="Arial"/>
          <w:b/>
          <w:sz w:val="24"/>
          <w:u w:val="single"/>
        </w:rPr>
        <w:t>Brief Introduction of New Business Items</w:t>
      </w:r>
    </w:p>
    <w:p w14:paraId="6A084D76" w14:textId="77777777" w:rsidR="00000000" w:rsidRDefault="00462EB0" w:rsidP="00462EB0">
      <w:pPr>
        <w:numPr>
          <w:ilvl w:val="1"/>
          <w:numId w:val="1"/>
        </w:numPr>
        <w:rPr>
          <w:rFonts w:ascii="Arial" w:hAnsi="Arial"/>
          <w:b/>
          <w:sz w:val="22"/>
        </w:rPr>
      </w:pPr>
      <w:r>
        <w:rPr>
          <w:rFonts w:ascii="Arial" w:hAnsi="Arial"/>
          <w:b/>
          <w:sz w:val="22"/>
        </w:rPr>
        <w:t>FCC 02-215 discussion</w:t>
      </w:r>
    </w:p>
    <w:p w14:paraId="5B90A31F" w14:textId="77777777" w:rsidR="00000000" w:rsidRDefault="00462EB0">
      <w:pPr>
        <w:ind w:left="720"/>
        <w:rPr>
          <w:rFonts w:ascii="Arial" w:hAnsi="Arial"/>
          <w:sz w:val="22"/>
        </w:rPr>
      </w:pPr>
      <w:r>
        <w:rPr>
          <w:rFonts w:ascii="Arial" w:hAnsi="Arial"/>
          <w:sz w:val="22"/>
        </w:rPr>
        <w:t xml:space="preserve">Reviewed the FCC Ruling and revised porting timeline to 11/24/2003. </w:t>
      </w:r>
    </w:p>
    <w:p w14:paraId="56CED4BF" w14:textId="77777777" w:rsidR="00000000" w:rsidRDefault="00462EB0">
      <w:pPr>
        <w:ind w:left="720"/>
        <w:rPr>
          <w:rFonts w:ascii="Arial" w:hAnsi="Arial"/>
          <w:sz w:val="22"/>
        </w:rPr>
      </w:pPr>
    </w:p>
    <w:p w14:paraId="57C48039" w14:textId="77777777" w:rsidR="00000000" w:rsidRDefault="00462EB0">
      <w:pPr>
        <w:ind w:firstLine="720"/>
        <w:rPr>
          <w:rFonts w:ascii="Arial" w:hAnsi="Arial"/>
          <w:sz w:val="22"/>
          <w:u w:val="single"/>
        </w:rPr>
      </w:pPr>
      <w:r>
        <w:rPr>
          <w:rFonts w:ascii="Arial" w:hAnsi="Arial"/>
          <w:sz w:val="22"/>
        </w:rPr>
        <w:t>i)</w:t>
      </w:r>
      <w:r>
        <w:rPr>
          <w:rFonts w:ascii="Arial" w:hAnsi="Arial"/>
          <w:sz w:val="22"/>
        </w:rPr>
        <w:tab/>
      </w:r>
      <w:r>
        <w:rPr>
          <w:rFonts w:ascii="Arial" w:hAnsi="Arial"/>
          <w:sz w:val="22"/>
          <w:u w:val="single"/>
        </w:rPr>
        <w:t>Impact to Timeline and Narrative</w:t>
      </w:r>
    </w:p>
    <w:p w14:paraId="2877E692" w14:textId="77777777" w:rsidR="00000000" w:rsidRDefault="00462EB0" w:rsidP="00462EB0">
      <w:pPr>
        <w:numPr>
          <w:ilvl w:val="0"/>
          <w:numId w:val="5"/>
        </w:numPr>
        <w:tabs>
          <w:tab w:val="clear" w:pos="360"/>
          <w:tab w:val="num" w:pos="1440"/>
        </w:tabs>
        <w:ind w:left="1440"/>
        <w:rPr>
          <w:rFonts w:ascii="Arial" w:hAnsi="Arial"/>
          <w:sz w:val="22"/>
        </w:rPr>
      </w:pPr>
      <w:r>
        <w:rPr>
          <w:rFonts w:ascii="Arial" w:hAnsi="Arial"/>
          <w:sz w:val="22"/>
        </w:rPr>
        <w:t xml:space="preserve">Wireless Portability has been delayed to 11/24/2003. </w:t>
      </w:r>
    </w:p>
    <w:p w14:paraId="1AD53D0B" w14:textId="77777777" w:rsidR="00000000" w:rsidRDefault="00462EB0" w:rsidP="00462EB0">
      <w:pPr>
        <w:numPr>
          <w:ilvl w:val="0"/>
          <w:numId w:val="5"/>
        </w:numPr>
        <w:tabs>
          <w:tab w:val="clear" w:pos="360"/>
          <w:tab w:val="num" w:pos="1440"/>
        </w:tabs>
        <w:ind w:left="1440"/>
        <w:rPr>
          <w:rFonts w:ascii="Arial" w:hAnsi="Arial"/>
          <w:sz w:val="22"/>
        </w:rPr>
      </w:pPr>
      <w:r>
        <w:rPr>
          <w:rFonts w:ascii="Arial" w:hAnsi="Arial"/>
          <w:sz w:val="22"/>
        </w:rPr>
        <w:t xml:space="preserve">The TOP 100 Porting MSA's will be determined </w:t>
      </w:r>
      <w:proofErr w:type="gramStart"/>
      <w:r>
        <w:rPr>
          <w:rFonts w:ascii="Arial" w:hAnsi="Arial"/>
          <w:sz w:val="22"/>
        </w:rPr>
        <w:t>at a later time</w:t>
      </w:r>
      <w:proofErr w:type="gramEnd"/>
      <w:r>
        <w:rPr>
          <w:rFonts w:ascii="Arial" w:hAnsi="Arial"/>
          <w:sz w:val="22"/>
        </w:rPr>
        <w:t xml:space="preserve"> by the FCC.  </w:t>
      </w:r>
    </w:p>
    <w:p w14:paraId="019385D9" w14:textId="77777777" w:rsidR="00000000" w:rsidRDefault="00462EB0">
      <w:pPr>
        <w:rPr>
          <w:rFonts w:ascii="Arial" w:hAnsi="Arial"/>
          <w:sz w:val="22"/>
        </w:rPr>
      </w:pPr>
    </w:p>
    <w:p w14:paraId="138287D0" w14:textId="77777777" w:rsidR="00000000" w:rsidRDefault="00462EB0" w:rsidP="00462EB0">
      <w:pPr>
        <w:numPr>
          <w:ilvl w:val="0"/>
          <w:numId w:val="3"/>
        </w:numPr>
        <w:tabs>
          <w:tab w:val="clear" w:pos="720"/>
          <w:tab w:val="num" w:pos="1440"/>
        </w:tabs>
        <w:ind w:left="1080"/>
        <w:rPr>
          <w:rFonts w:ascii="Arial" w:hAnsi="Arial"/>
          <w:sz w:val="22"/>
          <w:u w:val="single"/>
        </w:rPr>
      </w:pPr>
      <w:r>
        <w:rPr>
          <w:rFonts w:ascii="Arial" w:hAnsi="Arial"/>
          <w:sz w:val="22"/>
          <w:u w:val="single"/>
        </w:rPr>
        <w:t xml:space="preserve">BFRs </w:t>
      </w:r>
    </w:p>
    <w:p w14:paraId="11A0EFF6" w14:textId="77777777" w:rsidR="00000000" w:rsidRDefault="00462EB0" w:rsidP="00462EB0">
      <w:pPr>
        <w:numPr>
          <w:ilvl w:val="0"/>
          <w:numId w:val="4"/>
        </w:numPr>
        <w:tabs>
          <w:tab w:val="clear" w:pos="360"/>
          <w:tab w:val="num" w:pos="1440"/>
        </w:tabs>
        <w:ind w:left="1440"/>
        <w:rPr>
          <w:rFonts w:ascii="Arial" w:hAnsi="Arial"/>
          <w:sz w:val="22"/>
        </w:rPr>
      </w:pPr>
      <w:r>
        <w:rPr>
          <w:rFonts w:ascii="Arial" w:hAnsi="Arial"/>
          <w:sz w:val="22"/>
        </w:rPr>
        <w:t xml:space="preserve"> BFR requests need to be sent by 2/24/03 within the TOP 100 MSA's.  Paragraph 31 o</w:t>
      </w:r>
      <w:r>
        <w:rPr>
          <w:rFonts w:ascii="Arial" w:hAnsi="Arial"/>
          <w:sz w:val="22"/>
        </w:rPr>
        <w:t>f FCC 02-215</w:t>
      </w:r>
    </w:p>
    <w:p w14:paraId="66227496" w14:textId="77777777" w:rsidR="00000000" w:rsidRDefault="00462EB0" w:rsidP="00462EB0">
      <w:pPr>
        <w:numPr>
          <w:ilvl w:val="0"/>
          <w:numId w:val="4"/>
        </w:numPr>
        <w:tabs>
          <w:tab w:val="clear" w:pos="360"/>
          <w:tab w:val="num" w:pos="1440"/>
        </w:tabs>
        <w:ind w:left="1440"/>
        <w:rPr>
          <w:rFonts w:ascii="Arial" w:hAnsi="Arial"/>
          <w:sz w:val="22"/>
        </w:rPr>
      </w:pPr>
      <w:r>
        <w:rPr>
          <w:rFonts w:ascii="Arial" w:hAnsi="Arial"/>
          <w:sz w:val="22"/>
        </w:rPr>
        <w:t xml:space="preserve">Located decision to open all codes without submitting a BFR in the Decision Matrix, Item #13.  However, the FCC order requires </w:t>
      </w:r>
      <w:proofErr w:type="gramStart"/>
      <w:r>
        <w:rPr>
          <w:rFonts w:ascii="Arial" w:hAnsi="Arial"/>
          <w:sz w:val="22"/>
        </w:rPr>
        <w:t>carrier's</w:t>
      </w:r>
      <w:proofErr w:type="gramEnd"/>
      <w:r>
        <w:rPr>
          <w:rFonts w:ascii="Arial" w:hAnsi="Arial"/>
          <w:sz w:val="22"/>
        </w:rPr>
        <w:t xml:space="preserve"> to submit a BFR by 2/24/03 for all codes that haven't been opened within the TOP 100 porting MSA's.     </w:t>
      </w:r>
    </w:p>
    <w:p w14:paraId="52DF9A3C" w14:textId="77777777" w:rsidR="00000000" w:rsidRDefault="00462EB0" w:rsidP="00462EB0">
      <w:pPr>
        <w:numPr>
          <w:ilvl w:val="0"/>
          <w:numId w:val="4"/>
        </w:numPr>
        <w:tabs>
          <w:tab w:val="clear" w:pos="360"/>
          <w:tab w:val="num" w:pos="1440"/>
        </w:tabs>
        <w:ind w:left="1440"/>
        <w:rPr>
          <w:rFonts w:ascii="Arial" w:hAnsi="Arial"/>
          <w:sz w:val="22"/>
        </w:rPr>
      </w:pPr>
      <w:r>
        <w:rPr>
          <w:rFonts w:ascii="Arial" w:hAnsi="Arial"/>
          <w:sz w:val="22"/>
        </w:rPr>
        <w:t>T</w:t>
      </w:r>
      <w:r>
        <w:rPr>
          <w:rFonts w:ascii="Arial" w:hAnsi="Arial"/>
          <w:sz w:val="22"/>
        </w:rPr>
        <w:t xml:space="preserve">he purpose of the BFR is to open codes that are not opened.  If a carrier's codes are </w:t>
      </w:r>
      <w:proofErr w:type="gramStart"/>
      <w:r>
        <w:rPr>
          <w:rFonts w:ascii="Arial" w:hAnsi="Arial"/>
          <w:sz w:val="22"/>
        </w:rPr>
        <w:t>open</w:t>
      </w:r>
      <w:proofErr w:type="gramEnd"/>
      <w:r>
        <w:rPr>
          <w:rFonts w:ascii="Arial" w:hAnsi="Arial"/>
          <w:sz w:val="22"/>
        </w:rPr>
        <w:t xml:space="preserve"> then a BFR is not required. </w:t>
      </w:r>
    </w:p>
    <w:p w14:paraId="672CDBFE" w14:textId="77777777" w:rsidR="00000000" w:rsidRDefault="00462EB0">
      <w:pPr>
        <w:ind w:left="1440"/>
        <w:rPr>
          <w:rFonts w:ascii="Arial" w:hAnsi="Arial"/>
          <w:sz w:val="22"/>
        </w:rPr>
      </w:pPr>
      <w:r>
        <w:rPr>
          <w:rFonts w:ascii="Arial" w:hAnsi="Arial"/>
          <w:b/>
          <w:color w:val="0000FF"/>
          <w:sz w:val="22"/>
          <w:highlight w:val="yellow"/>
        </w:rPr>
        <w:t>ACTION:</w:t>
      </w:r>
      <w:r>
        <w:rPr>
          <w:rFonts w:ascii="Arial" w:hAnsi="Arial"/>
          <w:sz w:val="22"/>
        </w:rPr>
        <w:t xml:space="preserve">  Jim to send instructions for submitting BFR's to the group. </w:t>
      </w:r>
    </w:p>
    <w:p w14:paraId="3F008434" w14:textId="77777777" w:rsidR="00000000" w:rsidRDefault="00462EB0">
      <w:pPr>
        <w:ind w:left="1440"/>
        <w:rPr>
          <w:rFonts w:ascii="Arial" w:hAnsi="Arial"/>
          <w:sz w:val="22"/>
        </w:rPr>
      </w:pPr>
      <w:r>
        <w:rPr>
          <w:rFonts w:ascii="Arial" w:hAnsi="Arial"/>
          <w:b/>
          <w:color w:val="0000FF"/>
          <w:sz w:val="22"/>
          <w:highlight w:val="yellow"/>
        </w:rPr>
        <w:t>ACTION:</w:t>
      </w:r>
      <w:r>
        <w:rPr>
          <w:rFonts w:ascii="Arial" w:hAnsi="Arial"/>
          <w:sz w:val="22"/>
        </w:rPr>
        <w:t xml:space="preserve">  Jim to send out existing contact list for the BFR process</w:t>
      </w:r>
      <w:r>
        <w:rPr>
          <w:rFonts w:ascii="Arial" w:hAnsi="Arial"/>
          <w:sz w:val="22"/>
        </w:rPr>
        <w:t>.</w:t>
      </w:r>
    </w:p>
    <w:p w14:paraId="11DC8C12" w14:textId="77777777" w:rsidR="00000000" w:rsidRDefault="00462EB0">
      <w:pPr>
        <w:ind w:left="1440"/>
        <w:rPr>
          <w:rFonts w:ascii="Arial" w:hAnsi="Arial"/>
          <w:sz w:val="22"/>
        </w:rPr>
      </w:pPr>
      <w:r>
        <w:rPr>
          <w:rFonts w:ascii="Arial" w:hAnsi="Arial"/>
          <w:b/>
          <w:color w:val="0000FF"/>
          <w:sz w:val="22"/>
          <w:highlight w:val="yellow"/>
        </w:rPr>
        <w:t>ACTION:</w:t>
      </w:r>
      <w:r>
        <w:rPr>
          <w:rFonts w:ascii="Arial" w:hAnsi="Arial"/>
          <w:sz w:val="22"/>
        </w:rPr>
        <w:t xml:space="preserve">  Carriers to send contact information for BFR's to Jim to update the WNPO contact list. </w:t>
      </w:r>
    </w:p>
    <w:p w14:paraId="54F64576" w14:textId="77777777" w:rsidR="00000000" w:rsidRDefault="00462EB0">
      <w:pPr>
        <w:ind w:left="1440"/>
        <w:rPr>
          <w:rFonts w:ascii="Arial" w:hAnsi="Arial"/>
          <w:sz w:val="22"/>
        </w:rPr>
      </w:pPr>
    </w:p>
    <w:p w14:paraId="06D39F2E" w14:textId="77777777" w:rsidR="00000000" w:rsidRDefault="00462EB0" w:rsidP="00462EB0">
      <w:pPr>
        <w:numPr>
          <w:ilvl w:val="0"/>
          <w:numId w:val="3"/>
        </w:numPr>
        <w:tabs>
          <w:tab w:val="clear" w:pos="720"/>
          <w:tab w:val="num" w:pos="1440"/>
        </w:tabs>
        <w:ind w:left="1080"/>
        <w:rPr>
          <w:rFonts w:ascii="Arial" w:hAnsi="Arial"/>
          <w:sz w:val="22"/>
          <w:u w:val="single"/>
        </w:rPr>
      </w:pPr>
      <w:r>
        <w:rPr>
          <w:rFonts w:ascii="Arial" w:hAnsi="Arial"/>
          <w:sz w:val="22"/>
          <w:u w:val="single"/>
        </w:rPr>
        <w:t xml:space="preserve">Testing </w:t>
      </w:r>
    </w:p>
    <w:p w14:paraId="7F8E5CFB" w14:textId="77777777" w:rsidR="00000000" w:rsidRDefault="00462EB0" w:rsidP="00462EB0">
      <w:pPr>
        <w:numPr>
          <w:ilvl w:val="0"/>
          <w:numId w:val="22"/>
        </w:numPr>
        <w:tabs>
          <w:tab w:val="clear" w:pos="360"/>
          <w:tab w:val="num" w:pos="1440"/>
        </w:tabs>
        <w:ind w:left="1440"/>
        <w:rPr>
          <w:rFonts w:ascii="Arial" w:hAnsi="Arial"/>
          <w:sz w:val="22"/>
        </w:rPr>
      </w:pPr>
      <w:r>
        <w:rPr>
          <w:rFonts w:ascii="Arial" w:hAnsi="Arial"/>
          <w:sz w:val="22"/>
        </w:rPr>
        <w:t>Rick Jones submitted a contribution to ensure that all wireless service providers would complete the emergency services testing included in the int</w:t>
      </w:r>
      <w:r>
        <w:rPr>
          <w:rFonts w:ascii="Arial" w:hAnsi="Arial"/>
          <w:sz w:val="22"/>
        </w:rPr>
        <w:t>er-carrier test plan as they performed their inter-carrier tests.</w:t>
      </w:r>
    </w:p>
    <w:p w14:paraId="13920F02" w14:textId="77777777" w:rsidR="00000000" w:rsidRDefault="00462EB0">
      <w:pPr>
        <w:rPr>
          <w:rFonts w:ascii="Arial" w:hAnsi="Arial"/>
          <w:sz w:val="22"/>
          <w:highlight w:val="magenta"/>
          <w:u w:val="single"/>
        </w:rPr>
      </w:pPr>
    </w:p>
    <w:p w14:paraId="65568316" w14:textId="77777777" w:rsidR="00000000" w:rsidRDefault="00462EB0">
      <w:pPr>
        <w:ind w:left="720"/>
        <w:rPr>
          <w:rFonts w:ascii="Arial" w:hAnsi="Arial"/>
          <w:sz w:val="22"/>
          <w:highlight w:val="magenta"/>
          <w:u w:val="single"/>
        </w:rPr>
      </w:pPr>
    </w:p>
    <w:p w14:paraId="42EFC825" w14:textId="77777777" w:rsidR="00000000" w:rsidRDefault="00462EB0">
      <w:pPr>
        <w:ind w:left="720"/>
        <w:rPr>
          <w:rFonts w:ascii="Arial" w:hAnsi="Arial"/>
          <w:sz w:val="22"/>
          <w:highlight w:val="magenta"/>
          <w:u w:val="single"/>
        </w:rPr>
      </w:pPr>
    </w:p>
    <w:p w14:paraId="03DE1587" w14:textId="77777777" w:rsidR="00000000" w:rsidRDefault="00462EB0">
      <w:pPr>
        <w:ind w:left="720"/>
        <w:rPr>
          <w:rFonts w:ascii="Arial" w:hAnsi="Arial"/>
          <w:sz w:val="22"/>
          <w:highlight w:val="magenta"/>
          <w:u w:val="single"/>
        </w:rPr>
      </w:pPr>
    </w:p>
    <w:p w14:paraId="79EC8699" w14:textId="77777777" w:rsidR="00000000" w:rsidRDefault="00462EB0">
      <w:pPr>
        <w:rPr>
          <w:rFonts w:ascii="Arial" w:hAnsi="Arial"/>
          <w:sz w:val="22"/>
          <w:u w:val="single"/>
        </w:rPr>
      </w:pPr>
    </w:p>
    <w:p w14:paraId="01F4A262" w14:textId="77777777" w:rsidR="00000000" w:rsidRDefault="00462EB0" w:rsidP="00462EB0">
      <w:pPr>
        <w:numPr>
          <w:ilvl w:val="1"/>
          <w:numId w:val="1"/>
        </w:numPr>
        <w:rPr>
          <w:rFonts w:ascii="Arial" w:hAnsi="Arial"/>
          <w:b/>
          <w:sz w:val="22"/>
        </w:rPr>
      </w:pPr>
      <w:r>
        <w:rPr>
          <w:rFonts w:ascii="Arial" w:hAnsi="Arial"/>
          <w:b/>
          <w:sz w:val="22"/>
        </w:rPr>
        <w:t>Intra-service provider port volume – Sprint Contribution</w:t>
      </w:r>
    </w:p>
    <w:p w14:paraId="21063463" w14:textId="77777777" w:rsidR="00000000" w:rsidRDefault="00462EB0" w:rsidP="00462EB0">
      <w:pPr>
        <w:numPr>
          <w:ilvl w:val="0"/>
          <w:numId w:val="6"/>
        </w:numPr>
        <w:tabs>
          <w:tab w:val="clear" w:pos="360"/>
          <w:tab w:val="num" w:pos="1080"/>
        </w:tabs>
        <w:ind w:left="1080"/>
        <w:rPr>
          <w:rFonts w:ascii="Arial" w:hAnsi="Arial"/>
          <w:sz w:val="22"/>
        </w:rPr>
      </w:pPr>
      <w:r>
        <w:rPr>
          <w:rFonts w:ascii="Arial" w:hAnsi="Arial"/>
          <w:sz w:val="22"/>
        </w:rPr>
        <w:t>Rick reviewed the Contribution</w:t>
      </w:r>
    </w:p>
    <w:p w14:paraId="061488F2" w14:textId="77777777" w:rsidR="00000000" w:rsidRDefault="00462EB0" w:rsidP="00462EB0">
      <w:pPr>
        <w:numPr>
          <w:ilvl w:val="0"/>
          <w:numId w:val="6"/>
        </w:numPr>
        <w:tabs>
          <w:tab w:val="clear" w:pos="360"/>
          <w:tab w:val="num" w:pos="1080"/>
        </w:tabs>
        <w:ind w:left="1080"/>
        <w:rPr>
          <w:rFonts w:ascii="Arial" w:hAnsi="Arial"/>
          <w:sz w:val="22"/>
        </w:rPr>
      </w:pPr>
      <w:r>
        <w:rPr>
          <w:rFonts w:ascii="Arial" w:hAnsi="Arial"/>
          <w:sz w:val="22"/>
        </w:rPr>
        <w:t>Sprints PCS has estimated that 782,000 intra-service provider ports that would need to be done be</w:t>
      </w:r>
      <w:r>
        <w:rPr>
          <w:rFonts w:ascii="Arial" w:hAnsi="Arial"/>
          <w:sz w:val="22"/>
        </w:rPr>
        <w:t xml:space="preserve">fore 11/24/2002.  </w:t>
      </w:r>
    </w:p>
    <w:p w14:paraId="5CD66143" w14:textId="77777777" w:rsidR="00000000" w:rsidRDefault="00462EB0" w:rsidP="00462EB0">
      <w:pPr>
        <w:numPr>
          <w:ilvl w:val="0"/>
          <w:numId w:val="6"/>
        </w:numPr>
        <w:tabs>
          <w:tab w:val="clear" w:pos="360"/>
          <w:tab w:val="num" w:pos="1080"/>
        </w:tabs>
        <w:ind w:left="1080"/>
        <w:rPr>
          <w:rFonts w:ascii="Arial" w:hAnsi="Arial"/>
          <w:sz w:val="22"/>
        </w:rPr>
      </w:pPr>
      <w:r>
        <w:rPr>
          <w:rFonts w:ascii="Arial" w:hAnsi="Arial"/>
          <w:sz w:val="22"/>
        </w:rPr>
        <w:t>Sprint PCS has forecasted 78,200 intra-service ports out of 4,030 blocks donated.  Currently the Pooling Task Force has projected only 65,000 intra-service ports for all carriers.  Three carriers have validated that they will be performi</w:t>
      </w:r>
      <w:r>
        <w:rPr>
          <w:rFonts w:ascii="Arial" w:hAnsi="Arial"/>
          <w:sz w:val="22"/>
        </w:rPr>
        <w:t xml:space="preserve">ng intra-service ports over 65,000 individually, per Rick's documented stats.   </w:t>
      </w:r>
    </w:p>
    <w:p w14:paraId="275E2DC5" w14:textId="77777777" w:rsidR="00000000" w:rsidRDefault="00462EB0" w:rsidP="00462EB0">
      <w:pPr>
        <w:numPr>
          <w:ilvl w:val="0"/>
          <w:numId w:val="6"/>
        </w:numPr>
        <w:tabs>
          <w:tab w:val="clear" w:pos="360"/>
          <w:tab w:val="num" w:pos="1080"/>
        </w:tabs>
        <w:ind w:left="1080"/>
        <w:rPr>
          <w:rFonts w:ascii="Arial" w:hAnsi="Arial"/>
          <w:sz w:val="22"/>
        </w:rPr>
      </w:pPr>
      <w:r>
        <w:rPr>
          <w:rFonts w:ascii="Arial" w:hAnsi="Arial"/>
          <w:sz w:val="22"/>
        </w:rPr>
        <w:lastRenderedPageBreak/>
        <w:t xml:space="preserve">There is some concerned regarding the volume of transactions that these intra-service provider prots will generate and the impact on the LSMSs.  </w:t>
      </w:r>
    </w:p>
    <w:p w14:paraId="630E9DA7" w14:textId="77777777" w:rsidR="00000000" w:rsidRDefault="00462EB0" w:rsidP="00462EB0">
      <w:pPr>
        <w:numPr>
          <w:ilvl w:val="0"/>
          <w:numId w:val="6"/>
        </w:numPr>
        <w:tabs>
          <w:tab w:val="clear" w:pos="360"/>
          <w:tab w:val="num" w:pos="1080"/>
        </w:tabs>
        <w:ind w:left="1080"/>
        <w:rPr>
          <w:rFonts w:ascii="Arial" w:hAnsi="Arial"/>
          <w:color w:val="FF0000"/>
          <w:sz w:val="22"/>
        </w:rPr>
      </w:pPr>
      <w:r>
        <w:rPr>
          <w:rFonts w:ascii="Arial" w:hAnsi="Arial"/>
          <w:color w:val="FF0000"/>
          <w:sz w:val="22"/>
        </w:rPr>
        <w:t>Industry could utilize the co</w:t>
      </w:r>
      <w:r>
        <w:rPr>
          <w:rFonts w:ascii="Arial" w:hAnsi="Arial"/>
          <w:color w:val="FF0000"/>
          <w:sz w:val="22"/>
        </w:rPr>
        <w:t xml:space="preserve">mmunication process supported by NeuStar to communicate a large port notification. </w:t>
      </w:r>
    </w:p>
    <w:p w14:paraId="42C30D9F" w14:textId="77777777" w:rsidR="00000000" w:rsidRDefault="00462EB0">
      <w:pPr>
        <w:ind w:left="1080"/>
        <w:rPr>
          <w:rFonts w:ascii="Arial" w:hAnsi="Arial"/>
          <w:sz w:val="22"/>
        </w:rPr>
      </w:pPr>
      <w:r>
        <w:rPr>
          <w:rFonts w:ascii="Arial" w:hAnsi="Arial"/>
          <w:b/>
          <w:color w:val="0000FF"/>
          <w:sz w:val="22"/>
          <w:highlight w:val="cyan"/>
        </w:rPr>
        <w:t>FACTION:</w:t>
      </w:r>
      <w:r>
        <w:rPr>
          <w:rStyle w:val="FootnoteReference"/>
          <w:rFonts w:ascii="Arial" w:hAnsi="Arial"/>
          <w:b/>
          <w:color w:val="0000FF"/>
          <w:sz w:val="22"/>
          <w:highlight w:val="cyan"/>
        </w:rPr>
        <w:footnoteReference w:id="1"/>
      </w:r>
      <w:r>
        <w:rPr>
          <w:rFonts w:ascii="Arial" w:hAnsi="Arial"/>
          <w:sz w:val="22"/>
        </w:rPr>
        <w:t xml:space="preserve">  When carriers begin contacting NeuStar to discuss their intra-</w:t>
      </w:r>
      <w:proofErr w:type="gramStart"/>
      <w:r>
        <w:rPr>
          <w:rFonts w:ascii="Arial" w:hAnsi="Arial"/>
          <w:sz w:val="22"/>
        </w:rPr>
        <w:t>service  provider</w:t>
      </w:r>
      <w:proofErr w:type="gramEnd"/>
      <w:r>
        <w:rPr>
          <w:rFonts w:ascii="Arial" w:hAnsi="Arial"/>
          <w:sz w:val="22"/>
        </w:rPr>
        <w:t xml:space="preserve"> ports being over 65,000, NeuStar will determine the impact based on when the port</w:t>
      </w:r>
      <w:r>
        <w:rPr>
          <w:rFonts w:ascii="Arial" w:hAnsi="Arial"/>
          <w:sz w:val="22"/>
        </w:rPr>
        <w:t xml:space="preserve">s will be taking place and report findings to WNPO or take other action to communicate impact to other providers.  </w:t>
      </w:r>
    </w:p>
    <w:p w14:paraId="4FEE7390" w14:textId="77777777" w:rsidR="00000000" w:rsidRDefault="00462EB0">
      <w:pPr>
        <w:ind w:left="1080"/>
        <w:rPr>
          <w:rFonts w:ascii="Arial" w:hAnsi="Arial"/>
          <w:sz w:val="22"/>
        </w:rPr>
      </w:pPr>
      <w:r>
        <w:rPr>
          <w:rFonts w:ascii="Arial" w:hAnsi="Arial"/>
          <w:b/>
          <w:color w:val="0000FF"/>
          <w:sz w:val="22"/>
          <w:highlight w:val="yellow"/>
        </w:rPr>
        <w:t>ACTION:</w:t>
      </w:r>
      <w:r>
        <w:rPr>
          <w:rFonts w:ascii="Arial" w:hAnsi="Arial"/>
          <w:sz w:val="22"/>
        </w:rPr>
        <w:t xml:space="preserve">  Marcell will provide a progress report in September regarding the intra-service provider port volume.  </w:t>
      </w:r>
    </w:p>
    <w:p w14:paraId="09D43D3F" w14:textId="77777777" w:rsidR="00000000" w:rsidRDefault="00462EB0">
      <w:pPr>
        <w:ind w:left="1080"/>
        <w:rPr>
          <w:rFonts w:ascii="Arial" w:hAnsi="Arial"/>
          <w:sz w:val="22"/>
        </w:rPr>
      </w:pPr>
      <w:r>
        <w:rPr>
          <w:rFonts w:ascii="Arial" w:hAnsi="Arial"/>
          <w:b/>
          <w:color w:val="0000FF"/>
          <w:sz w:val="22"/>
          <w:highlight w:val="yellow"/>
        </w:rPr>
        <w:t>Decision:</w:t>
      </w:r>
      <w:r>
        <w:rPr>
          <w:rFonts w:ascii="Arial" w:hAnsi="Arial"/>
          <w:sz w:val="22"/>
        </w:rPr>
        <w:t xml:space="preserve"> Recommend utilizi</w:t>
      </w:r>
      <w:r>
        <w:rPr>
          <w:rFonts w:ascii="Arial" w:hAnsi="Arial"/>
          <w:sz w:val="22"/>
        </w:rPr>
        <w:t xml:space="preserve">ng the large port notification for large port/large volume notification process if generating 500 or more intra-service provider ports over </w:t>
      </w:r>
      <w:proofErr w:type="gramStart"/>
      <w:r>
        <w:rPr>
          <w:rFonts w:ascii="Arial" w:hAnsi="Arial"/>
          <w:sz w:val="22"/>
        </w:rPr>
        <w:t>a period of time</w:t>
      </w:r>
      <w:proofErr w:type="gramEnd"/>
      <w:r>
        <w:rPr>
          <w:rFonts w:ascii="Arial" w:hAnsi="Arial"/>
          <w:sz w:val="22"/>
        </w:rPr>
        <w:t xml:space="preserve">.   </w:t>
      </w:r>
    </w:p>
    <w:p w14:paraId="2E3E5CE0" w14:textId="77777777" w:rsidR="00000000" w:rsidRDefault="00462EB0">
      <w:pPr>
        <w:ind w:left="1440"/>
        <w:rPr>
          <w:rFonts w:ascii="Arial" w:hAnsi="Arial"/>
          <w:sz w:val="22"/>
        </w:rPr>
      </w:pPr>
    </w:p>
    <w:p w14:paraId="297DBFB0" w14:textId="77777777" w:rsidR="00000000" w:rsidRDefault="00462EB0">
      <w:pPr>
        <w:ind w:left="720"/>
        <w:rPr>
          <w:rFonts w:ascii="Arial" w:hAnsi="Arial"/>
          <w:b/>
          <w:sz w:val="22"/>
        </w:rPr>
      </w:pPr>
      <w:r>
        <w:rPr>
          <w:rFonts w:ascii="Arial" w:hAnsi="Arial"/>
          <w:b/>
          <w:sz w:val="22"/>
        </w:rPr>
        <w:t>c)   Emergency/911 test calls – NENA, Rick Jones</w:t>
      </w:r>
    </w:p>
    <w:p w14:paraId="582F9342" w14:textId="77777777" w:rsidR="00000000" w:rsidRDefault="00462EB0" w:rsidP="00462EB0">
      <w:pPr>
        <w:numPr>
          <w:ilvl w:val="0"/>
          <w:numId w:val="7"/>
        </w:numPr>
        <w:tabs>
          <w:tab w:val="clear" w:pos="360"/>
          <w:tab w:val="num" w:pos="1440"/>
        </w:tabs>
        <w:ind w:left="1440"/>
        <w:rPr>
          <w:rFonts w:ascii="Arial" w:hAnsi="Arial"/>
          <w:sz w:val="22"/>
        </w:rPr>
      </w:pPr>
      <w:r>
        <w:rPr>
          <w:rFonts w:ascii="Arial" w:hAnsi="Arial"/>
          <w:sz w:val="22"/>
        </w:rPr>
        <w:t>It is critical that E911 calls be included in</w:t>
      </w:r>
      <w:r>
        <w:rPr>
          <w:rFonts w:ascii="Arial" w:hAnsi="Arial"/>
          <w:sz w:val="22"/>
        </w:rPr>
        <w:t xml:space="preserve"> any inter-carrier wireless number pooling tests being conducted anywhere in the U.S., even though FCC has granted a delay for porting till 11/24/2003.  </w:t>
      </w:r>
    </w:p>
    <w:p w14:paraId="34314064" w14:textId="77777777" w:rsidR="00000000" w:rsidRDefault="00462EB0" w:rsidP="00462EB0">
      <w:pPr>
        <w:numPr>
          <w:ilvl w:val="0"/>
          <w:numId w:val="7"/>
        </w:numPr>
        <w:tabs>
          <w:tab w:val="clear" w:pos="360"/>
          <w:tab w:val="num" w:pos="1440"/>
        </w:tabs>
        <w:ind w:left="1440"/>
        <w:rPr>
          <w:rFonts w:ascii="Arial" w:hAnsi="Arial"/>
          <w:sz w:val="22"/>
        </w:rPr>
      </w:pPr>
      <w:r>
        <w:rPr>
          <w:rFonts w:ascii="Arial" w:hAnsi="Arial"/>
          <w:sz w:val="22"/>
        </w:rPr>
        <w:t xml:space="preserve">Las Vegas is not Phase 1 compliant and therefore no call back number attempts to be provided for E911 </w:t>
      </w:r>
      <w:r>
        <w:rPr>
          <w:rFonts w:ascii="Arial" w:hAnsi="Arial"/>
          <w:sz w:val="22"/>
        </w:rPr>
        <w:t xml:space="preserve">purposes.  We still need to test the E911 functionality within Las Vegas because there are some things that could break with LNP, i.e., the transfer capability.   </w:t>
      </w:r>
    </w:p>
    <w:p w14:paraId="60800801" w14:textId="77777777" w:rsidR="00000000" w:rsidRDefault="00462EB0">
      <w:pPr>
        <w:rPr>
          <w:rFonts w:ascii="Arial" w:hAnsi="Arial"/>
          <w:sz w:val="22"/>
        </w:rPr>
      </w:pPr>
    </w:p>
    <w:p w14:paraId="2ABFF9BD" w14:textId="77777777" w:rsidR="00000000" w:rsidRDefault="00462EB0">
      <w:pPr>
        <w:ind w:left="720"/>
        <w:rPr>
          <w:rFonts w:ascii="Arial" w:hAnsi="Arial"/>
          <w:b/>
          <w:sz w:val="22"/>
        </w:rPr>
      </w:pPr>
      <w:r>
        <w:rPr>
          <w:rFonts w:ascii="Arial" w:hAnsi="Arial"/>
          <w:b/>
          <w:sz w:val="22"/>
        </w:rPr>
        <w:t>d)   Letter to the LLC - Changes to the Maintenance Windows</w:t>
      </w:r>
    </w:p>
    <w:p w14:paraId="21DC864D" w14:textId="77777777" w:rsidR="00000000" w:rsidRDefault="00462EB0" w:rsidP="00462EB0">
      <w:pPr>
        <w:numPr>
          <w:ilvl w:val="0"/>
          <w:numId w:val="8"/>
        </w:numPr>
        <w:tabs>
          <w:tab w:val="clear" w:pos="360"/>
          <w:tab w:val="num" w:pos="1440"/>
        </w:tabs>
        <w:ind w:left="1440"/>
        <w:rPr>
          <w:rFonts w:ascii="Arial" w:hAnsi="Arial"/>
          <w:sz w:val="22"/>
        </w:rPr>
      </w:pPr>
      <w:r>
        <w:rPr>
          <w:rFonts w:ascii="Arial" w:hAnsi="Arial"/>
          <w:sz w:val="22"/>
        </w:rPr>
        <w:t>A letter was submitted to LLC t</w:t>
      </w:r>
      <w:r>
        <w:rPr>
          <w:rFonts w:ascii="Arial" w:hAnsi="Arial"/>
          <w:sz w:val="22"/>
        </w:rPr>
        <w:t xml:space="preserve">o modify Business Days and Maintenance Windows.  Update provided by H.L.; The LLC is working with NeuStar to make these changes.  Retract the current letter and resubmit a new letter with current dates on it or reissue the letter to LLC.  </w:t>
      </w:r>
    </w:p>
    <w:p w14:paraId="24190C1F" w14:textId="77777777" w:rsidR="00000000" w:rsidRDefault="00462EB0" w:rsidP="00462EB0">
      <w:pPr>
        <w:numPr>
          <w:ilvl w:val="0"/>
          <w:numId w:val="8"/>
        </w:numPr>
        <w:tabs>
          <w:tab w:val="clear" w:pos="360"/>
          <w:tab w:val="num" w:pos="1440"/>
        </w:tabs>
        <w:ind w:left="1440"/>
        <w:rPr>
          <w:rFonts w:ascii="Arial" w:hAnsi="Arial"/>
          <w:sz w:val="22"/>
        </w:rPr>
      </w:pPr>
      <w:r>
        <w:rPr>
          <w:rFonts w:ascii="Arial" w:hAnsi="Arial"/>
          <w:sz w:val="22"/>
        </w:rPr>
        <w:t xml:space="preserve">No response has </w:t>
      </w:r>
      <w:r>
        <w:rPr>
          <w:rFonts w:ascii="Arial" w:hAnsi="Arial"/>
          <w:sz w:val="22"/>
        </w:rPr>
        <w:t xml:space="preserve">been received from the letter sent to the LCC to modify Help </w:t>
      </w:r>
      <w:proofErr w:type="gramStart"/>
      <w:r>
        <w:rPr>
          <w:rFonts w:ascii="Arial" w:hAnsi="Arial"/>
          <w:sz w:val="22"/>
        </w:rPr>
        <w:t>Desk,  Business</w:t>
      </w:r>
      <w:proofErr w:type="gramEnd"/>
      <w:r>
        <w:rPr>
          <w:rFonts w:ascii="Arial" w:hAnsi="Arial"/>
          <w:sz w:val="22"/>
        </w:rPr>
        <w:t xml:space="preserve"> Hours and long business day timers post and pre implementation.    </w:t>
      </w:r>
    </w:p>
    <w:p w14:paraId="6FF2B40F" w14:textId="77777777" w:rsidR="00000000" w:rsidRDefault="00462EB0" w:rsidP="00462EB0">
      <w:pPr>
        <w:numPr>
          <w:ilvl w:val="0"/>
          <w:numId w:val="9"/>
        </w:numPr>
        <w:tabs>
          <w:tab w:val="clear" w:pos="360"/>
          <w:tab w:val="num" w:pos="1440"/>
        </w:tabs>
        <w:ind w:left="1440"/>
        <w:rPr>
          <w:rFonts w:ascii="Arial" w:hAnsi="Arial"/>
          <w:sz w:val="22"/>
        </w:rPr>
      </w:pPr>
      <w:r>
        <w:rPr>
          <w:rFonts w:ascii="Arial" w:hAnsi="Arial"/>
          <w:sz w:val="22"/>
        </w:rPr>
        <w:t xml:space="preserve">We have requested to extend business hours from 7:00AM to 11:00PM, 7 days a week.  </w:t>
      </w:r>
    </w:p>
    <w:p w14:paraId="4CF2A97F" w14:textId="77777777" w:rsidR="00000000" w:rsidRDefault="00462EB0">
      <w:pPr>
        <w:ind w:left="1080"/>
        <w:rPr>
          <w:rFonts w:ascii="Arial" w:hAnsi="Arial"/>
          <w:sz w:val="22"/>
        </w:rPr>
      </w:pPr>
      <w:r>
        <w:rPr>
          <w:rFonts w:ascii="Arial" w:hAnsi="Arial"/>
          <w:b/>
          <w:color w:val="0000FF"/>
          <w:sz w:val="22"/>
          <w:highlight w:val="yellow"/>
        </w:rPr>
        <w:t>ACTION:</w:t>
      </w:r>
      <w:r>
        <w:rPr>
          <w:rFonts w:ascii="Arial" w:hAnsi="Arial"/>
          <w:sz w:val="22"/>
        </w:rPr>
        <w:t xml:space="preserve">  Jim to modify the </w:t>
      </w:r>
      <w:r>
        <w:rPr>
          <w:rFonts w:ascii="Arial" w:hAnsi="Arial"/>
          <w:sz w:val="22"/>
        </w:rPr>
        <w:t xml:space="preserve">letter and the attached matrix so we clearly identify what items the WNPO needs changed and resubmit to the LLC.  </w:t>
      </w:r>
    </w:p>
    <w:p w14:paraId="145D4555" w14:textId="77777777" w:rsidR="00000000" w:rsidRDefault="00462EB0">
      <w:pPr>
        <w:ind w:left="1080"/>
        <w:rPr>
          <w:rFonts w:ascii="Arial" w:hAnsi="Arial"/>
          <w:sz w:val="22"/>
        </w:rPr>
      </w:pPr>
      <w:r>
        <w:rPr>
          <w:rFonts w:ascii="Arial" w:hAnsi="Arial"/>
          <w:b/>
          <w:color w:val="0000FF"/>
          <w:sz w:val="22"/>
          <w:highlight w:val="yellow"/>
        </w:rPr>
        <w:t>ACTION:</w:t>
      </w:r>
      <w:r>
        <w:rPr>
          <w:rFonts w:ascii="Arial" w:hAnsi="Arial"/>
          <w:b/>
          <w:color w:val="0000FF"/>
          <w:sz w:val="22"/>
        </w:rPr>
        <w:t xml:space="preserve">  </w:t>
      </w:r>
      <w:r>
        <w:rPr>
          <w:rFonts w:ascii="Arial" w:hAnsi="Arial"/>
          <w:sz w:val="22"/>
        </w:rPr>
        <w:t>Carrier's to select options for HD, SPMW and LBDTP to Jim by September 6</w:t>
      </w:r>
      <w:r>
        <w:rPr>
          <w:rFonts w:ascii="Arial" w:hAnsi="Arial"/>
          <w:sz w:val="22"/>
          <w:vertAlign w:val="superscript"/>
        </w:rPr>
        <w:t>th</w:t>
      </w:r>
      <w:r>
        <w:rPr>
          <w:rFonts w:ascii="Arial" w:hAnsi="Arial"/>
          <w:sz w:val="22"/>
        </w:rPr>
        <w:t xml:space="preserve">.  </w:t>
      </w:r>
    </w:p>
    <w:p w14:paraId="59397956" w14:textId="77777777" w:rsidR="00000000" w:rsidRDefault="00462EB0">
      <w:pPr>
        <w:ind w:left="1080"/>
        <w:rPr>
          <w:rFonts w:ascii="Arial" w:hAnsi="Arial"/>
          <w:b/>
          <w:color w:val="0000FF"/>
          <w:sz w:val="22"/>
        </w:rPr>
      </w:pPr>
      <w:r>
        <w:rPr>
          <w:rFonts w:ascii="Arial" w:hAnsi="Arial"/>
          <w:b/>
          <w:color w:val="0000FF"/>
          <w:sz w:val="22"/>
          <w:highlight w:val="yellow"/>
        </w:rPr>
        <w:t>ACTION:</w:t>
      </w:r>
      <w:r>
        <w:rPr>
          <w:rFonts w:ascii="Arial" w:hAnsi="Arial"/>
          <w:sz w:val="22"/>
        </w:rPr>
        <w:t xml:space="preserve">  Gene Johnston to create and provide statistic</w:t>
      </w:r>
      <w:r>
        <w:rPr>
          <w:rFonts w:ascii="Arial" w:hAnsi="Arial"/>
          <w:sz w:val="22"/>
        </w:rPr>
        <w:t>al data on after hours call/</w:t>
      </w:r>
      <w:proofErr w:type="gramStart"/>
      <w:r>
        <w:rPr>
          <w:rFonts w:ascii="Arial" w:hAnsi="Arial"/>
          <w:sz w:val="22"/>
        </w:rPr>
        <w:t>weekend  support</w:t>
      </w:r>
      <w:proofErr w:type="gramEnd"/>
      <w:r>
        <w:rPr>
          <w:rFonts w:ascii="Arial" w:hAnsi="Arial"/>
          <w:sz w:val="22"/>
        </w:rPr>
        <w:t xml:space="preserve"> on how many page out calls to NeuStar support are performed on an hourly basis.   This information will be presented at the September WNPO meeting.  </w:t>
      </w:r>
      <w:r>
        <w:rPr>
          <w:rFonts w:ascii="Arial" w:hAnsi="Arial"/>
          <w:b/>
          <w:color w:val="0000FF"/>
          <w:sz w:val="22"/>
        </w:rPr>
        <w:t xml:space="preserve">Report would be an Aggregate of calls, by user by hour.    </w:t>
      </w:r>
    </w:p>
    <w:p w14:paraId="0CF0BF92" w14:textId="77777777" w:rsidR="00000000" w:rsidRDefault="00462EB0" w:rsidP="00462EB0">
      <w:pPr>
        <w:numPr>
          <w:ilvl w:val="0"/>
          <w:numId w:val="10"/>
        </w:numPr>
        <w:tabs>
          <w:tab w:val="clear" w:pos="360"/>
          <w:tab w:val="num" w:pos="900"/>
          <w:tab w:val="num" w:pos="1260"/>
        </w:tabs>
        <w:ind w:left="1800"/>
        <w:rPr>
          <w:rFonts w:ascii="Arial" w:hAnsi="Arial"/>
          <w:sz w:val="22"/>
        </w:rPr>
      </w:pPr>
      <w:r>
        <w:rPr>
          <w:rFonts w:ascii="Arial" w:hAnsi="Arial"/>
          <w:b/>
          <w:sz w:val="22"/>
        </w:rPr>
        <w:t>He</w:t>
      </w:r>
      <w:r>
        <w:rPr>
          <w:rFonts w:ascii="Arial" w:hAnsi="Arial"/>
          <w:b/>
          <w:sz w:val="22"/>
        </w:rPr>
        <w:t>lp Desk Hours</w:t>
      </w:r>
      <w:r>
        <w:rPr>
          <w:rFonts w:ascii="Arial" w:hAnsi="Arial"/>
          <w:sz w:val="22"/>
        </w:rPr>
        <w:t xml:space="preserve"> - Support from 9:00AM-9:00PM until 11/24/2002 and 7:00AM-11:00PM until 11/24/2003.  </w:t>
      </w:r>
    </w:p>
    <w:p w14:paraId="0AF20A07" w14:textId="77777777" w:rsidR="00000000" w:rsidRDefault="00462EB0">
      <w:pPr>
        <w:tabs>
          <w:tab w:val="num" w:pos="1260"/>
        </w:tabs>
        <w:rPr>
          <w:rFonts w:ascii="Arial" w:hAnsi="Arial"/>
          <w:sz w:val="22"/>
        </w:rPr>
      </w:pPr>
    </w:p>
    <w:p w14:paraId="027754B0" w14:textId="77777777" w:rsidR="00000000" w:rsidRDefault="00462EB0" w:rsidP="00462EB0">
      <w:pPr>
        <w:numPr>
          <w:ilvl w:val="0"/>
          <w:numId w:val="1"/>
        </w:numPr>
        <w:rPr>
          <w:rFonts w:ascii="Arial" w:hAnsi="Arial"/>
          <w:b/>
          <w:sz w:val="22"/>
          <w:u w:val="single"/>
        </w:rPr>
      </w:pPr>
      <w:r>
        <w:rPr>
          <w:rFonts w:ascii="Arial" w:hAnsi="Arial"/>
          <w:b/>
          <w:sz w:val="22"/>
          <w:u w:val="single"/>
        </w:rPr>
        <w:t>Updated Trouble Reporting form – Jaci Daniel</w:t>
      </w:r>
    </w:p>
    <w:p w14:paraId="36F88282" w14:textId="77777777" w:rsidR="00000000" w:rsidRDefault="00462EB0" w:rsidP="00462EB0">
      <w:pPr>
        <w:numPr>
          <w:ilvl w:val="0"/>
          <w:numId w:val="11"/>
        </w:numPr>
        <w:rPr>
          <w:rFonts w:ascii="Arial" w:hAnsi="Arial"/>
          <w:sz w:val="22"/>
        </w:rPr>
      </w:pPr>
      <w:r>
        <w:rPr>
          <w:rFonts w:ascii="Arial" w:hAnsi="Arial"/>
          <w:sz w:val="22"/>
        </w:rPr>
        <w:t xml:space="preserve">Reviewed updates from July meeting.  </w:t>
      </w:r>
    </w:p>
    <w:p w14:paraId="76B39343" w14:textId="77777777" w:rsidR="00000000" w:rsidRDefault="00462EB0" w:rsidP="00462EB0">
      <w:pPr>
        <w:numPr>
          <w:ilvl w:val="0"/>
          <w:numId w:val="11"/>
        </w:numPr>
        <w:rPr>
          <w:rFonts w:ascii="Arial" w:hAnsi="Arial"/>
          <w:sz w:val="22"/>
        </w:rPr>
      </w:pPr>
      <w:r>
        <w:rPr>
          <w:rFonts w:ascii="Arial" w:hAnsi="Arial"/>
          <w:sz w:val="22"/>
        </w:rPr>
        <w:t>Proprietary information concerns were raised regarding what information t</w:t>
      </w:r>
      <w:r>
        <w:rPr>
          <w:rFonts w:ascii="Arial" w:hAnsi="Arial"/>
          <w:sz w:val="22"/>
        </w:rPr>
        <w:t xml:space="preserve">he carrier would </w:t>
      </w:r>
      <w:proofErr w:type="gramStart"/>
      <w:r>
        <w:rPr>
          <w:rFonts w:ascii="Arial" w:hAnsi="Arial"/>
          <w:sz w:val="22"/>
        </w:rPr>
        <w:t>actually want</w:t>
      </w:r>
      <w:proofErr w:type="gramEnd"/>
      <w:r>
        <w:rPr>
          <w:rFonts w:ascii="Arial" w:hAnsi="Arial"/>
          <w:sz w:val="22"/>
        </w:rPr>
        <w:t xml:space="preserve"> to share on the trouble reporting tool. </w:t>
      </w:r>
    </w:p>
    <w:p w14:paraId="6225609B" w14:textId="77777777" w:rsidR="00000000" w:rsidRDefault="00462EB0" w:rsidP="00462EB0">
      <w:pPr>
        <w:numPr>
          <w:ilvl w:val="0"/>
          <w:numId w:val="11"/>
        </w:numPr>
        <w:rPr>
          <w:rFonts w:ascii="Arial" w:hAnsi="Arial"/>
          <w:sz w:val="22"/>
        </w:rPr>
      </w:pPr>
      <w:r>
        <w:rPr>
          <w:rFonts w:ascii="Arial" w:hAnsi="Arial"/>
          <w:sz w:val="22"/>
        </w:rPr>
        <w:t>It was recommended that any testing issues should be escalated to the testing SPOC for that region and together they determine the actual problem and log it.  It was recommended that t</w:t>
      </w:r>
      <w:r>
        <w:rPr>
          <w:rFonts w:ascii="Arial" w:hAnsi="Arial"/>
          <w:sz w:val="22"/>
        </w:rPr>
        <w:t xml:space="preserve">his process be utilized instead of creating a new problem tracking tool.  </w:t>
      </w:r>
    </w:p>
    <w:p w14:paraId="4EF81078" w14:textId="77777777" w:rsidR="00000000" w:rsidRDefault="00462EB0">
      <w:pPr>
        <w:rPr>
          <w:rFonts w:ascii="Arial" w:hAnsi="Arial"/>
          <w:sz w:val="22"/>
        </w:rPr>
      </w:pPr>
      <w:r>
        <w:rPr>
          <w:rFonts w:ascii="Arial" w:hAnsi="Arial"/>
          <w:b/>
          <w:color w:val="0000FF"/>
          <w:sz w:val="22"/>
          <w:highlight w:val="yellow"/>
        </w:rPr>
        <w:lastRenderedPageBreak/>
        <w:t>DECISION:</w:t>
      </w:r>
      <w:r>
        <w:rPr>
          <w:rFonts w:ascii="Arial" w:hAnsi="Arial"/>
          <w:b/>
          <w:color w:val="0000FF"/>
          <w:sz w:val="22"/>
        </w:rPr>
        <w:t xml:space="preserve">  Carrier's did not want to introduce a new problem tracking tool but instead utilize the existing problem reporting process developed to report problems to the testing gro</w:t>
      </w:r>
      <w:r>
        <w:rPr>
          <w:rFonts w:ascii="Arial" w:hAnsi="Arial"/>
          <w:b/>
          <w:color w:val="0000FF"/>
          <w:sz w:val="22"/>
        </w:rPr>
        <w:t xml:space="preserve">up.  </w:t>
      </w:r>
      <w:r>
        <w:rPr>
          <w:rFonts w:ascii="Arial" w:hAnsi="Arial"/>
          <w:sz w:val="22"/>
        </w:rPr>
        <w:t xml:space="preserve"> </w:t>
      </w:r>
    </w:p>
    <w:p w14:paraId="1D9CB698" w14:textId="77777777" w:rsidR="00000000" w:rsidRDefault="00462EB0">
      <w:pPr>
        <w:rPr>
          <w:rFonts w:ascii="Arial" w:hAnsi="Arial"/>
          <w:sz w:val="22"/>
        </w:rPr>
      </w:pPr>
      <w:r>
        <w:rPr>
          <w:rFonts w:ascii="Arial" w:hAnsi="Arial"/>
          <w:sz w:val="22"/>
        </w:rPr>
        <w:t xml:space="preserve"> </w:t>
      </w:r>
    </w:p>
    <w:p w14:paraId="2015A762" w14:textId="77777777" w:rsidR="00000000" w:rsidRDefault="00462EB0" w:rsidP="00462EB0">
      <w:pPr>
        <w:numPr>
          <w:ilvl w:val="0"/>
          <w:numId w:val="1"/>
        </w:numPr>
        <w:rPr>
          <w:rFonts w:ascii="Arial" w:hAnsi="Arial"/>
          <w:b/>
          <w:sz w:val="24"/>
          <w:u w:val="single"/>
        </w:rPr>
      </w:pPr>
      <w:r>
        <w:rPr>
          <w:rFonts w:ascii="Arial" w:hAnsi="Arial"/>
          <w:b/>
          <w:sz w:val="24"/>
          <w:u w:val="single"/>
        </w:rPr>
        <w:t>Wireless Reseller Flows</w:t>
      </w:r>
    </w:p>
    <w:p w14:paraId="79C31CFC" w14:textId="77777777" w:rsidR="00000000" w:rsidRDefault="00462EB0" w:rsidP="00462EB0">
      <w:pPr>
        <w:numPr>
          <w:ilvl w:val="1"/>
          <w:numId w:val="1"/>
        </w:numPr>
        <w:rPr>
          <w:rFonts w:ascii="Arial" w:hAnsi="Arial"/>
          <w:sz w:val="22"/>
        </w:rPr>
      </w:pPr>
      <w:r>
        <w:rPr>
          <w:rFonts w:ascii="Arial" w:hAnsi="Arial"/>
          <w:sz w:val="22"/>
        </w:rPr>
        <w:t xml:space="preserve">Review flows, narratives, and comments </w:t>
      </w:r>
    </w:p>
    <w:p w14:paraId="4D3BED33" w14:textId="77777777" w:rsidR="00000000" w:rsidRDefault="00462EB0" w:rsidP="00462EB0">
      <w:pPr>
        <w:numPr>
          <w:ilvl w:val="0"/>
          <w:numId w:val="18"/>
        </w:numPr>
        <w:tabs>
          <w:tab w:val="clear" w:pos="360"/>
          <w:tab w:val="num" w:pos="720"/>
        </w:tabs>
        <w:ind w:left="720"/>
        <w:rPr>
          <w:rFonts w:ascii="Arial" w:hAnsi="Arial"/>
          <w:sz w:val="24"/>
        </w:rPr>
      </w:pPr>
      <w:r>
        <w:rPr>
          <w:rFonts w:ascii="Arial" w:hAnsi="Arial"/>
          <w:sz w:val="24"/>
        </w:rPr>
        <w:t xml:space="preserve">No modifications were </w:t>
      </w:r>
      <w:proofErr w:type="gramStart"/>
      <w:r>
        <w:rPr>
          <w:rFonts w:ascii="Arial" w:hAnsi="Arial"/>
          <w:sz w:val="24"/>
        </w:rPr>
        <w:t>made</w:t>
      </w:r>
      <w:proofErr w:type="gramEnd"/>
      <w:r>
        <w:rPr>
          <w:rFonts w:ascii="Arial" w:hAnsi="Arial"/>
          <w:sz w:val="24"/>
        </w:rPr>
        <w:t xml:space="preserve"> and version 4 are final.   Jim will be presenting these flows to the LNPA working group on Wednesday (8/14). </w:t>
      </w:r>
    </w:p>
    <w:p w14:paraId="0F07AEE6" w14:textId="77777777" w:rsidR="00000000" w:rsidRDefault="00462EB0">
      <w:pPr>
        <w:rPr>
          <w:rFonts w:ascii="Arial" w:hAnsi="Arial"/>
          <w:sz w:val="22"/>
        </w:rPr>
      </w:pPr>
    </w:p>
    <w:p w14:paraId="34CD5A37" w14:textId="77777777" w:rsidR="00000000" w:rsidRDefault="00462EB0">
      <w:pPr>
        <w:spacing w:after="60"/>
        <w:rPr>
          <w:rFonts w:ascii="Arial" w:hAnsi="Arial"/>
          <w:sz w:val="22"/>
        </w:rPr>
      </w:pPr>
    </w:p>
    <w:p w14:paraId="450AAD59" w14:textId="77777777" w:rsidR="00000000" w:rsidRDefault="00462EB0" w:rsidP="00462EB0">
      <w:pPr>
        <w:numPr>
          <w:ilvl w:val="0"/>
          <w:numId w:val="1"/>
        </w:numPr>
        <w:rPr>
          <w:rFonts w:ascii="Arial" w:hAnsi="Arial"/>
          <w:b/>
          <w:sz w:val="24"/>
          <w:u w:val="single"/>
        </w:rPr>
      </w:pPr>
      <w:r>
        <w:rPr>
          <w:rFonts w:ascii="Arial" w:hAnsi="Arial"/>
          <w:b/>
          <w:sz w:val="24"/>
          <w:u w:val="single"/>
        </w:rPr>
        <w:t xml:space="preserve">WTSC Discussions (immediately following the </w:t>
      </w:r>
      <w:r>
        <w:rPr>
          <w:rFonts w:ascii="Arial" w:hAnsi="Arial"/>
          <w:b/>
          <w:sz w:val="24"/>
          <w:u w:val="single"/>
        </w:rPr>
        <w:t>lunch break)</w:t>
      </w:r>
    </w:p>
    <w:p w14:paraId="45A9001B" w14:textId="77777777" w:rsidR="00000000" w:rsidRDefault="00462EB0" w:rsidP="00462EB0">
      <w:pPr>
        <w:numPr>
          <w:ilvl w:val="1"/>
          <w:numId w:val="1"/>
        </w:numPr>
        <w:rPr>
          <w:rFonts w:ascii="Arial" w:hAnsi="Arial"/>
          <w:sz w:val="22"/>
        </w:rPr>
      </w:pPr>
      <w:r>
        <w:rPr>
          <w:rFonts w:ascii="Arial" w:hAnsi="Arial"/>
          <w:sz w:val="22"/>
        </w:rPr>
        <w:t>Testing Schedule Updates</w:t>
      </w:r>
    </w:p>
    <w:p w14:paraId="7F75DE4D" w14:textId="77777777" w:rsidR="00000000" w:rsidRDefault="00462EB0" w:rsidP="00462EB0">
      <w:pPr>
        <w:numPr>
          <w:ilvl w:val="0"/>
          <w:numId w:val="12"/>
        </w:numPr>
        <w:tabs>
          <w:tab w:val="clear" w:pos="360"/>
          <w:tab w:val="num" w:pos="1080"/>
        </w:tabs>
        <w:ind w:left="1080"/>
        <w:rPr>
          <w:rFonts w:ascii="Arial" w:hAnsi="Arial"/>
          <w:sz w:val="22"/>
        </w:rPr>
      </w:pPr>
      <w:r>
        <w:rPr>
          <w:rFonts w:ascii="Arial" w:hAnsi="Arial"/>
          <w:sz w:val="22"/>
        </w:rPr>
        <w:t>Portland testing has been pushed out to October 1</w:t>
      </w:r>
      <w:r>
        <w:rPr>
          <w:rFonts w:ascii="Arial" w:hAnsi="Arial"/>
          <w:sz w:val="22"/>
          <w:vertAlign w:val="superscript"/>
        </w:rPr>
        <w:t>st</w:t>
      </w:r>
      <w:r>
        <w:rPr>
          <w:rFonts w:ascii="Arial" w:hAnsi="Arial"/>
          <w:sz w:val="22"/>
        </w:rPr>
        <w:t>.</w:t>
      </w:r>
    </w:p>
    <w:p w14:paraId="67DE2FA6" w14:textId="77777777" w:rsidR="00000000" w:rsidRDefault="00462EB0" w:rsidP="00462EB0">
      <w:pPr>
        <w:numPr>
          <w:ilvl w:val="0"/>
          <w:numId w:val="12"/>
        </w:numPr>
        <w:tabs>
          <w:tab w:val="clear" w:pos="360"/>
          <w:tab w:val="num" w:pos="1080"/>
        </w:tabs>
        <w:ind w:left="1080"/>
        <w:rPr>
          <w:rFonts w:ascii="Arial" w:hAnsi="Arial"/>
          <w:sz w:val="22"/>
        </w:rPr>
      </w:pPr>
      <w:r>
        <w:rPr>
          <w:rFonts w:ascii="Arial" w:hAnsi="Arial"/>
          <w:sz w:val="22"/>
        </w:rPr>
        <w:t xml:space="preserve">Las Vegas testing is progressing as scheduled with no problems </w:t>
      </w:r>
    </w:p>
    <w:p w14:paraId="51D6E0ED" w14:textId="77777777" w:rsidR="00000000" w:rsidRDefault="00462EB0" w:rsidP="00462EB0">
      <w:pPr>
        <w:numPr>
          <w:ilvl w:val="0"/>
          <w:numId w:val="12"/>
        </w:numPr>
        <w:tabs>
          <w:tab w:val="clear" w:pos="360"/>
          <w:tab w:val="num" w:pos="1080"/>
        </w:tabs>
        <w:ind w:left="1080"/>
        <w:rPr>
          <w:rFonts w:ascii="Arial" w:hAnsi="Arial"/>
          <w:sz w:val="22"/>
        </w:rPr>
      </w:pPr>
      <w:r>
        <w:rPr>
          <w:rFonts w:ascii="Arial" w:hAnsi="Arial"/>
          <w:sz w:val="22"/>
        </w:rPr>
        <w:t>Milwaukee is September 16</w:t>
      </w:r>
      <w:r>
        <w:rPr>
          <w:rFonts w:ascii="Arial" w:hAnsi="Arial"/>
          <w:sz w:val="22"/>
          <w:vertAlign w:val="superscript"/>
        </w:rPr>
        <w:t>th</w:t>
      </w:r>
    </w:p>
    <w:p w14:paraId="3B7FB3F9" w14:textId="77777777" w:rsidR="00000000" w:rsidRDefault="00462EB0" w:rsidP="00462EB0">
      <w:pPr>
        <w:numPr>
          <w:ilvl w:val="0"/>
          <w:numId w:val="12"/>
        </w:numPr>
        <w:tabs>
          <w:tab w:val="clear" w:pos="360"/>
          <w:tab w:val="num" w:pos="1080"/>
        </w:tabs>
        <w:ind w:left="1080"/>
        <w:rPr>
          <w:rFonts w:ascii="Arial" w:hAnsi="Arial"/>
          <w:color w:val="FF0000"/>
          <w:sz w:val="22"/>
        </w:rPr>
      </w:pPr>
      <w:r>
        <w:rPr>
          <w:rFonts w:ascii="Arial" w:hAnsi="Arial"/>
          <w:color w:val="FF0000"/>
          <w:sz w:val="22"/>
        </w:rPr>
        <w:t>Raleigh-Durham was eliminated from the testing schedule</w:t>
      </w:r>
    </w:p>
    <w:p w14:paraId="2D282310" w14:textId="77777777" w:rsidR="00000000" w:rsidRDefault="00462EB0" w:rsidP="00462EB0">
      <w:pPr>
        <w:numPr>
          <w:ilvl w:val="0"/>
          <w:numId w:val="12"/>
        </w:numPr>
        <w:tabs>
          <w:tab w:val="clear" w:pos="360"/>
          <w:tab w:val="num" w:pos="1080"/>
        </w:tabs>
        <w:ind w:left="1080"/>
        <w:rPr>
          <w:rFonts w:ascii="Arial" w:hAnsi="Arial"/>
          <w:sz w:val="22"/>
        </w:rPr>
      </w:pPr>
      <w:r>
        <w:rPr>
          <w:rFonts w:ascii="Arial" w:hAnsi="Arial"/>
          <w:sz w:val="22"/>
        </w:rPr>
        <w:t>Indianapolis test</w:t>
      </w:r>
      <w:r>
        <w:rPr>
          <w:rFonts w:ascii="Arial" w:hAnsi="Arial"/>
          <w:sz w:val="22"/>
        </w:rPr>
        <w:t xml:space="preserve">ing to begin January 2003 </w:t>
      </w:r>
    </w:p>
    <w:p w14:paraId="77D5DADA" w14:textId="77777777" w:rsidR="00000000" w:rsidRDefault="00462EB0" w:rsidP="00462EB0">
      <w:pPr>
        <w:numPr>
          <w:ilvl w:val="0"/>
          <w:numId w:val="12"/>
        </w:numPr>
        <w:tabs>
          <w:tab w:val="clear" w:pos="360"/>
          <w:tab w:val="num" w:pos="1080"/>
        </w:tabs>
        <w:ind w:left="1080"/>
        <w:rPr>
          <w:rFonts w:ascii="Arial" w:hAnsi="Arial"/>
          <w:sz w:val="22"/>
        </w:rPr>
      </w:pPr>
      <w:r>
        <w:rPr>
          <w:rFonts w:ascii="Arial" w:hAnsi="Arial"/>
          <w:sz w:val="22"/>
        </w:rPr>
        <w:t xml:space="preserve">Seattle Tacoma testing to begin October 01, 2002 </w:t>
      </w:r>
    </w:p>
    <w:p w14:paraId="6239C651" w14:textId="77777777" w:rsidR="00000000" w:rsidRDefault="00462EB0" w:rsidP="00462EB0">
      <w:pPr>
        <w:numPr>
          <w:ilvl w:val="0"/>
          <w:numId w:val="12"/>
        </w:numPr>
        <w:tabs>
          <w:tab w:val="clear" w:pos="360"/>
          <w:tab w:val="num" w:pos="1080"/>
        </w:tabs>
        <w:ind w:left="1080"/>
        <w:rPr>
          <w:rFonts w:ascii="Arial" w:hAnsi="Arial"/>
          <w:sz w:val="22"/>
        </w:rPr>
      </w:pPr>
      <w:r>
        <w:rPr>
          <w:rFonts w:ascii="Arial" w:hAnsi="Arial"/>
          <w:sz w:val="22"/>
        </w:rPr>
        <w:t xml:space="preserve">Washington Baltimore is pushed out to January 2003  </w:t>
      </w:r>
    </w:p>
    <w:p w14:paraId="5D7A0BA2" w14:textId="77777777" w:rsidR="00000000" w:rsidRDefault="00462EB0" w:rsidP="00462EB0">
      <w:pPr>
        <w:numPr>
          <w:ilvl w:val="1"/>
          <w:numId w:val="1"/>
        </w:numPr>
        <w:rPr>
          <w:rFonts w:ascii="Arial" w:hAnsi="Arial"/>
          <w:sz w:val="22"/>
        </w:rPr>
      </w:pPr>
      <w:r>
        <w:rPr>
          <w:rFonts w:ascii="Arial" w:hAnsi="Arial"/>
          <w:sz w:val="22"/>
        </w:rPr>
        <w:t>Progress of testing in Las Vegas – scheduled for all participating</w:t>
      </w:r>
    </w:p>
    <w:p w14:paraId="2E1D2982" w14:textId="77777777" w:rsidR="00000000" w:rsidRDefault="00462EB0">
      <w:pPr>
        <w:ind w:left="720"/>
        <w:rPr>
          <w:rFonts w:ascii="Arial" w:hAnsi="Arial"/>
          <w:sz w:val="22"/>
        </w:rPr>
      </w:pPr>
      <w:r>
        <w:rPr>
          <w:rFonts w:ascii="Arial" w:hAnsi="Arial"/>
          <w:sz w:val="22"/>
        </w:rPr>
        <w:t>SPs on August 5</w:t>
      </w:r>
      <w:r>
        <w:rPr>
          <w:rFonts w:ascii="Arial" w:hAnsi="Arial"/>
          <w:sz w:val="22"/>
          <w:vertAlign w:val="superscript"/>
        </w:rPr>
        <w:t>th</w:t>
      </w:r>
      <w:r>
        <w:rPr>
          <w:rFonts w:ascii="Arial" w:hAnsi="Arial"/>
          <w:sz w:val="22"/>
        </w:rPr>
        <w:t xml:space="preserve"> </w:t>
      </w:r>
    </w:p>
    <w:p w14:paraId="2FCE2A08" w14:textId="77777777" w:rsidR="00000000" w:rsidRDefault="00462EB0" w:rsidP="00462EB0">
      <w:pPr>
        <w:numPr>
          <w:ilvl w:val="0"/>
          <w:numId w:val="13"/>
        </w:numPr>
        <w:tabs>
          <w:tab w:val="clear" w:pos="360"/>
          <w:tab w:val="num" w:pos="1080"/>
        </w:tabs>
        <w:ind w:left="1080"/>
        <w:rPr>
          <w:rFonts w:ascii="Arial" w:hAnsi="Arial"/>
          <w:sz w:val="22"/>
        </w:rPr>
      </w:pPr>
      <w:r>
        <w:rPr>
          <w:rFonts w:ascii="Arial" w:hAnsi="Arial"/>
          <w:sz w:val="22"/>
        </w:rPr>
        <w:t>Update is testing in Las Vegas is on tra</w:t>
      </w:r>
      <w:r>
        <w:rPr>
          <w:rFonts w:ascii="Arial" w:hAnsi="Arial"/>
          <w:sz w:val="22"/>
        </w:rPr>
        <w:t xml:space="preserve">ck and progressing with no problems. </w:t>
      </w:r>
    </w:p>
    <w:p w14:paraId="132F4B87" w14:textId="77777777" w:rsidR="00000000" w:rsidRDefault="00462EB0">
      <w:pPr>
        <w:rPr>
          <w:rFonts w:ascii="Arial" w:hAnsi="Arial"/>
          <w:sz w:val="22"/>
        </w:rPr>
      </w:pPr>
    </w:p>
    <w:p w14:paraId="18712C9F" w14:textId="77777777" w:rsidR="00000000" w:rsidRDefault="00462EB0" w:rsidP="00462EB0">
      <w:pPr>
        <w:numPr>
          <w:ilvl w:val="1"/>
          <w:numId w:val="1"/>
        </w:numPr>
        <w:rPr>
          <w:rFonts w:ascii="Arial" w:hAnsi="Arial"/>
          <w:sz w:val="22"/>
        </w:rPr>
      </w:pPr>
      <w:r>
        <w:rPr>
          <w:rFonts w:ascii="Arial" w:hAnsi="Arial"/>
          <w:sz w:val="22"/>
        </w:rPr>
        <w:t>Other updates/</w:t>
      </w:r>
      <w:proofErr w:type="gramStart"/>
      <w:r>
        <w:rPr>
          <w:rFonts w:ascii="Arial" w:hAnsi="Arial"/>
          <w:sz w:val="22"/>
        </w:rPr>
        <w:t>issues  (</w:t>
      </w:r>
      <w:proofErr w:type="gramEnd"/>
      <w:r>
        <w:rPr>
          <w:rFonts w:ascii="Arial" w:hAnsi="Arial"/>
          <w:sz w:val="22"/>
        </w:rPr>
        <w:t>from FCC 02-215 discussion)</w:t>
      </w:r>
    </w:p>
    <w:p w14:paraId="48C99A8A"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The NANC is looking at the schedule for pooling and some of the testing has been pushed out into 2003, when pooling will be implemented on 11/24/2002.</w:t>
      </w:r>
    </w:p>
    <w:p w14:paraId="793A849C"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Maybe we should</w:t>
      </w:r>
      <w:r>
        <w:rPr>
          <w:rFonts w:ascii="Arial" w:hAnsi="Arial"/>
          <w:sz w:val="22"/>
        </w:rPr>
        <w:t xml:space="preserve"> combine the WTSC and WNPO distribution list to support the merging of the WTSC into the WNPO. </w:t>
      </w:r>
    </w:p>
    <w:p w14:paraId="54FE44C3"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As a result of the merging of these groups Mark Wood is no longer the co-chair and Ron Wuesthoff with AWS will now be responsible for providing the Testing upda</w:t>
      </w:r>
      <w:r>
        <w:rPr>
          <w:rFonts w:ascii="Arial" w:hAnsi="Arial"/>
          <w:sz w:val="22"/>
        </w:rPr>
        <w:t xml:space="preserve">te to the WNPO.   </w:t>
      </w:r>
    </w:p>
    <w:p w14:paraId="39A0E2DA"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The testing sub-committee will meet on Monday morning to discuss testing coordination and testing issues and will join the WNPO meeting Tuesday morning after break to provide the monthly status and bring up any issue's that may require r</w:t>
      </w:r>
      <w:r>
        <w:rPr>
          <w:rFonts w:ascii="Arial" w:hAnsi="Arial"/>
          <w:sz w:val="22"/>
        </w:rPr>
        <w:t xml:space="preserve">esolution within the WNPO.  </w:t>
      </w:r>
    </w:p>
    <w:p w14:paraId="6C2BA241" w14:textId="77777777" w:rsidR="00000000" w:rsidRDefault="00462EB0" w:rsidP="00462EB0">
      <w:pPr>
        <w:numPr>
          <w:ilvl w:val="0"/>
          <w:numId w:val="14"/>
        </w:numPr>
        <w:tabs>
          <w:tab w:val="clear" w:pos="360"/>
          <w:tab w:val="num" w:pos="1080"/>
        </w:tabs>
        <w:ind w:left="1080"/>
        <w:rPr>
          <w:rFonts w:ascii="Arial" w:hAnsi="Arial"/>
          <w:sz w:val="22"/>
        </w:rPr>
      </w:pPr>
      <w:proofErr w:type="gramStart"/>
      <w:r>
        <w:rPr>
          <w:rFonts w:ascii="Arial" w:hAnsi="Arial"/>
          <w:sz w:val="22"/>
        </w:rPr>
        <w:t>Issue's</w:t>
      </w:r>
      <w:proofErr w:type="gramEnd"/>
      <w:r>
        <w:rPr>
          <w:rFonts w:ascii="Arial" w:hAnsi="Arial"/>
          <w:sz w:val="22"/>
        </w:rPr>
        <w:t xml:space="preserve"> brought in by the WTSC that are not resolved within the WNPO, they will be added to the issue's list.  </w:t>
      </w:r>
    </w:p>
    <w:p w14:paraId="60FC8861" w14:textId="77777777" w:rsidR="00000000" w:rsidRDefault="00462EB0" w:rsidP="00462EB0">
      <w:pPr>
        <w:numPr>
          <w:ilvl w:val="0"/>
          <w:numId w:val="14"/>
        </w:numPr>
        <w:tabs>
          <w:tab w:val="clear" w:pos="360"/>
          <w:tab w:val="num" w:pos="1080"/>
        </w:tabs>
        <w:ind w:left="1080"/>
        <w:rPr>
          <w:rFonts w:ascii="Arial" w:hAnsi="Arial"/>
          <w:sz w:val="22"/>
        </w:rPr>
      </w:pPr>
      <w:proofErr w:type="gramStart"/>
      <w:r>
        <w:rPr>
          <w:rFonts w:ascii="Arial" w:hAnsi="Arial"/>
          <w:sz w:val="22"/>
        </w:rPr>
        <w:t>Issue's</w:t>
      </w:r>
      <w:proofErr w:type="gramEnd"/>
      <w:r>
        <w:rPr>
          <w:rFonts w:ascii="Arial" w:hAnsi="Arial"/>
          <w:sz w:val="22"/>
        </w:rPr>
        <w:t xml:space="preserve"> encountered for the test case that doesn't dip a 911 call.   Only 1 switch vendor can block the 911 call fr</w:t>
      </w:r>
      <w:r>
        <w:rPr>
          <w:rFonts w:ascii="Arial" w:hAnsi="Arial"/>
          <w:sz w:val="22"/>
        </w:rPr>
        <w:t xml:space="preserve">om being dipped.  Is this a valid test case??   Should not port a 911 number </w:t>
      </w:r>
      <w:proofErr w:type="gramStart"/>
      <w:r>
        <w:rPr>
          <w:rFonts w:ascii="Arial" w:hAnsi="Arial"/>
          <w:sz w:val="22"/>
        </w:rPr>
        <w:t>10 digit</w:t>
      </w:r>
      <w:proofErr w:type="gramEnd"/>
      <w:r>
        <w:rPr>
          <w:rFonts w:ascii="Arial" w:hAnsi="Arial"/>
          <w:sz w:val="22"/>
        </w:rPr>
        <w:t xml:space="preserve"> dedicated emergency number. Test case # 4.5.9.  A wireless block donated to a pool and assigned to a wireline carrier.    Wireline isolates a number for a sheriff's offic</w:t>
      </w:r>
      <w:r>
        <w:rPr>
          <w:rFonts w:ascii="Arial" w:hAnsi="Arial"/>
          <w:sz w:val="22"/>
        </w:rPr>
        <w:t xml:space="preserve">e as an emergency number.  Then the software doesn’t do a dip on this emergency call.  </w:t>
      </w:r>
    </w:p>
    <w:p w14:paraId="5308D950"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Test case requires a wireline carrier to take a pooled block from pooling admin. (wireless code) then assigns one number to an emergency number.  Then place a call to t</w:t>
      </w:r>
      <w:r>
        <w:rPr>
          <w:rFonts w:ascii="Arial" w:hAnsi="Arial"/>
          <w:sz w:val="22"/>
        </w:rPr>
        <w:t xml:space="preserve">he emergency number from a wireless carrier to complete the call.  This call would perform a dip and the wireline switch would be unable to process the call.  There is no way to identify or mark an emergency number in the wireless network.   </w:t>
      </w:r>
    </w:p>
    <w:p w14:paraId="1585B75E"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Some switch v</w:t>
      </w:r>
      <w:r>
        <w:rPr>
          <w:rFonts w:ascii="Arial" w:hAnsi="Arial"/>
          <w:sz w:val="22"/>
        </w:rPr>
        <w:t xml:space="preserve">endors do allow you to mark these numbers in the switch.  This option from the vendor is optional to the carrier. </w:t>
      </w:r>
    </w:p>
    <w:p w14:paraId="45D85ACE"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b/>
          <w:color w:val="0000FF"/>
          <w:sz w:val="22"/>
          <w:highlight w:val="yellow"/>
        </w:rPr>
        <w:lastRenderedPageBreak/>
        <w:t>ACTION:</w:t>
      </w:r>
      <w:r>
        <w:rPr>
          <w:rFonts w:ascii="Arial" w:hAnsi="Arial"/>
          <w:sz w:val="22"/>
        </w:rPr>
        <w:t xml:space="preserve">  </w:t>
      </w:r>
      <w:r>
        <w:rPr>
          <w:rFonts w:ascii="Arial" w:hAnsi="Arial"/>
          <w:i/>
          <w:sz w:val="22"/>
        </w:rPr>
        <w:t>Rick is looking for contributions for the rewrite the test case steps for test cast #4.5.9 and it needs to be specific to a switch t</w:t>
      </w:r>
      <w:r>
        <w:rPr>
          <w:rFonts w:ascii="Arial" w:hAnsi="Arial"/>
          <w:i/>
          <w:sz w:val="22"/>
        </w:rPr>
        <w:t xml:space="preserve">hat allows this.  The next meeting is on Friday (8/16). </w:t>
      </w:r>
    </w:p>
    <w:p w14:paraId="18205985" w14:textId="77777777" w:rsidR="00000000" w:rsidRDefault="00462EB0" w:rsidP="00462EB0">
      <w:pPr>
        <w:numPr>
          <w:ilvl w:val="0"/>
          <w:numId w:val="14"/>
        </w:numPr>
        <w:tabs>
          <w:tab w:val="clear" w:pos="360"/>
          <w:tab w:val="num" w:pos="1080"/>
        </w:tabs>
        <w:ind w:left="1080"/>
        <w:rPr>
          <w:rFonts w:ascii="Arial" w:hAnsi="Arial"/>
          <w:sz w:val="22"/>
        </w:rPr>
      </w:pPr>
      <w:r>
        <w:rPr>
          <w:rFonts w:ascii="Arial" w:hAnsi="Arial"/>
          <w:sz w:val="22"/>
        </w:rPr>
        <w:t xml:space="preserve">Some of the carriers represented in WNPO may not participate in mechanized CORBA inter-carrier communication testing.  </w:t>
      </w:r>
    </w:p>
    <w:p w14:paraId="2C16FE23" w14:textId="77777777" w:rsidR="00000000" w:rsidRDefault="00462EB0">
      <w:pPr>
        <w:rPr>
          <w:rFonts w:ascii="Arial" w:hAnsi="Arial"/>
          <w:b/>
          <w:sz w:val="24"/>
          <w:u w:val="single"/>
        </w:rPr>
      </w:pPr>
    </w:p>
    <w:p w14:paraId="09204EBF" w14:textId="77777777" w:rsidR="00000000" w:rsidRDefault="00462EB0">
      <w:pPr>
        <w:rPr>
          <w:rFonts w:ascii="Arial" w:hAnsi="Arial"/>
          <w:b/>
          <w:sz w:val="24"/>
          <w:u w:val="single"/>
        </w:rPr>
      </w:pPr>
    </w:p>
    <w:p w14:paraId="3779BA8C" w14:textId="77777777" w:rsidR="00000000" w:rsidRDefault="00462EB0" w:rsidP="00462EB0">
      <w:pPr>
        <w:numPr>
          <w:ilvl w:val="0"/>
          <w:numId w:val="1"/>
        </w:numPr>
        <w:rPr>
          <w:rFonts w:ascii="Arial" w:hAnsi="Arial"/>
          <w:b/>
          <w:sz w:val="24"/>
          <w:u w:val="single"/>
        </w:rPr>
      </w:pPr>
      <w:r>
        <w:rPr>
          <w:rFonts w:ascii="Arial" w:hAnsi="Arial"/>
          <w:b/>
          <w:sz w:val="24"/>
          <w:u w:val="single"/>
        </w:rPr>
        <w:t xml:space="preserve">NeuStar Report </w:t>
      </w:r>
    </w:p>
    <w:p w14:paraId="53F6596F" w14:textId="77777777" w:rsidR="00000000" w:rsidRDefault="00462EB0" w:rsidP="00462EB0">
      <w:pPr>
        <w:numPr>
          <w:ilvl w:val="1"/>
          <w:numId w:val="1"/>
        </w:numPr>
        <w:rPr>
          <w:rFonts w:ascii="Arial" w:hAnsi="Arial"/>
          <w:sz w:val="22"/>
        </w:rPr>
      </w:pPr>
      <w:r>
        <w:rPr>
          <w:rFonts w:ascii="Arial" w:hAnsi="Arial"/>
          <w:sz w:val="22"/>
        </w:rPr>
        <w:t>Turn-up Testing Updates (Totals)</w:t>
      </w:r>
    </w:p>
    <w:p w14:paraId="2CD1E997" w14:textId="77777777" w:rsidR="00000000" w:rsidRDefault="00462EB0" w:rsidP="00462EB0">
      <w:pPr>
        <w:numPr>
          <w:ilvl w:val="0"/>
          <w:numId w:val="15"/>
        </w:numPr>
        <w:tabs>
          <w:tab w:val="clear" w:pos="360"/>
          <w:tab w:val="num" w:pos="1080"/>
        </w:tabs>
        <w:ind w:left="1080"/>
        <w:rPr>
          <w:rFonts w:ascii="Arial" w:hAnsi="Arial"/>
          <w:sz w:val="22"/>
        </w:rPr>
      </w:pPr>
      <w:r>
        <w:rPr>
          <w:rFonts w:ascii="Arial" w:hAnsi="Arial"/>
          <w:sz w:val="22"/>
        </w:rPr>
        <w:t>No changes in turn up testin</w:t>
      </w:r>
      <w:r>
        <w:rPr>
          <w:rFonts w:ascii="Arial" w:hAnsi="Arial"/>
          <w:sz w:val="22"/>
        </w:rPr>
        <w:t xml:space="preserve">g since last report.  One Service Bureau that did complete - TSI. </w:t>
      </w:r>
    </w:p>
    <w:p w14:paraId="0BFB1FC6" w14:textId="77777777" w:rsidR="00000000" w:rsidRDefault="00462EB0" w:rsidP="00462EB0">
      <w:pPr>
        <w:numPr>
          <w:ilvl w:val="1"/>
          <w:numId w:val="1"/>
        </w:numPr>
        <w:rPr>
          <w:rFonts w:ascii="Arial" w:hAnsi="Arial"/>
          <w:sz w:val="22"/>
        </w:rPr>
      </w:pPr>
      <w:r>
        <w:rPr>
          <w:rFonts w:ascii="Arial" w:hAnsi="Arial"/>
          <w:sz w:val="22"/>
        </w:rPr>
        <w:t>NDA / Applications Update</w:t>
      </w:r>
    </w:p>
    <w:p w14:paraId="3BFEA135" w14:textId="77777777" w:rsidR="00000000" w:rsidRDefault="00462EB0" w:rsidP="00462EB0">
      <w:pPr>
        <w:numPr>
          <w:ilvl w:val="0"/>
          <w:numId w:val="15"/>
        </w:numPr>
        <w:tabs>
          <w:tab w:val="clear" w:pos="360"/>
          <w:tab w:val="num" w:pos="1080"/>
        </w:tabs>
        <w:ind w:left="1080"/>
        <w:rPr>
          <w:rFonts w:ascii="Arial" w:hAnsi="Arial"/>
          <w:b/>
          <w:color w:val="FF0000"/>
          <w:sz w:val="22"/>
        </w:rPr>
      </w:pPr>
      <w:r>
        <w:rPr>
          <w:rFonts w:ascii="Arial" w:hAnsi="Arial"/>
          <w:b/>
          <w:color w:val="FF0000"/>
          <w:sz w:val="22"/>
        </w:rPr>
        <w:t>Last month received a total of 12 applications for NDA and application for region?</w:t>
      </w:r>
    </w:p>
    <w:p w14:paraId="327B4386" w14:textId="77777777" w:rsidR="00000000" w:rsidRDefault="00462EB0" w:rsidP="00462EB0">
      <w:pPr>
        <w:numPr>
          <w:ilvl w:val="0"/>
          <w:numId w:val="15"/>
        </w:numPr>
        <w:tabs>
          <w:tab w:val="clear" w:pos="360"/>
          <w:tab w:val="num" w:pos="1080"/>
        </w:tabs>
        <w:ind w:left="1080"/>
        <w:rPr>
          <w:rFonts w:ascii="Arial" w:hAnsi="Arial"/>
          <w:sz w:val="22"/>
        </w:rPr>
      </w:pPr>
      <w:r>
        <w:rPr>
          <w:rFonts w:ascii="Arial" w:hAnsi="Arial"/>
          <w:sz w:val="22"/>
        </w:rPr>
        <w:t xml:space="preserve">Out of the 12 applications one is wireless (Ranger). </w:t>
      </w:r>
    </w:p>
    <w:p w14:paraId="3DDA3A48" w14:textId="77777777" w:rsidR="00000000" w:rsidRDefault="00462EB0" w:rsidP="00462EB0">
      <w:pPr>
        <w:numPr>
          <w:ilvl w:val="1"/>
          <w:numId w:val="1"/>
        </w:numPr>
        <w:spacing w:after="60"/>
        <w:rPr>
          <w:rFonts w:ascii="Arial" w:hAnsi="Arial"/>
          <w:sz w:val="22"/>
        </w:rPr>
      </w:pPr>
      <w:r>
        <w:rPr>
          <w:rFonts w:ascii="Arial" w:hAnsi="Arial"/>
          <w:sz w:val="22"/>
        </w:rPr>
        <w:t>Presentation regarding ass</w:t>
      </w:r>
      <w:r>
        <w:rPr>
          <w:rFonts w:ascii="Arial" w:hAnsi="Arial"/>
          <w:sz w:val="22"/>
        </w:rPr>
        <w:t>ociations with NPAC (SOA and LSMS) and impact of bringing associations up and down (Gene J)</w:t>
      </w:r>
    </w:p>
    <w:p w14:paraId="77FAA462" w14:textId="77777777" w:rsidR="00000000" w:rsidRDefault="00462EB0" w:rsidP="00462EB0">
      <w:pPr>
        <w:numPr>
          <w:ilvl w:val="0"/>
          <w:numId w:val="16"/>
        </w:numPr>
        <w:tabs>
          <w:tab w:val="clear" w:pos="360"/>
          <w:tab w:val="num" w:pos="1080"/>
        </w:tabs>
        <w:spacing w:after="60"/>
        <w:ind w:left="1080"/>
        <w:rPr>
          <w:rFonts w:ascii="Arial" w:hAnsi="Arial"/>
          <w:sz w:val="22"/>
        </w:rPr>
      </w:pPr>
      <w:r>
        <w:rPr>
          <w:rFonts w:ascii="Arial" w:hAnsi="Arial"/>
          <w:sz w:val="22"/>
        </w:rPr>
        <w:t>Gene reviewed Partial Failures by Region Graph.  The hand-out demonstrated partial fail percentages (calls to the NPAC) are going up for all regions.  The percentag</w:t>
      </w:r>
      <w:r>
        <w:rPr>
          <w:rFonts w:ascii="Arial" w:hAnsi="Arial"/>
          <w:sz w:val="22"/>
        </w:rPr>
        <w:t xml:space="preserve">e of number </w:t>
      </w:r>
      <w:proofErr w:type="gramStart"/>
      <w:r>
        <w:rPr>
          <w:rFonts w:ascii="Arial" w:hAnsi="Arial"/>
          <w:sz w:val="22"/>
        </w:rPr>
        <w:t>activation's</w:t>
      </w:r>
      <w:proofErr w:type="gramEnd"/>
      <w:r>
        <w:rPr>
          <w:rFonts w:ascii="Arial" w:hAnsi="Arial"/>
          <w:sz w:val="22"/>
        </w:rPr>
        <w:t xml:space="preserve"> are going gown.  Modifies are trending up.  Overall transactions are going up.  An outage condition is not counted as a partial failure.  This is to LSMS loads only, not SOA activity.  </w:t>
      </w:r>
    </w:p>
    <w:p w14:paraId="658147B3" w14:textId="77777777" w:rsidR="00000000" w:rsidRDefault="00462EB0">
      <w:pPr>
        <w:spacing w:after="60"/>
        <w:rPr>
          <w:rFonts w:ascii="Arial" w:hAnsi="Arial"/>
          <w:sz w:val="22"/>
        </w:rPr>
      </w:pPr>
    </w:p>
    <w:p w14:paraId="2BA880DC" w14:textId="77777777" w:rsidR="00000000" w:rsidRDefault="00462EB0" w:rsidP="00462EB0">
      <w:pPr>
        <w:numPr>
          <w:ilvl w:val="0"/>
          <w:numId w:val="1"/>
        </w:numPr>
        <w:rPr>
          <w:rFonts w:ascii="Arial" w:hAnsi="Arial"/>
          <w:b/>
          <w:sz w:val="24"/>
          <w:u w:val="single"/>
        </w:rPr>
      </w:pPr>
      <w:proofErr w:type="gramStart"/>
      <w:r>
        <w:rPr>
          <w:rFonts w:ascii="Arial" w:hAnsi="Arial"/>
          <w:b/>
          <w:sz w:val="24"/>
          <w:u w:val="single"/>
        </w:rPr>
        <w:t>NENA  --</w:t>
      </w:r>
      <w:proofErr w:type="gramEnd"/>
      <w:r>
        <w:rPr>
          <w:rFonts w:ascii="Arial" w:hAnsi="Arial"/>
          <w:b/>
          <w:sz w:val="24"/>
          <w:u w:val="single"/>
        </w:rPr>
        <w:t xml:space="preserve"> Rick Jones</w:t>
      </w:r>
    </w:p>
    <w:p w14:paraId="7A6441CC" w14:textId="77777777" w:rsidR="00000000" w:rsidRDefault="00462EB0" w:rsidP="00462EB0">
      <w:pPr>
        <w:numPr>
          <w:ilvl w:val="1"/>
          <w:numId w:val="1"/>
        </w:numPr>
        <w:rPr>
          <w:rFonts w:ascii="Arial" w:hAnsi="Arial"/>
          <w:sz w:val="22"/>
        </w:rPr>
      </w:pPr>
      <w:r>
        <w:rPr>
          <w:rFonts w:ascii="Arial" w:hAnsi="Arial"/>
          <w:sz w:val="22"/>
        </w:rPr>
        <w:t>Update on NENA WNP WG</w:t>
      </w:r>
    </w:p>
    <w:p w14:paraId="733D330E" w14:textId="77777777" w:rsidR="00000000" w:rsidRDefault="00462EB0" w:rsidP="00462EB0">
      <w:pPr>
        <w:numPr>
          <w:ilvl w:val="1"/>
          <w:numId w:val="1"/>
        </w:numPr>
        <w:rPr>
          <w:rFonts w:ascii="Arial" w:hAnsi="Arial"/>
          <w:sz w:val="22"/>
        </w:rPr>
      </w:pPr>
      <w:r>
        <w:rPr>
          <w:rFonts w:ascii="Arial" w:hAnsi="Arial"/>
          <w:sz w:val="22"/>
        </w:rPr>
        <w:t>Co</w:t>
      </w:r>
      <w:r>
        <w:rPr>
          <w:rFonts w:ascii="Arial" w:hAnsi="Arial"/>
          <w:sz w:val="22"/>
        </w:rPr>
        <w:t>ntribution from July</w:t>
      </w:r>
    </w:p>
    <w:p w14:paraId="0DDC9B59" w14:textId="77777777" w:rsidR="00000000" w:rsidRDefault="00462EB0" w:rsidP="00462EB0">
      <w:pPr>
        <w:numPr>
          <w:ilvl w:val="2"/>
          <w:numId w:val="1"/>
        </w:numPr>
        <w:rPr>
          <w:rFonts w:ascii="Arial" w:hAnsi="Arial"/>
          <w:sz w:val="22"/>
        </w:rPr>
      </w:pPr>
      <w:r>
        <w:rPr>
          <w:rFonts w:ascii="Arial" w:hAnsi="Arial"/>
          <w:sz w:val="22"/>
        </w:rPr>
        <w:t>What are impacts if ALI entry is not deleted?</w:t>
      </w:r>
    </w:p>
    <w:p w14:paraId="6340512A" w14:textId="77777777" w:rsidR="00000000" w:rsidRDefault="00462EB0" w:rsidP="00462EB0">
      <w:pPr>
        <w:numPr>
          <w:ilvl w:val="2"/>
          <w:numId w:val="1"/>
        </w:numPr>
        <w:rPr>
          <w:rFonts w:ascii="Arial" w:hAnsi="Arial"/>
          <w:sz w:val="22"/>
        </w:rPr>
      </w:pPr>
      <w:r>
        <w:rPr>
          <w:rFonts w:ascii="Arial" w:hAnsi="Arial"/>
          <w:sz w:val="22"/>
        </w:rPr>
        <w:t>What if wireline service provider does nothing?</w:t>
      </w:r>
    </w:p>
    <w:p w14:paraId="35769C10" w14:textId="77777777" w:rsidR="00000000" w:rsidRDefault="00462EB0" w:rsidP="00462EB0">
      <w:pPr>
        <w:numPr>
          <w:ilvl w:val="2"/>
          <w:numId w:val="1"/>
        </w:numPr>
        <w:rPr>
          <w:rFonts w:ascii="Arial" w:hAnsi="Arial"/>
          <w:sz w:val="22"/>
        </w:rPr>
      </w:pPr>
      <w:r>
        <w:rPr>
          <w:rFonts w:ascii="Arial" w:hAnsi="Arial"/>
          <w:sz w:val="22"/>
        </w:rPr>
        <w:t>Will dynamic entry of a call-back number that matches an existing</w:t>
      </w:r>
    </w:p>
    <w:p w14:paraId="224DE98E" w14:textId="77777777" w:rsidR="00000000" w:rsidRDefault="00462EB0">
      <w:pPr>
        <w:ind w:left="720" w:firstLine="360"/>
        <w:rPr>
          <w:rFonts w:ascii="Arial" w:hAnsi="Arial"/>
          <w:sz w:val="22"/>
        </w:rPr>
      </w:pPr>
      <w:r>
        <w:rPr>
          <w:rFonts w:ascii="Arial" w:hAnsi="Arial"/>
          <w:sz w:val="22"/>
        </w:rPr>
        <w:t>entry in ALI cause a problem?</w:t>
      </w:r>
    </w:p>
    <w:p w14:paraId="2205BAF7" w14:textId="77777777" w:rsidR="00000000" w:rsidRDefault="00462EB0">
      <w:pPr>
        <w:ind w:left="720" w:firstLine="360"/>
        <w:rPr>
          <w:rFonts w:ascii="Arial" w:hAnsi="Arial"/>
          <w:sz w:val="22"/>
        </w:rPr>
      </w:pPr>
    </w:p>
    <w:p w14:paraId="50E2490E" w14:textId="77777777" w:rsidR="00000000" w:rsidRDefault="00462EB0" w:rsidP="00462EB0">
      <w:pPr>
        <w:numPr>
          <w:ilvl w:val="0"/>
          <w:numId w:val="19"/>
        </w:numPr>
        <w:tabs>
          <w:tab w:val="clear" w:pos="360"/>
          <w:tab w:val="num" w:pos="1080"/>
        </w:tabs>
        <w:ind w:left="1080"/>
        <w:rPr>
          <w:rFonts w:ascii="Arial" w:hAnsi="Arial"/>
          <w:sz w:val="24"/>
        </w:rPr>
      </w:pPr>
      <w:r>
        <w:rPr>
          <w:rFonts w:ascii="Arial" w:hAnsi="Arial"/>
          <w:sz w:val="24"/>
        </w:rPr>
        <w:t>Originally thought we would not be receiving</w:t>
      </w:r>
      <w:r>
        <w:rPr>
          <w:rFonts w:ascii="Arial" w:hAnsi="Arial"/>
          <w:sz w:val="24"/>
        </w:rPr>
        <w:t xml:space="preserve"> the MIN.  PSAP may get the MIN within the first few months of WNP implementation.  Rick will be speaking at the MOC meeting to see if the making the MBI table available somehow to 911 centers.</w:t>
      </w:r>
    </w:p>
    <w:p w14:paraId="14198830" w14:textId="77777777" w:rsidR="00000000" w:rsidRDefault="00462EB0" w:rsidP="00462EB0">
      <w:pPr>
        <w:numPr>
          <w:ilvl w:val="0"/>
          <w:numId w:val="19"/>
        </w:numPr>
        <w:tabs>
          <w:tab w:val="clear" w:pos="360"/>
          <w:tab w:val="num" w:pos="1080"/>
        </w:tabs>
        <w:ind w:left="1080"/>
        <w:rPr>
          <w:rFonts w:ascii="Arial" w:hAnsi="Arial"/>
          <w:sz w:val="24"/>
        </w:rPr>
      </w:pPr>
      <w:r>
        <w:rPr>
          <w:rFonts w:ascii="Arial" w:hAnsi="Arial"/>
          <w:sz w:val="24"/>
        </w:rPr>
        <w:t>Wireline to Wireless port so the carrier knows to delete the a</w:t>
      </w:r>
      <w:r>
        <w:rPr>
          <w:rFonts w:ascii="Arial" w:hAnsi="Arial"/>
          <w:sz w:val="24"/>
        </w:rPr>
        <w:t>ddress record.  The impact if it isn’t deleted is there is a cost factor, in some countries the 911 are charged per record.  Later a customer's record after a change will report to a wireless carrier the customer's record can't get in.  If the carrier lock</w:t>
      </w:r>
      <w:r>
        <w:rPr>
          <w:rFonts w:ascii="Arial" w:hAnsi="Arial"/>
          <w:sz w:val="24"/>
        </w:rPr>
        <w:t>s it on the ALI database - takes a lot of effort to correct the lock.  If the carrier chooses to ignore the recommendation from NENA, then yes it will cause a display problem.  Ask Scotty to help me articulate this.  If the 911 SP allows delivery of the AN</w:t>
      </w:r>
      <w:r>
        <w:rPr>
          <w:rFonts w:ascii="Arial" w:hAnsi="Arial"/>
          <w:sz w:val="24"/>
        </w:rPr>
        <w:t xml:space="preserve">Y to the PSAP then they must allow in their database of not having a wireless and wireline number </w:t>
      </w:r>
      <w:proofErr w:type="gramStart"/>
      <w:r>
        <w:rPr>
          <w:rFonts w:ascii="Arial" w:hAnsi="Arial"/>
          <w:sz w:val="24"/>
        </w:rPr>
        <w:t>simultaneously, and</w:t>
      </w:r>
      <w:proofErr w:type="gramEnd"/>
      <w:r>
        <w:rPr>
          <w:rFonts w:ascii="Arial" w:hAnsi="Arial"/>
          <w:sz w:val="24"/>
        </w:rPr>
        <w:t xml:space="preserve"> must allow for some indicator to determine which entry to use.    If it uses the phone number as the key, this is the dynamic record.  Whe</w:t>
      </w:r>
      <w:r>
        <w:rPr>
          <w:rFonts w:ascii="Arial" w:hAnsi="Arial"/>
          <w:sz w:val="24"/>
        </w:rPr>
        <w:t>n they deliver this record to the PSAP, they need to indicate the PSAP needs to call back on the dymanic record.   One vendor has a flag to perform this but needs work, and others do not have any capability.    NENA has not done a test case on call back an</w:t>
      </w:r>
      <w:r>
        <w:rPr>
          <w:rFonts w:ascii="Arial" w:hAnsi="Arial"/>
          <w:sz w:val="24"/>
        </w:rPr>
        <w:t xml:space="preserve">d display errors on mixed service.  Call back has an issue and </w:t>
      </w:r>
      <w:r>
        <w:rPr>
          <w:rFonts w:ascii="Arial" w:hAnsi="Arial"/>
          <w:sz w:val="24"/>
        </w:rPr>
        <w:lastRenderedPageBreak/>
        <w:t xml:space="preserve">we have a year to correct this.   It doesn't have to be a mixed service error </w:t>
      </w:r>
      <w:proofErr w:type="gramStart"/>
      <w:r>
        <w:rPr>
          <w:rFonts w:ascii="Arial" w:hAnsi="Arial"/>
          <w:sz w:val="24"/>
        </w:rPr>
        <w:t>condition,</w:t>
      </w:r>
      <w:proofErr w:type="gramEnd"/>
      <w:r>
        <w:rPr>
          <w:rFonts w:ascii="Arial" w:hAnsi="Arial"/>
          <w:sz w:val="24"/>
        </w:rPr>
        <w:t xml:space="preserve"> with pooling this could occur also without mixed service.   </w:t>
      </w:r>
    </w:p>
    <w:p w14:paraId="328A54B5" w14:textId="77777777" w:rsidR="00000000" w:rsidRDefault="00462EB0" w:rsidP="00462EB0">
      <w:pPr>
        <w:numPr>
          <w:ilvl w:val="0"/>
          <w:numId w:val="19"/>
        </w:numPr>
        <w:tabs>
          <w:tab w:val="clear" w:pos="360"/>
          <w:tab w:val="num" w:pos="1080"/>
        </w:tabs>
        <w:ind w:left="1080"/>
        <w:rPr>
          <w:rFonts w:ascii="Arial" w:hAnsi="Arial"/>
          <w:sz w:val="24"/>
        </w:rPr>
      </w:pPr>
      <w:r>
        <w:rPr>
          <w:rFonts w:ascii="Arial" w:hAnsi="Arial"/>
          <w:sz w:val="24"/>
        </w:rPr>
        <w:t>Make the NPDI indicator a "C" and a require</w:t>
      </w:r>
      <w:r>
        <w:rPr>
          <w:rFonts w:ascii="Arial" w:hAnsi="Arial"/>
          <w:sz w:val="24"/>
        </w:rPr>
        <w:t>d field when performing a wireline to wireless port.  (</w:t>
      </w:r>
      <w:proofErr w:type="gramStart"/>
      <w:r>
        <w:rPr>
          <w:rFonts w:ascii="Arial" w:hAnsi="Arial"/>
          <w:sz w:val="24"/>
        </w:rPr>
        <w:t>see</w:t>
      </w:r>
      <w:proofErr w:type="gramEnd"/>
      <w:r>
        <w:rPr>
          <w:rFonts w:ascii="Arial" w:hAnsi="Arial"/>
          <w:sz w:val="24"/>
        </w:rPr>
        <w:t xml:space="preserve"> Rick's contribution)   </w:t>
      </w:r>
    </w:p>
    <w:p w14:paraId="7FE0713A" w14:textId="77777777" w:rsidR="00000000" w:rsidRDefault="00462EB0" w:rsidP="00462EB0">
      <w:pPr>
        <w:numPr>
          <w:ilvl w:val="0"/>
          <w:numId w:val="19"/>
        </w:numPr>
        <w:tabs>
          <w:tab w:val="clear" w:pos="360"/>
          <w:tab w:val="num" w:pos="1080"/>
        </w:tabs>
        <w:ind w:left="1080"/>
        <w:rPr>
          <w:rFonts w:ascii="Arial" w:hAnsi="Arial"/>
          <w:sz w:val="24"/>
        </w:rPr>
      </w:pPr>
      <w:r>
        <w:rPr>
          <w:rFonts w:ascii="Arial" w:hAnsi="Arial"/>
          <w:b/>
          <w:sz w:val="24"/>
          <w:highlight w:val="yellow"/>
        </w:rPr>
        <w:t>Decision:</w:t>
      </w:r>
      <w:r>
        <w:rPr>
          <w:rFonts w:ascii="Arial" w:hAnsi="Arial"/>
          <w:sz w:val="24"/>
        </w:rPr>
        <w:t xml:space="preserve">  Add to the Decision Matrix that the NPDI field is always populated with a "C" value to the LSR.  </w:t>
      </w:r>
    </w:p>
    <w:p w14:paraId="6064B73A" w14:textId="77777777" w:rsidR="00000000" w:rsidRDefault="00462EB0" w:rsidP="00462EB0">
      <w:pPr>
        <w:numPr>
          <w:ilvl w:val="0"/>
          <w:numId w:val="19"/>
        </w:numPr>
        <w:tabs>
          <w:tab w:val="clear" w:pos="360"/>
          <w:tab w:val="num" w:pos="1080"/>
        </w:tabs>
        <w:ind w:left="1080"/>
        <w:rPr>
          <w:rFonts w:ascii="Arial" w:hAnsi="Arial"/>
          <w:sz w:val="24"/>
        </w:rPr>
      </w:pPr>
      <w:r>
        <w:rPr>
          <w:rFonts w:ascii="Arial" w:hAnsi="Arial"/>
          <w:sz w:val="24"/>
        </w:rPr>
        <w:t xml:space="preserve">Wireless companies always </w:t>
      </w:r>
      <w:proofErr w:type="gramStart"/>
      <w:r>
        <w:rPr>
          <w:rFonts w:ascii="Arial" w:hAnsi="Arial"/>
          <w:sz w:val="24"/>
        </w:rPr>
        <w:t>have to</w:t>
      </w:r>
      <w:proofErr w:type="gramEnd"/>
      <w:r>
        <w:rPr>
          <w:rFonts w:ascii="Arial" w:hAnsi="Arial"/>
          <w:sz w:val="24"/>
        </w:rPr>
        <w:t xml:space="preserve"> populate this on the ICP mecha</w:t>
      </w:r>
      <w:r>
        <w:rPr>
          <w:rFonts w:ascii="Arial" w:hAnsi="Arial"/>
          <w:sz w:val="24"/>
        </w:rPr>
        <w:t xml:space="preserve">nized and manual fax processes and will integrate this into the inter-species porting process.     </w:t>
      </w:r>
    </w:p>
    <w:p w14:paraId="12D62156" w14:textId="77777777" w:rsidR="00000000" w:rsidRDefault="00462EB0">
      <w:pPr>
        <w:ind w:left="1440" w:firstLine="360"/>
        <w:rPr>
          <w:rFonts w:ascii="Arial" w:hAnsi="Arial"/>
          <w:sz w:val="22"/>
        </w:rPr>
      </w:pPr>
    </w:p>
    <w:p w14:paraId="3BC99DFC" w14:textId="77777777" w:rsidR="00000000" w:rsidRDefault="00462EB0">
      <w:pPr>
        <w:spacing w:after="60"/>
        <w:rPr>
          <w:rFonts w:ascii="Arial" w:hAnsi="Arial"/>
          <w:sz w:val="22"/>
        </w:rPr>
      </w:pPr>
    </w:p>
    <w:p w14:paraId="40BE99CC" w14:textId="77777777" w:rsidR="00000000" w:rsidRDefault="00462EB0" w:rsidP="00462EB0">
      <w:pPr>
        <w:numPr>
          <w:ilvl w:val="0"/>
          <w:numId w:val="1"/>
        </w:numPr>
        <w:rPr>
          <w:rFonts w:ascii="Arial" w:hAnsi="Arial"/>
          <w:b/>
          <w:sz w:val="24"/>
          <w:u w:val="single"/>
        </w:rPr>
      </w:pPr>
      <w:r>
        <w:rPr>
          <w:rFonts w:ascii="Arial" w:hAnsi="Arial"/>
          <w:b/>
          <w:sz w:val="24"/>
          <w:u w:val="single"/>
        </w:rPr>
        <w:t>Reviewed New Actions Identified During the Meeting</w:t>
      </w:r>
    </w:p>
    <w:p w14:paraId="6B1F0B5C" w14:textId="77777777" w:rsidR="00000000" w:rsidRDefault="00462EB0">
      <w:pPr>
        <w:pStyle w:val="BodyTextIndent2"/>
        <w:spacing w:after="0"/>
      </w:pPr>
    </w:p>
    <w:p w14:paraId="2103C9FA" w14:textId="77777777" w:rsidR="00000000" w:rsidRDefault="00462EB0">
      <w:pPr>
        <w:pStyle w:val="BodyTextIndent2"/>
        <w:spacing w:after="0"/>
        <w:ind w:left="0"/>
      </w:pPr>
      <w:r>
        <w:br w:type="page"/>
      </w:r>
    </w:p>
    <w:p w14:paraId="2968318C" w14:textId="77777777" w:rsidR="00000000" w:rsidRDefault="00462EB0">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#2 (8/13/02) </w:t>
      </w:r>
    </w:p>
    <w:p w14:paraId="1D418467" w14:textId="77777777" w:rsidR="00000000" w:rsidRDefault="00462EB0">
      <w:pPr>
        <w:rPr>
          <w:rFonts w:ascii="Arial" w:hAnsi="Arial"/>
          <w:sz w:val="22"/>
        </w:rPr>
      </w:pPr>
    </w:p>
    <w:p w14:paraId="75813443" w14:textId="77777777" w:rsidR="00000000" w:rsidRDefault="00462EB0" w:rsidP="00462EB0">
      <w:pPr>
        <w:numPr>
          <w:ilvl w:val="0"/>
          <w:numId w:val="2"/>
        </w:numPr>
        <w:rPr>
          <w:rFonts w:ascii="Arial" w:hAnsi="Arial"/>
          <w:b/>
          <w:sz w:val="24"/>
          <w:u w:val="single"/>
        </w:rPr>
      </w:pPr>
      <w:r>
        <w:rPr>
          <w:rFonts w:ascii="Arial" w:hAnsi="Arial"/>
          <w:b/>
          <w:sz w:val="24"/>
          <w:u w:val="single"/>
        </w:rPr>
        <w:t xml:space="preserve">Introductions and Reviewed Carry-over discussion Items from </w:t>
      </w:r>
      <w:r>
        <w:rPr>
          <w:rFonts w:ascii="Arial" w:hAnsi="Arial"/>
          <w:b/>
          <w:sz w:val="24"/>
          <w:u w:val="single"/>
        </w:rPr>
        <w:t>Monday</w:t>
      </w:r>
    </w:p>
    <w:p w14:paraId="78BEEE2A" w14:textId="77777777" w:rsidR="00000000" w:rsidRDefault="00462EB0" w:rsidP="00462EB0">
      <w:pPr>
        <w:numPr>
          <w:ilvl w:val="0"/>
          <w:numId w:val="17"/>
        </w:numPr>
        <w:rPr>
          <w:rFonts w:ascii="Arial" w:hAnsi="Arial"/>
          <w:sz w:val="24"/>
        </w:rPr>
      </w:pPr>
      <w:r>
        <w:rPr>
          <w:rFonts w:ascii="Arial" w:hAnsi="Arial"/>
          <w:sz w:val="24"/>
        </w:rPr>
        <w:t>Discussion of Wireless Reseller Flows</w:t>
      </w:r>
    </w:p>
    <w:p w14:paraId="4FC3BCF7" w14:textId="77777777" w:rsidR="00000000" w:rsidRDefault="00462EB0" w:rsidP="00462EB0">
      <w:pPr>
        <w:numPr>
          <w:ilvl w:val="0"/>
          <w:numId w:val="17"/>
        </w:numPr>
        <w:rPr>
          <w:rFonts w:ascii="Arial" w:hAnsi="Arial"/>
          <w:sz w:val="24"/>
        </w:rPr>
      </w:pPr>
      <w:r>
        <w:rPr>
          <w:rFonts w:ascii="Arial" w:hAnsi="Arial"/>
          <w:sz w:val="24"/>
        </w:rPr>
        <w:t>Report from Rick Jones</w:t>
      </w:r>
    </w:p>
    <w:p w14:paraId="23352560" w14:textId="77777777" w:rsidR="00000000" w:rsidRDefault="00462EB0">
      <w:pPr>
        <w:rPr>
          <w:rFonts w:ascii="Arial" w:hAnsi="Arial"/>
          <w:sz w:val="22"/>
        </w:rPr>
      </w:pPr>
    </w:p>
    <w:p w14:paraId="48E79EF4" w14:textId="77777777" w:rsidR="00000000" w:rsidRDefault="00462EB0" w:rsidP="00462EB0">
      <w:pPr>
        <w:numPr>
          <w:ilvl w:val="0"/>
          <w:numId w:val="2"/>
        </w:numPr>
        <w:rPr>
          <w:rFonts w:ascii="Arial" w:hAnsi="Arial"/>
          <w:b/>
          <w:sz w:val="24"/>
          <w:u w:val="single"/>
        </w:rPr>
      </w:pPr>
      <w:r>
        <w:rPr>
          <w:rFonts w:ascii="Arial" w:hAnsi="Arial"/>
          <w:b/>
          <w:sz w:val="24"/>
          <w:u w:val="single"/>
        </w:rPr>
        <w:t>Re-homing Wireless Codes</w:t>
      </w:r>
    </w:p>
    <w:p w14:paraId="78C9D0A0" w14:textId="77777777" w:rsidR="00000000" w:rsidRDefault="00462EB0" w:rsidP="00462EB0">
      <w:pPr>
        <w:numPr>
          <w:ilvl w:val="1"/>
          <w:numId w:val="2"/>
        </w:numPr>
        <w:rPr>
          <w:rFonts w:ascii="Arial" w:hAnsi="Arial"/>
          <w:sz w:val="22"/>
        </w:rPr>
      </w:pPr>
      <w:r>
        <w:rPr>
          <w:rFonts w:ascii="Arial" w:hAnsi="Arial"/>
          <w:sz w:val="22"/>
        </w:rPr>
        <w:t>By MDN</w:t>
      </w:r>
    </w:p>
    <w:p w14:paraId="71559018" w14:textId="77777777" w:rsidR="00000000" w:rsidRDefault="00462EB0" w:rsidP="00462EB0">
      <w:pPr>
        <w:numPr>
          <w:ilvl w:val="1"/>
          <w:numId w:val="2"/>
        </w:numPr>
        <w:rPr>
          <w:rFonts w:ascii="Arial" w:hAnsi="Arial"/>
          <w:sz w:val="22"/>
        </w:rPr>
      </w:pPr>
      <w:r>
        <w:rPr>
          <w:rFonts w:ascii="Arial" w:hAnsi="Arial"/>
          <w:sz w:val="22"/>
        </w:rPr>
        <w:t>By MSID</w:t>
      </w:r>
    </w:p>
    <w:p w14:paraId="7A85E03A" w14:textId="77777777" w:rsidR="00000000" w:rsidRDefault="00462EB0" w:rsidP="00462EB0">
      <w:pPr>
        <w:numPr>
          <w:ilvl w:val="1"/>
          <w:numId w:val="2"/>
        </w:numPr>
        <w:rPr>
          <w:rFonts w:ascii="Arial" w:hAnsi="Arial"/>
          <w:sz w:val="22"/>
        </w:rPr>
      </w:pPr>
      <w:r>
        <w:rPr>
          <w:rFonts w:ascii="Arial" w:hAnsi="Arial"/>
          <w:sz w:val="22"/>
        </w:rPr>
        <w:t>Full code or partial code</w:t>
      </w:r>
    </w:p>
    <w:p w14:paraId="7CF8067B" w14:textId="77777777" w:rsidR="00000000" w:rsidRDefault="00462EB0" w:rsidP="00462EB0">
      <w:pPr>
        <w:numPr>
          <w:ilvl w:val="1"/>
          <w:numId w:val="2"/>
        </w:numPr>
        <w:rPr>
          <w:rFonts w:ascii="Arial" w:hAnsi="Arial"/>
          <w:sz w:val="22"/>
        </w:rPr>
      </w:pPr>
      <w:r>
        <w:rPr>
          <w:rFonts w:ascii="Arial" w:hAnsi="Arial"/>
          <w:sz w:val="22"/>
        </w:rPr>
        <w:t>Discuss contributions</w:t>
      </w:r>
    </w:p>
    <w:p w14:paraId="521D8ECC" w14:textId="77777777" w:rsidR="00000000" w:rsidRDefault="00462EB0">
      <w:pPr>
        <w:spacing w:after="60"/>
        <w:rPr>
          <w:rFonts w:ascii="Arial" w:hAnsi="Arial"/>
          <w:sz w:val="22"/>
        </w:rPr>
      </w:pPr>
    </w:p>
    <w:p w14:paraId="52FC1A86" w14:textId="77777777" w:rsidR="00000000" w:rsidRDefault="00462EB0" w:rsidP="00462EB0">
      <w:pPr>
        <w:numPr>
          <w:ilvl w:val="0"/>
          <w:numId w:val="20"/>
        </w:numPr>
        <w:spacing w:after="60"/>
        <w:rPr>
          <w:rFonts w:ascii="Arial" w:hAnsi="Arial"/>
          <w:sz w:val="22"/>
        </w:rPr>
      </w:pPr>
      <w:r>
        <w:rPr>
          <w:rFonts w:ascii="Arial" w:hAnsi="Arial"/>
          <w:sz w:val="22"/>
        </w:rPr>
        <w:t xml:space="preserve">Re-home by Cellsite but you would have to contain the contamination. </w:t>
      </w:r>
    </w:p>
    <w:p w14:paraId="2C926E88" w14:textId="77777777" w:rsidR="00000000" w:rsidRDefault="00462EB0" w:rsidP="00462EB0">
      <w:pPr>
        <w:numPr>
          <w:ilvl w:val="0"/>
          <w:numId w:val="21"/>
        </w:numPr>
        <w:spacing w:after="60"/>
        <w:rPr>
          <w:rFonts w:ascii="Arial" w:hAnsi="Arial"/>
          <w:sz w:val="22"/>
        </w:rPr>
      </w:pPr>
      <w:r>
        <w:rPr>
          <w:rFonts w:ascii="Arial" w:hAnsi="Arial"/>
          <w:sz w:val="22"/>
        </w:rPr>
        <w:t>How you assign MBI's is crit</w:t>
      </w:r>
      <w:r>
        <w:rPr>
          <w:rFonts w:ascii="Arial" w:hAnsi="Arial"/>
          <w:sz w:val="22"/>
        </w:rPr>
        <w:t xml:space="preserve">ical to performing re-homes.  For example, </w:t>
      </w:r>
      <w:proofErr w:type="gramStart"/>
      <w:r>
        <w:rPr>
          <w:rFonts w:ascii="Arial" w:hAnsi="Arial"/>
          <w:sz w:val="22"/>
        </w:rPr>
        <w:t>If</w:t>
      </w:r>
      <w:proofErr w:type="gramEnd"/>
      <w:r>
        <w:rPr>
          <w:rFonts w:ascii="Arial" w:hAnsi="Arial"/>
          <w:sz w:val="22"/>
        </w:rPr>
        <w:t xml:space="preserve"> you move a NXX from one switch within an HLR to another switch within another HLR would require you to re-home all of those customers.  This will also increase work at the NPAC but not to the high impact of MBI</w:t>
      </w:r>
      <w:r>
        <w:rPr>
          <w:rFonts w:ascii="Arial" w:hAnsi="Arial"/>
          <w:sz w:val="22"/>
        </w:rPr>
        <w:t xml:space="preserve"> re-home.   This could also impact LNP capacity.   If all carriers do not </w:t>
      </w:r>
      <w:proofErr w:type="gramStart"/>
      <w:r>
        <w:rPr>
          <w:rFonts w:ascii="Arial" w:hAnsi="Arial"/>
          <w:sz w:val="22"/>
        </w:rPr>
        <w:t>plan ahead</w:t>
      </w:r>
      <w:proofErr w:type="gramEnd"/>
      <w:r>
        <w:rPr>
          <w:rFonts w:ascii="Arial" w:hAnsi="Arial"/>
          <w:sz w:val="22"/>
        </w:rPr>
        <w:t xml:space="preserve"> the results could negatively impact all carriers. </w:t>
      </w:r>
    </w:p>
    <w:p w14:paraId="08A727CF" w14:textId="77777777" w:rsidR="00000000" w:rsidRDefault="00462EB0" w:rsidP="00462EB0">
      <w:pPr>
        <w:numPr>
          <w:ilvl w:val="0"/>
          <w:numId w:val="21"/>
        </w:numPr>
        <w:spacing w:after="60"/>
        <w:rPr>
          <w:rFonts w:ascii="Arial" w:hAnsi="Arial"/>
          <w:sz w:val="22"/>
        </w:rPr>
      </w:pPr>
      <w:r>
        <w:rPr>
          <w:rFonts w:ascii="Arial" w:hAnsi="Arial"/>
          <w:b/>
          <w:sz w:val="22"/>
          <w:highlight w:val="yellow"/>
        </w:rPr>
        <w:t>ACTION:</w:t>
      </w:r>
      <w:r>
        <w:rPr>
          <w:rFonts w:ascii="Arial" w:hAnsi="Arial"/>
          <w:b/>
          <w:sz w:val="22"/>
        </w:rPr>
        <w:t xml:space="preserve">   </w:t>
      </w:r>
      <w:r>
        <w:rPr>
          <w:rFonts w:ascii="Arial" w:hAnsi="Arial"/>
          <w:sz w:val="22"/>
        </w:rPr>
        <w:t xml:space="preserve">Scotty Parish and Jeff Adrian to send Jim examples of </w:t>
      </w:r>
      <w:proofErr w:type="gramStart"/>
      <w:r>
        <w:rPr>
          <w:rFonts w:ascii="Arial" w:hAnsi="Arial"/>
          <w:sz w:val="22"/>
        </w:rPr>
        <w:t>how to</w:t>
      </w:r>
      <w:proofErr w:type="gramEnd"/>
      <w:r>
        <w:rPr>
          <w:rFonts w:ascii="Arial" w:hAnsi="Arial"/>
          <w:sz w:val="22"/>
        </w:rPr>
        <w:t xml:space="preserve"> setup the MBI assignment or re-home strategy.  Th</w:t>
      </w:r>
      <w:r>
        <w:rPr>
          <w:rFonts w:ascii="Arial" w:hAnsi="Arial"/>
          <w:sz w:val="22"/>
        </w:rPr>
        <w:t xml:space="preserve">ese will be included in the Decision Matrix.   </w:t>
      </w:r>
    </w:p>
    <w:p w14:paraId="0FAEDFDB" w14:textId="77777777" w:rsidR="00000000" w:rsidRDefault="00462EB0" w:rsidP="00462EB0">
      <w:pPr>
        <w:numPr>
          <w:ilvl w:val="0"/>
          <w:numId w:val="21"/>
        </w:numPr>
        <w:spacing w:after="60"/>
        <w:rPr>
          <w:rFonts w:ascii="Arial" w:hAnsi="Arial"/>
          <w:color w:val="FF0000"/>
          <w:sz w:val="22"/>
        </w:rPr>
      </w:pPr>
      <w:r>
        <w:rPr>
          <w:rFonts w:ascii="Arial" w:hAnsi="Arial"/>
          <w:b/>
          <w:sz w:val="22"/>
          <w:highlight w:val="yellow"/>
        </w:rPr>
        <w:t>Decision:</w:t>
      </w:r>
      <w:r>
        <w:rPr>
          <w:rFonts w:ascii="Arial" w:hAnsi="Arial"/>
          <w:b/>
          <w:sz w:val="22"/>
        </w:rPr>
        <w:t xml:space="preserve">  </w:t>
      </w:r>
      <w:r>
        <w:rPr>
          <w:rFonts w:ascii="Arial" w:hAnsi="Arial"/>
          <w:sz w:val="22"/>
        </w:rPr>
        <w:t xml:space="preserve">Jim to add the problem of the re-homing to the Decision Matrix using 2 examples of how </w:t>
      </w:r>
      <w:proofErr w:type="gramStart"/>
      <w:r>
        <w:rPr>
          <w:rFonts w:ascii="Arial" w:hAnsi="Arial"/>
          <w:sz w:val="22"/>
        </w:rPr>
        <w:t>your</w:t>
      </w:r>
      <w:proofErr w:type="gramEnd"/>
      <w:r>
        <w:rPr>
          <w:rFonts w:ascii="Arial" w:hAnsi="Arial"/>
          <w:sz w:val="22"/>
        </w:rPr>
        <w:t xml:space="preserve"> could setup your re-home/MBI assignment strategy.  </w:t>
      </w:r>
    </w:p>
    <w:p w14:paraId="42CE9C1E" w14:textId="77777777" w:rsidR="00000000" w:rsidRDefault="00462EB0">
      <w:pPr>
        <w:rPr>
          <w:rFonts w:ascii="Arial" w:hAnsi="Arial"/>
          <w:sz w:val="22"/>
        </w:rPr>
      </w:pPr>
    </w:p>
    <w:p w14:paraId="0B47F049" w14:textId="77777777" w:rsidR="00000000" w:rsidRDefault="00462EB0" w:rsidP="00462EB0">
      <w:pPr>
        <w:numPr>
          <w:ilvl w:val="0"/>
          <w:numId w:val="2"/>
        </w:numPr>
        <w:rPr>
          <w:rFonts w:ascii="Arial" w:hAnsi="Arial"/>
          <w:b/>
          <w:sz w:val="24"/>
          <w:u w:val="single"/>
        </w:rPr>
      </w:pPr>
      <w:r>
        <w:rPr>
          <w:rFonts w:ascii="Arial" w:hAnsi="Arial"/>
          <w:b/>
          <w:sz w:val="24"/>
          <w:u w:val="single"/>
        </w:rPr>
        <w:t>Reviewed Action Items and due dates</w:t>
      </w:r>
    </w:p>
    <w:p w14:paraId="61D9DBA3" w14:textId="77777777" w:rsidR="00000000" w:rsidRDefault="00462EB0">
      <w:pPr>
        <w:rPr>
          <w:rFonts w:ascii="Arial" w:hAnsi="Arial"/>
          <w:sz w:val="22"/>
        </w:rPr>
      </w:pPr>
    </w:p>
    <w:p w14:paraId="7DCBE21D" w14:textId="77777777" w:rsidR="00000000" w:rsidRDefault="00462EB0" w:rsidP="00462EB0">
      <w:pPr>
        <w:numPr>
          <w:ilvl w:val="0"/>
          <w:numId w:val="2"/>
        </w:numPr>
        <w:rPr>
          <w:rFonts w:ascii="Arial" w:hAnsi="Arial"/>
          <w:b/>
          <w:sz w:val="22"/>
          <w:u w:val="single"/>
        </w:rPr>
      </w:pPr>
      <w:r>
        <w:rPr>
          <w:rFonts w:ascii="Arial" w:hAnsi="Arial"/>
          <w:b/>
          <w:sz w:val="24"/>
          <w:u w:val="single"/>
        </w:rPr>
        <w:t>Finalize Implem</w:t>
      </w:r>
      <w:r>
        <w:rPr>
          <w:rFonts w:ascii="Arial" w:hAnsi="Arial"/>
          <w:b/>
          <w:sz w:val="24"/>
          <w:u w:val="single"/>
        </w:rPr>
        <w:t xml:space="preserve">entation Guideline/Narrative Update for NANC </w:t>
      </w:r>
    </w:p>
    <w:p w14:paraId="11AE73F1" w14:textId="77777777" w:rsidR="00000000" w:rsidRDefault="00462EB0">
      <w:pPr>
        <w:rPr>
          <w:rFonts w:ascii="Arial" w:hAnsi="Arial"/>
          <w:b/>
          <w:sz w:val="22"/>
        </w:rPr>
      </w:pPr>
    </w:p>
    <w:p w14:paraId="6CA28C56" w14:textId="77777777" w:rsidR="00000000" w:rsidRDefault="00462EB0">
      <w:pPr>
        <w:rPr>
          <w:rFonts w:ascii="Arial" w:hAnsi="Arial"/>
          <w:sz w:val="22"/>
        </w:rPr>
      </w:pPr>
    </w:p>
    <w:p w14:paraId="32EEAA64" w14:textId="77777777" w:rsidR="00000000" w:rsidRDefault="00462EB0">
      <w:pPr>
        <w:rPr>
          <w:rFonts w:ascii="Arial" w:hAnsi="Arial"/>
        </w:rPr>
      </w:pPr>
      <w:r>
        <w:rPr>
          <w:rFonts w:ascii="Arial" w:hAnsi="Arial"/>
          <w:sz w:val="22"/>
        </w:rPr>
        <w:t>Items will be discussed in the order as they appear in the agenda.  Items not discussed will be carried over to next month’s agenda.</w:t>
      </w:r>
    </w:p>
    <w:p w14:paraId="090B8E94" w14:textId="77777777" w:rsidR="00000000" w:rsidRDefault="00462EB0">
      <w:pPr>
        <w:rPr>
          <w:rFonts w:ascii="Arial" w:hAnsi="Arial"/>
          <w:color w:val="000000"/>
          <w:sz w:val="16"/>
        </w:rPr>
      </w:pPr>
    </w:p>
    <w:p w14:paraId="1B698BD9" w14:textId="77777777" w:rsidR="00000000" w:rsidRDefault="00462EB0">
      <w:pPr>
        <w:rPr>
          <w:b/>
          <w:u w:val="single"/>
        </w:rPr>
      </w:pPr>
    </w:p>
    <w:p w14:paraId="3B26D3A2" w14:textId="77777777" w:rsidR="00000000" w:rsidRDefault="00462EB0">
      <w:pPr>
        <w:rPr>
          <w:snapToGrid w:val="0"/>
        </w:rPr>
      </w:pPr>
      <w:r>
        <w:rPr>
          <w:b/>
          <w:u w:val="single"/>
        </w:rPr>
        <w:t>Remember</w:t>
      </w:r>
      <w:r>
        <w:rPr>
          <w:b/>
        </w:rPr>
        <w:t>:</w:t>
      </w:r>
      <w:r>
        <w:t xml:space="preserve"> To subscribe to the WNPO exploder list, visit: </w:t>
      </w:r>
      <w:hyperlink r:id="rId7" w:history="1">
        <w:r>
          <w:rPr>
            <w:rStyle w:val="Hyperlink"/>
          </w:rPr>
          <w:t>http://lists.ne</w:t>
        </w:r>
        <w:bookmarkStart w:id="0" w:name="_Hlt16410432"/>
        <w:r>
          <w:rPr>
            <w:rStyle w:val="Hyperlink"/>
          </w:rPr>
          <w:t>u</w:t>
        </w:r>
        <w:bookmarkEnd w:id="0"/>
        <w:r>
          <w:rPr>
            <w:rStyle w:val="Hyperlink"/>
          </w:rPr>
          <w:t>star.bi</w:t>
        </w:r>
        <w:bookmarkStart w:id="1" w:name="_Hlt16410303"/>
        <w:r>
          <w:rPr>
            <w:rStyle w:val="Hyperlink"/>
          </w:rPr>
          <w:t>z</w:t>
        </w:r>
        <w:bookmarkEnd w:id="1"/>
        <w:r>
          <w:rPr>
            <w:rStyle w:val="Hyperlink"/>
          </w:rPr>
          <w:t>/mailman/listinfo.cgi</w:t>
        </w:r>
      </w:hyperlink>
      <w:r>
        <w:rPr>
          <w:rFonts w:ascii="Courier New" w:hAnsi="Courier New"/>
          <w:snapToGrid w:val="0"/>
        </w:rPr>
        <w:t xml:space="preserve"> </w:t>
      </w:r>
      <w:r>
        <w:rPr>
          <w:snapToGrid w:val="0"/>
        </w:rPr>
        <w:t xml:space="preserve">, select </w:t>
      </w:r>
    </w:p>
    <w:p w14:paraId="5B91B27C" w14:textId="77777777" w:rsidR="00000000" w:rsidRDefault="00462EB0">
      <w:pPr>
        <w:ind w:left="720"/>
        <w:rPr>
          <w:snapToGrid w:val="0"/>
        </w:rPr>
      </w:pPr>
      <w:r>
        <w:rPr>
          <w:snapToGrid w:val="0"/>
        </w:rPr>
        <w:t xml:space="preserve">      “</w:t>
      </w:r>
      <w:proofErr w:type="gramStart"/>
      <w:r>
        <w:rPr>
          <w:snapToGrid w:val="0"/>
        </w:rPr>
        <w:t>wireless</w:t>
      </w:r>
      <w:proofErr w:type="gramEnd"/>
      <w:r>
        <w:rPr>
          <w:snapToGrid w:val="0"/>
        </w:rPr>
        <w:t xml:space="preserve"> ops”, and add yourself to the list.  </w:t>
      </w:r>
    </w:p>
    <w:p w14:paraId="7F792791" w14:textId="77777777" w:rsidR="00000000" w:rsidRDefault="00462EB0">
      <w:pPr>
        <w:pStyle w:val="Header"/>
        <w:keepNext/>
        <w:tabs>
          <w:tab w:val="clear" w:pos="4320"/>
          <w:tab w:val="clear" w:pos="8640"/>
        </w:tabs>
        <w:spacing w:before="160"/>
      </w:pPr>
    </w:p>
    <w:p w14:paraId="65EFF4C9" w14:textId="77777777" w:rsidR="00000000" w:rsidRDefault="00462EB0">
      <w:pPr>
        <w:pStyle w:val="Header"/>
        <w:keepNext/>
        <w:tabs>
          <w:tab w:val="clear" w:pos="4320"/>
          <w:tab w:val="clear" w:pos="8640"/>
        </w:tabs>
        <w:spacing w:before="160"/>
      </w:pPr>
    </w:p>
    <w:p w14:paraId="418EC0D3" w14:textId="77777777" w:rsidR="00000000" w:rsidRDefault="00462EB0">
      <w:pPr>
        <w:pStyle w:val="Header"/>
        <w:keepNext/>
        <w:tabs>
          <w:tab w:val="clear" w:pos="4320"/>
          <w:tab w:val="clear" w:pos="8640"/>
        </w:tabs>
        <w:spacing w:before="160"/>
        <w:rPr>
          <w:b/>
          <w:sz w:val="22"/>
        </w:rPr>
      </w:pPr>
      <w:r>
        <w:rPr>
          <w:b/>
          <w:sz w:val="22"/>
        </w:rPr>
        <w:t>Future meetings:</w:t>
      </w:r>
    </w:p>
    <w:p w14:paraId="1C883785" w14:textId="77777777" w:rsidR="00000000" w:rsidRDefault="00462EB0">
      <w:pPr>
        <w:pStyle w:val="anotes"/>
        <w:tabs>
          <w:tab w:val="left" w:pos="3240"/>
          <w:tab w:val="left" w:pos="6840"/>
        </w:tabs>
        <w:spacing w:before="40"/>
        <w:rPr>
          <w:sz w:val="18"/>
        </w:rPr>
      </w:pPr>
      <w:r>
        <w:rPr>
          <w:sz w:val="18"/>
          <w:u w:val="single"/>
        </w:rPr>
        <w:t>WNPO Dates:</w:t>
      </w:r>
      <w:r>
        <w:rPr>
          <w:sz w:val="18"/>
        </w:rPr>
        <w:tab/>
      </w:r>
      <w:r>
        <w:rPr>
          <w:sz w:val="18"/>
          <w:u w:val="single"/>
        </w:rPr>
        <w:t>Location &amp; Host</w:t>
      </w:r>
      <w:r>
        <w:rPr>
          <w:sz w:val="18"/>
        </w:rPr>
        <w:t>:</w:t>
      </w:r>
      <w:r>
        <w:rPr>
          <w:sz w:val="18"/>
        </w:rPr>
        <w:tab/>
        <w:t xml:space="preserve"> </w:t>
      </w:r>
      <w:r>
        <w:rPr>
          <w:sz w:val="18"/>
        </w:rPr>
        <w:tab/>
      </w:r>
      <w:r>
        <w:rPr>
          <w:sz w:val="18"/>
        </w:rPr>
        <w:tab/>
      </w:r>
      <w:r>
        <w:rPr>
          <w:sz w:val="18"/>
        </w:rPr>
        <w:tab/>
      </w:r>
      <w:r>
        <w:rPr>
          <w:sz w:val="18"/>
        </w:rPr>
        <w:tab/>
      </w:r>
    </w:p>
    <w:p w14:paraId="30C6AD21" w14:textId="77777777" w:rsidR="00000000" w:rsidRDefault="00462EB0">
      <w:pPr>
        <w:pStyle w:val="anotes"/>
        <w:tabs>
          <w:tab w:val="left" w:pos="3240"/>
          <w:tab w:val="left" w:pos="6840"/>
        </w:tabs>
        <w:spacing w:before="40"/>
        <w:rPr>
          <w:sz w:val="18"/>
        </w:rPr>
      </w:pPr>
      <w:r>
        <w:rPr>
          <w:sz w:val="18"/>
        </w:rPr>
        <w:t>September 16 – 17</w:t>
      </w:r>
      <w:r>
        <w:rPr>
          <w:sz w:val="18"/>
        </w:rPr>
        <w:tab/>
        <w:t>Baltimore, MD - Verizon</w:t>
      </w:r>
    </w:p>
    <w:p w14:paraId="50EC8D39" w14:textId="77777777" w:rsidR="00000000" w:rsidRDefault="00462EB0">
      <w:pPr>
        <w:pStyle w:val="anotes"/>
        <w:tabs>
          <w:tab w:val="left" w:pos="3240"/>
          <w:tab w:val="left" w:pos="6840"/>
        </w:tabs>
        <w:spacing w:before="40"/>
        <w:rPr>
          <w:sz w:val="18"/>
        </w:rPr>
      </w:pPr>
      <w:r>
        <w:rPr>
          <w:sz w:val="18"/>
        </w:rPr>
        <w:t>Octob</w:t>
      </w:r>
      <w:r>
        <w:rPr>
          <w:sz w:val="18"/>
        </w:rPr>
        <w:t>er 14 – 15</w:t>
      </w:r>
      <w:r>
        <w:rPr>
          <w:sz w:val="18"/>
        </w:rPr>
        <w:tab/>
        <w:t>Denver, CO - ESI</w:t>
      </w:r>
    </w:p>
    <w:p w14:paraId="1DF2B36D" w14:textId="77777777" w:rsidR="00000000" w:rsidRDefault="00462EB0">
      <w:pPr>
        <w:pStyle w:val="anotes"/>
        <w:tabs>
          <w:tab w:val="left" w:pos="3240"/>
          <w:tab w:val="left" w:pos="6840"/>
        </w:tabs>
        <w:spacing w:before="40"/>
        <w:rPr>
          <w:sz w:val="18"/>
        </w:rPr>
      </w:pPr>
      <w:r>
        <w:rPr>
          <w:sz w:val="18"/>
        </w:rPr>
        <w:t>November 11 – 12</w:t>
      </w:r>
      <w:r>
        <w:rPr>
          <w:sz w:val="18"/>
        </w:rPr>
        <w:tab/>
        <w:t>Atlanta - Cox Communications</w:t>
      </w:r>
    </w:p>
    <w:p w14:paraId="02DA2FC6" w14:textId="77777777" w:rsidR="00000000" w:rsidRDefault="00462EB0">
      <w:pPr>
        <w:pStyle w:val="anotes"/>
        <w:tabs>
          <w:tab w:val="left" w:pos="3240"/>
          <w:tab w:val="left" w:pos="6840"/>
        </w:tabs>
        <w:spacing w:before="40"/>
        <w:rPr>
          <w:snapToGrid/>
          <w:sz w:val="18"/>
        </w:rPr>
      </w:pPr>
      <w:r>
        <w:rPr>
          <w:sz w:val="18"/>
        </w:rPr>
        <w:t>December 9 – 10</w:t>
      </w:r>
      <w:r>
        <w:rPr>
          <w:sz w:val="18"/>
        </w:rPr>
        <w:tab/>
        <w:t>Nextel Partners – Las Vegas</w:t>
      </w:r>
    </w:p>
    <w:sectPr w:rsidR="00000000">
      <w:headerReference w:type="default" r:id="rId8"/>
      <w:footerReference w:type="default" r:id="rId9"/>
      <w:pgSz w:w="12240" w:h="15840"/>
      <w:pgMar w:top="720" w:right="1152" w:bottom="720"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E32A" w14:textId="77777777" w:rsidR="00000000" w:rsidRDefault="00462EB0">
      <w:r>
        <w:separator/>
      </w:r>
    </w:p>
  </w:endnote>
  <w:endnote w:type="continuationSeparator" w:id="0">
    <w:p w14:paraId="278A569F" w14:textId="77777777" w:rsidR="00000000" w:rsidRDefault="0046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E31D" w14:textId="77777777" w:rsidR="00000000" w:rsidRDefault="00462EB0">
    <w:pPr>
      <w:pStyle w:val="Footer"/>
      <w:pBdr>
        <w:top w:val="single" w:sz="4" w:space="1" w:color="auto"/>
      </w:pBdr>
      <w:rPr>
        <w:rFonts w:ascii="Arial" w:hAnsi="Arial"/>
      </w:rPr>
    </w:pPr>
    <w:r>
      <w:rPr>
        <w:rFonts w:ascii="Arial" w:hAnsi="Arial"/>
      </w:rPr>
      <w:t>WNPO Minutes 08120</w:t>
    </w:r>
    <w:r>
      <w:rPr>
        <w:rFonts w:ascii="Arial" w:hAnsi="Arial"/>
      </w:rPr>
      <w:t xml:space="preserve">2 &amp; 081302 </w:t>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p>
  <w:p w14:paraId="20136F9B" w14:textId="77777777" w:rsidR="00000000" w:rsidRDefault="00462EB0">
    <w:pPr>
      <w:pStyle w:val="Footer"/>
      <w:rPr>
        <w:rFonts w:ascii="Arial" w:hAnsi="Arial"/>
      </w:rPr>
    </w:pP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63E0" w14:textId="77777777" w:rsidR="00000000" w:rsidRDefault="00462EB0">
      <w:r>
        <w:separator/>
      </w:r>
    </w:p>
  </w:footnote>
  <w:footnote w:type="continuationSeparator" w:id="0">
    <w:p w14:paraId="57C000BC" w14:textId="77777777" w:rsidR="00000000" w:rsidRDefault="00462EB0">
      <w:r>
        <w:continuationSeparator/>
      </w:r>
    </w:p>
  </w:footnote>
  <w:footnote w:id="1">
    <w:p w14:paraId="019F7671" w14:textId="77777777" w:rsidR="00000000" w:rsidRDefault="00462EB0">
      <w:pPr>
        <w:pStyle w:val="FootnoteText"/>
        <w:rPr>
          <w:rFonts w:ascii="Arial" w:hAnsi="Arial"/>
        </w:rPr>
      </w:pPr>
      <w:r>
        <w:rPr>
          <w:rStyle w:val="FootnoteReference"/>
          <w:rFonts w:ascii="Arial" w:hAnsi="Arial"/>
        </w:rPr>
        <w:footnoteRef/>
      </w:r>
      <w:r>
        <w:rPr>
          <w:rFonts w:ascii="Arial" w:hAnsi="Arial"/>
        </w:rPr>
        <w:t xml:space="preserve"> FACTION = Future 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2789" w14:textId="77777777" w:rsidR="00000000" w:rsidRDefault="00462EB0">
    <w:pPr>
      <w:pStyle w:val="Title"/>
      <w:rPr>
        <w:rFonts w:ascii="Arial" w:hAnsi="Arial"/>
        <w:sz w:val="32"/>
      </w:rPr>
    </w:pPr>
    <w:r>
      <w:rPr>
        <w:rFonts w:ascii="Arial" w:hAnsi="Arial"/>
        <w:sz w:val="32"/>
      </w:rPr>
      <w:t xml:space="preserve">WNPO Monthly Meeting Minutes </w:t>
    </w:r>
  </w:p>
  <w:p w14:paraId="2E518C50" w14:textId="77777777" w:rsidR="00000000" w:rsidRDefault="00462EB0">
    <w:pPr>
      <w:pStyle w:val="Title"/>
      <w:rPr>
        <w:rFonts w:ascii="Arial" w:hAnsi="Arial"/>
        <w:sz w:val="32"/>
        <w:u w:val="single"/>
      </w:rPr>
    </w:pPr>
    <w:r>
      <w:rPr>
        <w:rFonts w:ascii="Arial" w:hAnsi="Arial"/>
        <w:sz w:val="32"/>
        <w:u w:val="single"/>
      </w:rPr>
      <w:t xml:space="preserve">August 12 &amp; 13, 2002 </w:t>
    </w:r>
    <w:r>
      <w:rPr>
        <w:rFonts w:ascii="Arial" w:hAnsi="Arial"/>
        <w:sz w:val="32"/>
        <w:u w:val="single"/>
      </w:rPr>
      <w:tab/>
      <w:t xml:space="preserve">Vancouver, B.C. - Canada Consortium  </w:t>
    </w:r>
  </w:p>
  <w:p w14:paraId="09809A54" w14:textId="77777777" w:rsidR="00000000" w:rsidRDefault="0046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DA1"/>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17C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93553"/>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D31A02"/>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4C0EBD"/>
    <w:multiLevelType w:val="singleLevel"/>
    <w:tmpl w:val="7F88EB0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A56C03"/>
    <w:multiLevelType w:val="multilevel"/>
    <w:tmpl w:val="2974A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EF5AF3"/>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027684"/>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1E66F3"/>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3A6F87"/>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E7EF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9E82B0D"/>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0257B7"/>
    <w:multiLevelType w:val="singleLevel"/>
    <w:tmpl w:val="A5CCF3FC"/>
    <w:lvl w:ilvl="0">
      <w:start w:val="2"/>
      <w:numFmt w:val="lowerRoman"/>
      <w:lvlText w:val="%1)"/>
      <w:lvlJc w:val="left"/>
      <w:pPr>
        <w:tabs>
          <w:tab w:val="num" w:pos="720"/>
        </w:tabs>
        <w:ind w:left="360" w:hanging="360"/>
      </w:pPr>
      <w:rPr>
        <w:rFonts w:ascii="Arial" w:hAnsi="Arial" w:hint="default"/>
        <w:b w:val="0"/>
        <w:i w:val="0"/>
        <w:sz w:val="20"/>
      </w:rPr>
    </w:lvl>
  </w:abstractNum>
  <w:abstractNum w:abstractNumId="13" w15:restartNumberingAfterBreak="0">
    <w:nsid w:val="49D06E1E"/>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E74534"/>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26759"/>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AB712F"/>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7F15DD"/>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7F0BD9"/>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B7323C"/>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F56BD8"/>
    <w:multiLevelType w:val="singleLevel"/>
    <w:tmpl w:val="01CC3F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4D43767"/>
    <w:multiLevelType w:val="singleLevel"/>
    <w:tmpl w:val="01CC3FAC"/>
    <w:lvl w:ilvl="0">
      <w:start w:val="1"/>
      <w:numFmt w:val="bullet"/>
      <w:lvlText w:val=""/>
      <w:lvlJc w:val="left"/>
      <w:pPr>
        <w:tabs>
          <w:tab w:val="num" w:pos="360"/>
        </w:tabs>
        <w:ind w:left="360" w:hanging="360"/>
      </w:pPr>
      <w:rPr>
        <w:rFonts w:ascii="Symbol" w:hAnsi="Symbol" w:hint="default"/>
      </w:rPr>
    </w:lvl>
  </w:abstractNum>
  <w:num w:numId="1" w16cid:durableId="718169107">
    <w:abstractNumId w:val="5"/>
  </w:num>
  <w:num w:numId="2" w16cid:durableId="1371958689">
    <w:abstractNumId w:val="17"/>
  </w:num>
  <w:num w:numId="3" w16cid:durableId="948968765">
    <w:abstractNumId w:val="12"/>
  </w:num>
  <w:num w:numId="4" w16cid:durableId="1837761320">
    <w:abstractNumId w:val="18"/>
  </w:num>
  <w:num w:numId="5" w16cid:durableId="1228951384">
    <w:abstractNumId w:val="9"/>
  </w:num>
  <w:num w:numId="6" w16cid:durableId="366220403">
    <w:abstractNumId w:val="8"/>
  </w:num>
  <w:num w:numId="7" w16cid:durableId="1961373083">
    <w:abstractNumId w:val="13"/>
  </w:num>
  <w:num w:numId="8" w16cid:durableId="1900942136">
    <w:abstractNumId w:val="7"/>
  </w:num>
  <w:num w:numId="9" w16cid:durableId="1894851582">
    <w:abstractNumId w:val="20"/>
  </w:num>
  <w:num w:numId="10" w16cid:durableId="308750663">
    <w:abstractNumId w:val="6"/>
  </w:num>
  <w:num w:numId="11" w16cid:durableId="1298488130">
    <w:abstractNumId w:val="16"/>
  </w:num>
  <w:num w:numId="12" w16cid:durableId="986861628">
    <w:abstractNumId w:val="19"/>
  </w:num>
  <w:num w:numId="13" w16cid:durableId="1293243557">
    <w:abstractNumId w:val="14"/>
  </w:num>
  <w:num w:numId="14" w16cid:durableId="32274025">
    <w:abstractNumId w:val="3"/>
  </w:num>
  <w:num w:numId="15" w16cid:durableId="2125491662">
    <w:abstractNumId w:val="0"/>
  </w:num>
  <w:num w:numId="16" w16cid:durableId="5327963">
    <w:abstractNumId w:val="21"/>
  </w:num>
  <w:num w:numId="17" w16cid:durableId="2903543">
    <w:abstractNumId w:val="10"/>
  </w:num>
  <w:num w:numId="18" w16cid:durableId="1221791251">
    <w:abstractNumId w:val="11"/>
  </w:num>
  <w:num w:numId="19" w16cid:durableId="822968047">
    <w:abstractNumId w:val="15"/>
  </w:num>
  <w:num w:numId="20" w16cid:durableId="1559971372">
    <w:abstractNumId w:val="2"/>
  </w:num>
  <w:num w:numId="21" w16cid:durableId="1263799762">
    <w:abstractNumId w:val="4"/>
  </w:num>
  <w:num w:numId="22" w16cid:durableId="190914508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B0"/>
    <w:rsid w:val="0046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f"/>
    </o:shapedefaults>
    <o:shapelayout v:ext="edit">
      <o:idmap v:ext="edit" data="1"/>
    </o:shapelayout>
  </w:shapeDefaults>
  <w:decimalSymbol w:val="."/>
  <w:listSeparator w:val=","/>
  <w14:docId w14:val="55E0EC5D"/>
  <w15:chartTrackingRefBased/>
  <w15:docId w15:val="{9794B754-81C5-460A-A4BE-61605024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sts.neustar.biz/mailman/listinfo.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WIRELESS OPERATIONS TEAM MEETING </vt:lpstr>
    </vt:vector>
  </TitlesOfParts>
  <Company>Southwestern Bell Wireless</Company>
  <LinksUpToDate>false</LinksUpToDate>
  <CharactersWithSpaces>14426</CharactersWithSpaces>
  <SharedDoc>false</SharedDoc>
  <HLinks>
    <vt:vector size="6" baseType="variant">
      <vt:variant>
        <vt:i4>1835033</vt:i4>
      </vt:variant>
      <vt:variant>
        <vt:i4>0</vt:i4>
      </vt:variant>
      <vt:variant>
        <vt:i4>0</vt:i4>
      </vt:variant>
      <vt:variant>
        <vt:i4>5</vt:i4>
      </vt:variant>
      <vt:variant>
        <vt:lpwstr>http://lists.neustar.biz/mailman/listinfo.cgi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OPERATIONS TEAM MEETING</dc:title>
  <dc:subject/>
  <dc:creator>Cingular</dc:creator>
  <cp:keywords/>
  <dc:description/>
  <cp:lastModifiedBy>Doherty, Michael</cp:lastModifiedBy>
  <cp:revision>2</cp:revision>
  <cp:lastPrinted>2002-09-06T19:38:00Z</cp:lastPrinted>
  <dcterms:created xsi:type="dcterms:W3CDTF">2023-01-13T16:10:00Z</dcterms:created>
  <dcterms:modified xsi:type="dcterms:W3CDTF">2023-01-13T16:10:00Z</dcterms:modified>
</cp:coreProperties>
</file>