
<file path=[Content_Types].xml><?xml version="1.0" encoding="utf-8"?>
<Types xmlns="http://schemas.openxmlformats.org/package/2006/content-types">
  <Default Extension="bin" ContentType="application/vnd.openxmlformats-officedocument.oleObject"/>
  <Default Extension="doc" ContentType="application/msword"/>
  <Default Extension="ppt" ContentType="application/vnd.ms-powerpoint"/>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DD3B" w14:textId="77777777" w:rsidR="006710BC" w:rsidRDefault="006710BC">
      <w:pPr>
        <w:pStyle w:val="Title"/>
      </w:pPr>
      <w:r>
        <w:t>LNPA WORKING GROUP</w:t>
      </w:r>
    </w:p>
    <w:p w14:paraId="5739E897" w14:textId="77777777" w:rsidR="006710BC" w:rsidRDefault="006710BC">
      <w:pPr>
        <w:pStyle w:val="Title"/>
      </w:pPr>
      <w:r>
        <w:t>January 2004 Meeting</w:t>
      </w:r>
    </w:p>
    <w:p w14:paraId="639CBF9F" w14:textId="77777777" w:rsidR="006710BC" w:rsidRDefault="006710BC">
      <w:pPr>
        <w:pStyle w:val="Title"/>
      </w:pPr>
      <w:r>
        <w:t>Final Minutes</w:t>
      </w:r>
    </w:p>
    <w:p w14:paraId="0F701DA4" w14:textId="77777777" w:rsidR="006710BC" w:rsidRDefault="006710BC">
      <w:pPr>
        <w:rPr>
          <w:sz w:val="24"/>
        </w:rPr>
      </w:pPr>
    </w:p>
    <w:p w14:paraId="5B2DDF1D" w14:textId="77777777" w:rsidR="006710BC" w:rsidRDefault="006710BC">
      <w:pPr>
        <w:rPr>
          <w:b/>
          <w:sz w:val="24"/>
          <w:u w:val="single"/>
        </w:rPr>
      </w:pPr>
    </w:p>
    <w:tbl>
      <w:tblPr>
        <w:tblW w:w="0" w:type="auto"/>
        <w:tblInd w:w="-95"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6710BC" w14:paraId="231234A2" w14:textId="77777777">
        <w:tblPrEx>
          <w:tblCellMar>
            <w:top w:w="0" w:type="dxa"/>
            <w:bottom w:w="0" w:type="dxa"/>
          </w:tblCellMar>
        </w:tblPrEx>
        <w:trPr>
          <w:cantSplit/>
        </w:trPr>
        <w:tc>
          <w:tcPr>
            <w:tcW w:w="4752" w:type="dxa"/>
            <w:tcBorders>
              <w:top w:val="single" w:sz="4" w:space="0" w:color="auto"/>
              <w:left w:val="single" w:sz="4" w:space="0" w:color="auto"/>
              <w:bottom w:val="single" w:sz="4" w:space="0" w:color="auto"/>
              <w:right w:val="single" w:sz="4" w:space="0" w:color="auto"/>
            </w:tcBorders>
          </w:tcPr>
          <w:p w14:paraId="09D540C4" w14:textId="77777777" w:rsidR="006710BC" w:rsidRDefault="006710BC">
            <w:pPr>
              <w:pStyle w:val="Heading4"/>
              <w:tabs>
                <w:tab w:val="center" w:pos="4680"/>
                <w:tab w:val="right" w:pos="9360"/>
              </w:tabs>
              <w:spacing w:before="100" w:after="100"/>
              <w:ind w:left="0"/>
              <w:jc w:val="center"/>
            </w:pPr>
            <w:r>
              <w:t>Phoenix, Arizona</w:t>
            </w:r>
          </w:p>
        </w:tc>
        <w:tc>
          <w:tcPr>
            <w:tcW w:w="4752" w:type="dxa"/>
            <w:tcBorders>
              <w:top w:val="single" w:sz="4" w:space="0" w:color="auto"/>
              <w:left w:val="nil"/>
              <w:bottom w:val="single" w:sz="4" w:space="0" w:color="auto"/>
              <w:right w:val="single" w:sz="4" w:space="0" w:color="auto"/>
            </w:tcBorders>
          </w:tcPr>
          <w:p w14:paraId="552261E3" w14:textId="77777777" w:rsidR="006710BC" w:rsidRDefault="006710BC">
            <w:pPr>
              <w:pStyle w:val="Heading4"/>
              <w:tabs>
                <w:tab w:val="center" w:pos="4680"/>
                <w:tab w:val="right" w:pos="9360"/>
              </w:tabs>
              <w:spacing w:before="100" w:after="100"/>
              <w:jc w:val="center"/>
            </w:pPr>
            <w:r>
              <w:t>Hosts: Qwest and NeuStar</w:t>
            </w:r>
          </w:p>
        </w:tc>
      </w:tr>
    </w:tbl>
    <w:p w14:paraId="0C79E54D" w14:textId="77777777" w:rsidR="006710BC" w:rsidRDefault="006710BC">
      <w:pPr>
        <w:rPr>
          <w:sz w:val="24"/>
        </w:rPr>
      </w:pPr>
    </w:p>
    <w:p w14:paraId="3B5E6229" w14:textId="77777777" w:rsidR="006710BC" w:rsidRDefault="006710BC">
      <w:pPr>
        <w:rPr>
          <w:sz w:val="24"/>
        </w:rPr>
      </w:pPr>
    </w:p>
    <w:p w14:paraId="2EE898A9" w14:textId="77777777" w:rsidR="006710BC" w:rsidRDefault="006710BC">
      <w:pPr>
        <w:rPr>
          <w:sz w:val="24"/>
        </w:rPr>
      </w:pPr>
      <w:r>
        <w:rPr>
          <w:b/>
          <w:sz w:val="24"/>
          <w:u w:val="single"/>
        </w:rPr>
        <w:t>TUESDAY 1/6/04</w:t>
      </w:r>
    </w:p>
    <w:p w14:paraId="2C355619" w14:textId="77777777" w:rsidR="006710BC" w:rsidRDefault="006710BC">
      <w:pPr>
        <w:spacing w:before="160" w:after="80"/>
        <w:rPr>
          <w:sz w:val="24"/>
        </w:rPr>
      </w:pPr>
      <w:r>
        <w:rPr>
          <w:color w:val="000000"/>
          <w:sz w:val="24"/>
        </w:rPr>
        <w:t>Tuesday, 1/6/04, Attendance:</w:t>
      </w:r>
    </w:p>
    <w:tbl>
      <w:tblPr>
        <w:tblW w:w="0" w:type="auto"/>
        <w:tblInd w:w="-9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668"/>
        <w:gridCol w:w="2590"/>
        <w:gridCol w:w="2582"/>
        <w:gridCol w:w="8"/>
        <w:gridCol w:w="2590"/>
        <w:gridCol w:w="12"/>
      </w:tblGrid>
      <w:tr w:rsidR="006710BC" w14:paraId="6B39F273" w14:textId="77777777">
        <w:tblPrEx>
          <w:tblCellMar>
            <w:top w:w="0" w:type="dxa"/>
            <w:bottom w:w="0" w:type="dxa"/>
          </w:tblCellMar>
        </w:tblPrEx>
        <w:trPr>
          <w:trHeight w:val="408"/>
        </w:trPr>
        <w:tc>
          <w:tcPr>
            <w:tcW w:w="1668" w:type="dxa"/>
            <w:shd w:val="solid" w:color="000080" w:fill="FFFFFF"/>
          </w:tcPr>
          <w:p w14:paraId="1534DA98" w14:textId="77777777" w:rsidR="006710BC" w:rsidRDefault="006710BC">
            <w:pPr>
              <w:rPr>
                <w:b/>
                <w:color w:val="FFFFFF"/>
              </w:rPr>
            </w:pPr>
            <w:r>
              <w:rPr>
                <w:b/>
                <w:color w:val="FFFFFF"/>
              </w:rPr>
              <w:t>Name</w:t>
            </w:r>
          </w:p>
        </w:tc>
        <w:tc>
          <w:tcPr>
            <w:tcW w:w="2590" w:type="dxa"/>
            <w:shd w:val="solid" w:color="000080" w:fill="FFFFFF"/>
          </w:tcPr>
          <w:p w14:paraId="27B2C712" w14:textId="77777777" w:rsidR="006710BC" w:rsidRDefault="006710BC">
            <w:pPr>
              <w:rPr>
                <w:b/>
                <w:color w:val="FFFFFF"/>
              </w:rPr>
            </w:pPr>
            <w:r>
              <w:rPr>
                <w:b/>
                <w:color w:val="FFFFFF"/>
              </w:rPr>
              <w:t>Company</w:t>
            </w:r>
          </w:p>
        </w:tc>
        <w:tc>
          <w:tcPr>
            <w:tcW w:w="2582" w:type="dxa"/>
            <w:shd w:val="solid" w:color="000080" w:fill="FFFFFF"/>
          </w:tcPr>
          <w:p w14:paraId="108BCCD1" w14:textId="77777777" w:rsidR="006710BC" w:rsidRDefault="006710BC">
            <w:pPr>
              <w:rPr>
                <w:b/>
                <w:color w:val="FFFFFF"/>
              </w:rPr>
            </w:pPr>
            <w:r>
              <w:rPr>
                <w:b/>
                <w:color w:val="FFFFFF"/>
              </w:rPr>
              <w:t>Name</w:t>
            </w:r>
          </w:p>
        </w:tc>
        <w:tc>
          <w:tcPr>
            <w:tcW w:w="2610" w:type="dxa"/>
            <w:gridSpan w:val="3"/>
            <w:shd w:val="solid" w:color="000080" w:fill="FFFFFF"/>
          </w:tcPr>
          <w:p w14:paraId="5E3D2825" w14:textId="77777777" w:rsidR="006710BC" w:rsidRDefault="006710BC">
            <w:pPr>
              <w:rPr>
                <w:b/>
                <w:color w:val="FFFFFF"/>
              </w:rPr>
            </w:pPr>
            <w:r>
              <w:rPr>
                <w:b/>
                <w:color w:val="FFFFFF"/>
              </w:rPr>
              <w:t>Company</w:t>
            </w:r>
          </w:p>
        </w:tc>
      </w:tr>
      <w:tr w:rsidR="006710BC" w14:paraId="420F9926" w14:textId="77777777">
        <w:tblPrEx>
          <w:tblCellMar>
            <w:top w:w="0" w:type="dxa"/>
            <w:bottom w:w="0" w:type="dxa"/>
          </w:tblCellMar>
        </w:tblPrEx>
        <w:trPr>
          <w:gridAfter w:val="1"/>
          <w:wAfter w:w="12" w:type="dxa"/>
          <w:trHeight w:val="319"/>
        </w:trPr>
        <w:tc>
          <w:tcPr>
            <w:tcW w:w="1668" w:type="dxa"/>
          </w:tcPr>
          <w:p w14:paraId="29170BE8" w14:textId="77777777" w:rsidR="006710BC" w:rsidRDefault="006710BC">
            <w:r>
              <w:t>Paul LaGattuta</w:t>
            </w:r>
          </w:p>
        </w:tc>
        <w:tc>
          <w:tcPr>
            <w:tcW w:w="2590" w:type="dxa"/>
          </w:tcPr>
          <w:p w14:paraId="74308CEF" w14:textId="77777777" w:rsidR="006710BC" w:rsidRDefault="006710BC">
            <w:r>
              <w:t>AT&amp;T (phone)</w:t>
            </w:r>
          </w:p>
        </w:tc>
        <w:tc>
          <w:tcPr>
            <w:tcW w:w="2590" w:type="dxa"/>
            <w:gridSpan w:val="2"/>
          </w:tcPr>
          <w:p w14:paraId="059B9BDF" w14:textId="77777777" w:rsidR="006710BC" w:rsidRDefault="006710BC">
            <w:pPr>
              <w:tabs>
                <w:tab w:val="right" w:pos="2116"/>
              </w:tabs>
            </w:pPr>
          </w:p>
        </w:tc>
        <w:tc>
          <w:tcPr>
            <w:tcW w:w="2590" w:type="dxa"/>
          </w:tcPr>
          <w:p w14:paraId="3DB774FB" w14:textId="77777777" w:rsidR="006710BC" w:rsidRDefault="006710BC"/>
        </w:tc>
      </w:tr>
      <w:tr w:rsidR="006710BC" w14:paraId="4DBE58E6" w14:textId="77777777">
        <w:tblPrEx>
          <w:tblCellMar>
            <w:top w:w="0" w:type="dxa"/>
            <w:bottom w:w="0" w:type="dxa"/>
          </w:tblCellMar>
        </w:tblPrEx>
        <w:trPr>
          <w:gridAfter w:val="1"/>
          <w:wAfter w:w="12" w:type="dxa"/>
          <w:trHeight w:val="265"/>
        </w:trPr>
        <w:tc>
          <w:tcPr>
            <w:tcW w:w="1668" w:type="dxa"/>
          </w:tcPr>
          <w:p w14:paraId="6B732A15" w14:textId="77777777" w:rsidR="006710BC" w:rsidRDefault="006710BC">
            <w:r>
              <w:t>Lonnie Keck</w:t>
            </w:r>
          </w:p>
        </w:tc>
        <w:tc>
          <w:tcPr>
            <w:tcW w:w="2590" w:type="dxa"/>
          </w:tcPr>
          <w:p w14:paraId="3C225B52" w14:textId="77777777" w:rsidR="006710BC" w:rsidRDefault="006710BC">
            <w:r>
              <w:t>ATTWS (phone)</w:t>
            </w:r>
          </w:p>
        </w:tc>
        <w:tc>
          <w:tcPr>
            <w:tcW w:w="2590" w:type="dxa"/>
            <w:gridSpan w:val="2"/>
          </w:tcPr>
          <w:p w14:paraId="0D161DA7" w14:textId="77777777" w:rsidR="006710BC" w:rsidRDefault="006710BC">
            <w:pPr>
              <w:tabs>
                <w:tab w:val="right" w:pos="2116"/>
              </w:tabs>
            </w:pPr>
          </w:p>
        </w:tc>
        <w:tc>
          <w:tcPr>
            <w:tcW w:w="2590" w:type="dxa"/>
          </w:tcPr>
          <w:p w14:paraId="247C4060" w14:textId="77777777" w:rsidR="006710BC" w:rsidRDefault="006710BC"/>
        </w:tc>
      </w:tr>
      <w:tr w:rsidR="006710BC" w14:paraId="46BCE125" w14:textId="77777777">
        <w:tblPrEx>
          <w:tblCellMar>
            <w:top w:w="0" w:type="dxa"/>
            <w:bottom w:w="0" w:type="dxa"/>
          </w:tblCellMar>
        </w:tblPrEx>
        <w:trPr>
          <w:gridAfter w:val="1"/>
          <w:wAfter w:w="12" w:type="dxa"/>
          <w:trHeight w:val="319"/>
        </w:trPr>
        <w:tc>
          <w:tcPr>
            <w:tcW w:w="1668" w:type="dxa"/>
          </w:tcPr>
          <w:p w14:paraId="1A6547F9" w14:textId="77777777" w:rsidR="006710BC" w:rsidRDefault="006710BC">
            <w:r>
              <w:t>Stephen A. Sanchez</w:t>
            </w:r>
          </w:p>
        </w:tc>
        <w:tc>
          <w:tcPr>
            <w:tcW w:w="2590" w:type="dxa"/>
          </w:tcPr>
          <w:p w14:paraId="3A86DBD2" w14:textId="77777777" w:rsidR="006710BC" w:rsidRDefault="006710BC">
            <w:r>
              <w:t>ATTWS</w:t>
            </w:r>
          </w:p>
        </w:tc>
        <w:tc>
          <w:tcPr>
            <w:tcW w:w="2590" w:type="dxa"/>
            <w:gridSpan w:val="2"/>
          </w:tcPr>
          <w:p w14:paraId="62ABE240" w14:textId="77777777" w:rsidR="006710BC" w:rsidRDefault="006710BC">
            <w:pPr>
              <w:tabs>
                <w:tab w:val="right" w:pos="2116"/>
              </w:tabs>
            </w:pPr>
            <w:r>
              <w:t>Susan Ortega</w:t>
            </w:r>
          </w:p>
        </w:tc>
        <w:tc>
          <w:tcPr>
            <w:tcW w:w="2590" w:type="dxa"/>
          </w:tcPr>
          <w:p w14:paraId="77139EB8" w14:textId="77777777" w:rsidR="006710BC" w:rsidRDefault="006710BC">
            <w:r>
              <w:t xml:space="preserve">Nextel </w:t>
            </w:r>
          </w:p>
        </w:tc>
      </w:tr>
      <w:tr w:rsidR="006710BC" w14:paraId="3BEDF5F6" w14:textId="77777777">
        <w:tblPrEx>
          <w:tblCellMar>
            <w:top w:w="0" w:type="dxa"/>
            <w:bottom w:w="0" w:type="dxa"/>
          </w:tblCellMar>
        </w:tblPrEx>
        <w:trPr>
          <w:gridAfter w:val="1"/>
          <w:wAfter w:w="12" w:type="dxa"/>
          <w:trHeight w:val="319"/>
        </w:trPr>
        <w:tc>
          <w:tcPr>
            <w:tcW w:w="1668" w:type="dxa"/>
          </w:tcPr>
          <w:p w14:paraId="57161C49" w14:textId="77777777" w:rsidR="006710BC" w:rsidRDefault="006710BC"/>
        </w:tc>
        <w:tc>
          <w:tcPr>
            <w:tcW w:w="2590" w:type="dxa"/>
          </w:tcPr>
          <w:p w14:paraId="0648002E" w14:textId="77777777" w:rsidR="006710BC" w:rsidRDefault="006710BC"/>
        </w:tc>
        <w:tc>
          <w:tcPr>
            <w:tcW w:w="2590" w:type="dxa"/>
            <w:gridSpan w:val="2"/>
          </w:tcPr>
          <w:p w14:paraId="133B8828" w14:textId="77777777" w:rsidR="006710BC" w:rsidRDefault="006710BC">
            <w:pPr>
              <w:tabs>
                <w:tab w:val="right" w:pos="2116"/>
              </w:tabs>
            </w:pPr>
            <w:r>
              <w:t>Dale Samuels</w:t>
            </w:r>
          </w:p>
        </w:tc>
        <w:tc>
          <w:tcPr>
            <w:tcW w:w="2590" w:type="dxa"/>
          </w:tcPr>
          <w:p w14:paraId="6DE316C8" w14:textId="77777777" w:rsidR="006710BC" w:rsidRDefault="006710BC">
            <w:r>
              <w:t>Qwest (phone)</w:t>
            </w:r>
          </w:p>
        </w:tc>
      </w:tr>
      <w:tr w:rsidR="006710BC" w14:paraId="6150C32B" w14:textId="77777777">
        <w:tblPrEx>
          <w:tblCellMar>
            <w:top w:w="0" w:type="dxa"/>
            <w:bottom w:w="0" w:type="dxa"/>
          </w:tblCellMar>
        </w:tblPrEx>
        <w:trPr>
          <w:gridAfter w:val="1"/>
          <w:wAfter w:w="12" w:type="dxa"/>
          <w:trHeight w:val="319"/>
        </w:trPr>
        <w:tc>
          <w:tcPr>
            <w:tcW w:w="1668" w:type="dxa"/>
          </w:tcPr>
          <w:p w14:paraId="3301A939" w14:textId="77777777" w:rsidR="006710BC" w:rsidRDefault="006710BC"/>
        </w:tc>
        <w:tc>
          <w:tcPr>
            <w:tcW w:w="2590" w:type="dxa"/>
          </w:tcPr>
          <w:p w14:paraId="61C5B4CA" w14:textId="77777777" w:rsidR="006710BC" w:rsidRDefault="006710BC"/>
        </w:tc>
        <w:tc>
          <w:tcPr>
            <w:tcW w:w="2590" w:type="dxa"/>
            <w:gridSpan w:val="2"/>
          </w:tcPr>
          <w:p w14:paraId="78B5955A" w14:textId="77777777" w:rsidR="006710BC" w:rsidRDefault="006710BC">
            <w:pPr>
              <w:tabs>
                <w:tab w:val="right" w:pos="2116"/>
              </w:tabs>
            </w:pPr>
            <w:r>
              <w:t xml:space="preserve">Dave Garner </w:t>
            </w:r>
          </w:p>
        </w:tc>
        <w:tc>
          <w:tcPr>
            <w:tcW w:w="2590" w:type="dxa"/>
          </w:tcPr>
          <w:p w14:paraId="692F9414" w14:textId="77777777" w:rsidR="006710BC" w:rsidRDefault="006710BC">
            <w:r>
              <w:t xml:space="preserve">Qwest </w:t>
            </w:r>
          </w:p>
        </w:tc>
      </w:tr>
      <w:tr w:rsidR="006710BC" w14:paraId="64EA695D" w14:textId="77777777">
        <w:tblPrEx>
          <w:tblCellMar>
            <w:top w:w="0" w:type="dxa"/>
            <w:bottom w:w="0" w:type="dxa"/>
          </w:tblCellMar>
        </w:tblPrEx>
        <w:trPr>
          <w:gridAfter w:val="1"/>
          <w:wAfter w:w="12" w:type="dxa"/>
          <w:trHeight w:val="290"/>
        </w:trPr>
        <w:tc>
          <w:tcPr>
            <w:tcW w:w="1668" w:type="dxa"/>
          </w:tcPr>
          <w:p w14:paraId="725C24C8" w14:textId="77777777" w:rsidR="006710BC" w:rsidRDefault="006710BC">
            <w:r>
              <w:t>Ron Steen</w:t>
            </w:r>
          </w:p>
        </w:tc>
        <w:tc>
          <w:tcPr>
            <w:tcW w:w="2590" w:type="dxa"/>
          </w:tcPr>
          <w:p w14:paraId="53FBF687" w14:textId="77777777" w:rsidR="006710BC" w:rsidRDefault="006710BC">
            <w:r>
              <w:t>BellSouth</w:t>
            </w:r>
          </w:p>
        </w:tc>
        <w:tc>
          <w:tcPr>
            <w:tcW w:w="2590" w:type="dxa"/>
            <w:gridSpan w:val="2"/>
          </w:tcPr>
          <w:p w14:paraId="042D8C36" w14:textId="77777777" w:rsidR="006710BC" w:rsidRDefault="006710BC">
            <w:r>
              <w:t>Charles Ryburn</w:t>
            </w:r>
          </w:p>
        </w:tc>
        <w:tc>
          <w:tcPr>
            <w:tcW w:w="2590" w:type="dxa"/>
          </w:tcPr>
          <w:p w14:paraId="6268AE0F" w14:textId="77777777" w:rsidR="006710BC" w:rsidRDefault="006710BC">
            <w:r>
              <w:t>SBC</w:t>
            </w:r>
          </w:p>
        </w:tc>
      </w:tr>
      <w:tr w:rsidR="006710BC" w14:paraId="75D0A7F3" w14:textId="77777777">
        <w:tblPrEx>
          <w:tblCellMar>
            <w:top w:w="0" w:type="dxa"/>
            <w:bottom w:w="0" w:type="dxa"/>
          </w:tblCellMar>
        </w:tblPrEx>
        <w:trPr>
          <w:gridAfter w:val="1"/>
          <w:wAfter w:w="12" w:type="dxa"/>
          <w:trHeight w:val="319"/>
        </w:trPr>
        <w:tc>
          <w:tcPr>
            <w:tcW w:w="1668" w:type="dxa"/>
          </w:tcPr>
          <w:p w14:paraId="0FD8EE8D" w14:textId="77777777" w:rsidR="006710BC" w:rsidRDefault="006710BC">
            <w:r>
              <w:t>Dave Cochran</w:t>
            </w:r>
          </w:p>
        </w:tc>
        <w:tc>
          <w:tcPr>
            <w:tcW w:w="2590" w:type="dxa"/>
          </w:tcPr>
          <w:p w14:paraId="104461EE" w14:textId="77777777" w:rsidR="006710BC" w:rsidRDefault="006710BC">
            <w:r>
              <w:t>BellSouth</w:t>
            </w:r>
          </w:p>
        </w:tc>
        <w:tc>
          <w:tcPr>
            <w:tcW w:w="2590" w:type="dxa"/>
            <w:gridSpan w:val="2"/>
          </w:tcPr>
          <w:p w14:paraId="2A6D9E9C" w14:textId="77777777" w:rsidR="006710BC" w:rsidRDefault="006710BC">
            <w:r>
              <w:t xml:space="preserve">Leah Luper </w:t>
            </w:r>
          </w:p>
        </w:tc>
        <w:tc>
          <w:tcPr>
            <w:tcW w:w="2590" w:type="dxa"/>
          </w:tcPr>
          <w:p w14:paraId="4A6A9486" w14:textId="77777777" w:rsidR="006710BC" w:rsidRDefault="006710BC">
            <w:r>
              <w:t>SBC (phone)</w:t>
            </w:r>
          </w:p>
        </w:tc>
      </w:tr>
      <w:tr w:rsidR="006710BC" w14:paraId="710A5C87" w14:textId="77777777">
        <w:tblPrEx>
          <w:tblCellMar>
            <w:top w:w="0" w:type="dxa"/>
            <w:bottom w:w="0" w:type="dxa"/>
          </w:tblCellMar>
        </w:tblPrEx>
        <w:trPr>
          <w:gridAfter w:val="1"/>
          <w:wAfter w:w="12" w:type="dxa"/>
          <w:trHeight w:val="330"/>
        </w:trPr>
        <w:tc>
          <w:tcPr>
            <w:tcW w:w="1668" w:type="dxa"/>
          </w:tcPr>
          <w:p w14:paraId="60C81C39" w14:textId="77777777" w:rsidR="006710BC" w:rsidRDefault="006710BC">
            <w:r>
              <w:t>Marian Hearn</w:t>
            </w:r>
          </w:p>
        </w:tc>
        <w:tc>
          <w:tcPr>
            <w:tcW w:w="2590" w:type="dxa"/>
          </w:tcPr>
          <w:p w14:paraId="77EF95CA" w14:textId="77777777" w:rsidR="006710BC" w:rsidRDefault="006710BC">
            <w:r>
              <w:t>Canadian LLC</w:t>
            </w:r>
          </w:p>
        </w:tc>
        <w:tc>
          <w:tcPr>
            <w:tcW w:w="2590" w:type="dxa"/>
            <w:gridSpan w:val="2"/>
          </w:tcPr>
          <w:p w14:paraId="3D52537B" w14:textId="77777777" w:rsidR="006710BC" w:rsidRDefault="006710BC">
            <w:r>
              <w:t xml:space="preserve">Donna Deveretti </w:t>
            </w:r>
          </w:p>
        </w:tc>
        <w:tc>
          <w:tcPr>
            <w:tcW w:w="2590" w:type="dxa"/>
          </w:tcPr>
          <w:p w14:paraId="1A595B25" w14:textId="77777777" w:rsidR="006710BC" w:rsidRDefault="006710BC">
            <w:r>
              <w:t>SBC (phone)</w:t>
            </w:r>
          </w:p>
        </w:tc>
      </w:tr>
      <w:tr w:rsidR="006710BC" w14:paraId="5F09F285" w14:textId="77777777">
        <w:tblPrEx>
          <w:tblCellMar>
            <w:top w:w="0" w:type="dxa"/>
            <w:bottom w:w="0" w:type="dxa"/>
          </w:tblCellMar>
        </w:tblPrEx>
        <w:trPr>
          <w:gridAfter w:val="1"/>
          <w:wAfter w:w="12" w:type="dxa"/>
          <w:trHeight w:val="290"/>
        </w:trPr>
        <w:tc>
          <w:tcPr>
            <w:tcW w:w="1668" w:type="dxa"/>
          </w:tcPr>
          <w:p w14:paraId="358C88D3" w14:textId="77777777" w:rsidR="006710BC" w:rsidRDefault="006710BC">
            <w:r>
              <w:t>Mark Wood</w:t>
            </w:r>
          </w:p>
        </w:tc>
        <w:tc>
          <w:tcPr>
            <w:tcW w:w="2590" w:type="dxa"/>
          </w:tcPr>
          <w:p w14:paraId="6B69E223" w14:textId="77777777" w:rsidR="006710BC" w:rsidRDefault="006710BC">
            <w:r>
              <w:t>Cingular</w:t>
            </w:r>
          </w:p>
        </w:tc>
        <w:tc>
          <w:tcPr>
            <w:tcW w:w="2590" w:type="dxa"/>
            <w:gridSpan w:val="2"/>
          </w:tcPr>
          <w:p w14:paraId="58155099" w14:textId="77777777" w:rsidR="006710BC" w:rsidRDefault="006710BC">
            <w:r>
              <w:t>Craig Bartell</w:t>
            </w:r>
          </w:p>
        </w:tc>
        <w:tc>
          <w:tcPr>
            <w:tcW w:w="2590" w:type="dxa"/>
          </w:tcPr>
          <w:p w14:paraId="44C1EF66" w14:textId="77777777" w:rsidR="006710BC" w:rsidRDefault="006710BC">
            <w:r>
              <w:t>Sprint</w:t>
            </w:r>
          </w:p>
        </w:tc>
      </w:tr>
      <w:tr w:rsidR="006710BC" w14:paraId="36D50338" w14:textId="77777777">
        <w:tblPrEx>
          <w:tblCellMar>
            <w:top w:w="0" w:type="dxa"/>
            <w:bottom w:w="0" w:type="dxa"/>
          </w:tblCellMar>
        </w:tblPrEx>
        <w:trPr>
          <w:gridAfter w:val="1"/>
          <w:wAfter w:w="12" w:type="dxa"/>
          <w:trHeight w:val="290"/>
        </w:trPr>
        <w:tc>
          <w:tcPr>
            <w:tcW w:w="1668" w:type="dxa"/>
          </w:tcPr>
          <w:p w14:paraId="1BA9C9AF" w14:textId="77777777" w:rsidR="006710BC" w:rsidRDefault="006710BC">
            <w:r>
              <w:t>Teresa Patton</w:t>
            </w:r>
          </w:p>
        </w:tc>
        <w:tc>
          <w:tcPr>
            <w:tcW w:w="2590" w:type="dxa"/>
          </w:tcPr>
          <w:p w14:paraId="5BAB1198" w14:textId="77777777" w:rsidR="006710BC" w:rsidRDefault="006710BC">
            <w:r>
              <w:t>Cingular</w:t>
            </w:r>
          </w:p>
        </w:tc>
        <w:tc>
          <w:tcPr>
            <w:tcW w:w="2590" w:type="dxa"/>
            <w:gridSpan w:val="2"/>
          </w:tcPr>
          <w:p w14:paraId="4CCED7F3" w14:textId="77777777" w:rsidR="006710BC" w:rsidRDefault="006710BC"/>
        </w:tc>
        <w:tc>
          <w:tcPr>
            <w:tcW w:w="2590" w:type="dxa"/>
          </w:tcPr>
          <w:p w14:paraId="363F560D" w14:textId="77777777" w:rsidR="006710BC" w:rsidRDefault="006710BC"/>
        </w:tc>
      </w:tr>
      <w:tr w:rsidR="006710BC" w14:paraId="1B12DF7D" w14:textId="77777777">
        <w:tblPrEx>
          <w:tblCellMar>
            <w:top w:w="0" w:type="dxa"/>
            <w:bottom w:w="0" w:type="dxa"/>
          </w:tblCellMar>
        </w:tblPrEx>
        <w:trPr>
          <w:gridAfter w:val="1"/>
          <w:wAfter w:w="12" w:type="dxa"/>
          <w:trHeight w:val="290"/>
        </w:trPr>
        <w:tc>
          <w:tcPr>
            <w:tcW w:w="1668" w:type="dxa"/>
          </w:tcPr>
          <w:p w14:paraId="24E954A9" w14:textId="77777777" w:rsidR="006710BC" w:rsidRDefault="006710BC">
            <w:r>
              <w:t>Monica Dahmen</w:t>
            </w:r>
          </w:p>
        </w:tc>
        <w:tc>
          <w:tcPr>
            <w:tcW w:w="2590" w:type="dxa"/>
          </w:tcPr>
          <w:p w14:paraId="26619EA7" w14:textId="77777777" w:rsidR="006710BC" w:rsidRDefault="006710BC">
            <w:r>
              <w:t xml:space="preserve"> Cox (phone)</w:t>
            </w:r>
          </w:p>
        </w:tc>
        <w:tc>
          <w:tcPr>
            <w:tcW w:w="2590" w:type="dxa"/>
            <w:gridSpan w:val="2"/>
          </w:tcPr>
          <w:p w14:paraId="0A103C8C" w14:textId="77777777" w:rsidR="006710BC" w:rsidRDefault="006710BC">
            <w:r>
              <w:t>Rick Dressner</w:t>
            </w:r>
          </w:p>
        </w:tc>
        <w:tc>
          <w:tcPr>
            <w:tcW w:w="2590" w:type="dxa"/>
          </w:tcPr>
          <w:p w14:paraId="2BEF6C1A" w14:textId="77777777" w:rsidR="006710BC" w:rsidRDefault="006710BC">
            <w:r>
              <w:t>Sprint PCS</w:t>
            </w:r>
          </w:p>
        </w:tc>
      </w:tr>
      <w:tr w:rsidR="006710BC" w14:paraId="46E33D4C" w14:textId="77777777">
        <w:tblPrEx>
          <w:tblCellMar>
            <w:top w:w="0" w:type="dxa"/>
            <w:bottom w:w="0" w:type="dxa"/>
          </w:tblCellMar>
        </w:tblPrEx>
        <w:trPr>
          <w:gridAfter w:val="1"/>
          <w:wAfter w:w="12" w:type="dxa"/>
          <w:trHeight w:val="290"/>
        </w:trPr>
        <w:tc>
          <w:tcPr>
            <w:tcW w:w="1668" w:type="dxa"/>
          </w:tcPr>
          <w:p w14:paraId="3E14812C" w14:textId="77777777" w:rsidR="006710BC" w:rsidRDefault="006710BC"/>
        </w:tc>
        <w:tc>
          <w:tcPr>
            <w:tcW w:w="2590" w:type="dxa"/>
          </w:tcPr>
          <w:p w14:paraId="33AC48C1" w14:textId="77777777" w:rsidR="006710BC" w:rsidRDefault="006710BC"/>
        </w:tc>
        <w:tc>
          <w:tcPr>
            <w:tcW w:w="2590" w:type="dxa"/>
            <w:gridSpan w:val="2"/>
          </w:tcPr>
          <w:p w14:paraId="736FF0CC" w14:textId="77777777" w:rsidR="006710BC" w:rsidRDefault="006710BC">
            <w:r>
              <w:t>Jeff Adrian</w:t>
            </w:r>
          </w:p>
        </w:tc>
        <w:tc>
          <w:tcPr>
            <w:tcW w:w="2590" w:type="dxa"/>
          </w:tcPr>
          <w:p w14:paraId="2875B666" w14:textId="77777777" w:rsidR="006710BC" w:rsidRDefault="006710BC">
            <w:r>
              <w:t>Sprint PCS (phone)</w:t>
            </w:r>
          </w:p>
        </w:tc>
      </w:tr>
      <w:tr w:rsidR="006710BC" w14:paraId="0EE0A981" w14:textId="77777777">
        <w:tblPrEx>
          <w:tblCellMar>
            <w:top w:w="0" w:type="dxa"/>
            <w:bottom w:w="0" w:type="dxa"/>
          </w:tblCellMar>
        </w:tblPrEx>
        <w:trPr>
          <w:gridAfter w:val="1"/>
          <w:wAfter w:w="12" w:type="dxa"/>
          <w:trHeight w:val="290"/>
        </w:trPr>
        <w:tc>
          <w:tcPr>
            <w:tcW w:w="1668" w:type="dxa"/>
          </w:tcPr>
          <w:p w14:paraId="16B36913" w14:textId="77777777" w:rsidR="006710BC" w:rsidRDefault="006710BC"/>
        </w:tc>
        <w:tc>
          <w:tcPr>
            <w:tcW w:w="2590" w:type="dxa"/>
          </w:tcPr>
          <w:p w14:paraId="7BD2B6EB" w14:textId="77777777" w:rsidR="006710BC" w:rsidRDefault="006710BC"/>
        </w:tc>
        <w:tc>
          <w:tcPr>
            <w:tcW w:w="2590" w:type="dxa"/>
            <w:gridSpan w:val="2"/>
          </w:tcPr>
          <w:p w14:paraId="5DC05E57" w14:textId="77777777" w:rsidR="006710BC" w:rsidRDefault="006710BC">
            <w:r>
              <w:t>Susan Tiffany</w:t>
            </w:r>
          </w:p>
        </w:tc>
        <w:tc>
          <w:tcPr>
            <w:tcW w:w="2590" w:type="dxa"/>
          </w:tcPr>
          <w:p w14:paraId="37F00AF2" w14:textId="77777777" w:rsidR="006710BC" w:rsidRDefault="006710BC">
            <w:r>
              <w:t>Sprint PCS)</w:t>
            </w:r>
          </w:p>
        </w:tc>
      </w:tr>
      <w:tr w:rsidR="006710BC" w14:paraId="07C9979F" w14:textId="77777777">
        <w:tblPrEx>
          <w:tblCellMar>
            <w:top w:w="0" w:type="dxa"/>
            <w:bottom w:w="0" w:type="dxa"/>
          </w:tblCellMar>
        </w:tblPrEx>
        <w:trPr>
          <w:gridAfter w:val="1"/>
          <w:wAfter w:w="12" w:type="dxa"/>
          <w:trHeight w:val="290"/>
        </w:trPr>
        <w:tc>
          <w:tcPr>
            <w:tcW w:w="1668" w:type="dxa"/>
          </w:tcPr>
          <w:p w14:paraId="5BD36732" w14:textId="77777777" w:rsidR="006710BC" w:rsidRDefault="006710BC"/>
        </w:tc>
        <w:tc>
          <w:tcPr>
            <w:tcW w:w="2590" w:type="dxa"/>
          </w:tcPr>
          <w:p w14:paraId="582ABEE2" w14:textId="77777777" w:rsidR="006710BC" w:rsidRDefault="006710BC"/>
        </w:tc>
        <w:tc>
          <w:tcPr>
            <w:tcW w:w="2590" w:type="dxa"/>
            <w:gridSpan w:val="2"/>
          </w:tcPr>
          <w:p w14:paraId="7AE9B625" w14:textId="77777777" w:rsidR="006710BC" w:rsidRDefault="006710BC">
            <w:r>
              <w:t>Colleen Collard</w:t>
            </w:r>
          </w:p>
        </w:tc>
        <w:tc>
          <w:tcPr>
            <w:tcW w:w="2590" w:type="dxa"/>
          </w:tcPr>
          <w:p w14:paraId="72FDA5AB" w14:textId="77777777" w:rsidR="006710BC" w:rsidRDefault="006710BC">
            <w:r>
              <w:t>Tekelec (phone)</w:t>
            </w:r>
          </w:p>
        </w:tc>
      </w:tr>
      <w:tr w:rsidR="006710BC" w14:paraId="3B4C1E3A" w14:textId="77777777">
        <w:tblPrEx>
          <w:tblCellMar>
            <w:top w:w="0" w:type="dxa"/>
            <w:bottom w:w="0" w:type="dxa"/>
          </w:tblCellMar>
        </w:tblPrEx>
        <w:trPr>
          <w:gridAfter w:val="1"/>
          <w:wAfter w:w="12" w:type="dxa"/>
          <w:trHeight w:val="290"/>
        </w:trPr>
        <w:tc>
          <w:tcPr>
            <w:tcW w:w="1668" w:type="dxa"/>
          </w:tcPr>
          <w:p w14:paraId="5BCA6409" w14:textId="77777777" w:rsidR="006710BC" w:rsidRDefault="006710BC"/>
        </w:tc>
        <w:tc>
          <w:tcPr>
            <w:tcW w:w="2590" w:type="dxa"/>
          </w:tcPr>
          <w:p w14:paraId="7E6C8CBA" w14:textId="77777777" w:rsidR="006710BC" w:rsidRDefault="006710BC"/>
        </w:tc>
        <w:tc>
          <w:tcPr>
            <w:tcW w:w="2590" w:type="dxa"/>
            <w:gridSpan w:val="2"/>
          </w:tcPr>
          <w:p w14:paraId="255FA525" w14:textId="77777777" w:rsidR="006710BC" w:rsidRDefault="006710BC">
            <w:r>
              <w:t>John Malyar</w:t>
            </w:r>
          </w:p>
        </w:tc>
        <w:tc>
          <w:tcPr>
            <w:tcW w:w="2590" w:type="dxa"/>
          </w:tcPr>
          <w:p w14:paraId="614F53BB" w14:textId="77777777" w:rsidR="006710BC" w:rsidRDefault="006710BC">
            <w:r>
              <w:t>Telcordia</w:t>
            </w:r>
          </w:p>
        </w:tc>
      </w:tr>
      <w:tr w:rsidR="006710BC" w14:paraId="59E043CE" w14:textId="77777777">
        <w:tblPrEx>
          <w:tblCellMar>
            <w:top w:w="0" w:type="dxa"/>
            <w:bottom w:w="0" w:type="dxa"/>
          </w:tblCellMar>
        </w:tblPrEx>
        <w:trPr>
          <w:gridAfter w:val="1"/>
          <w:wAfter w:w="12" w:type="dxa"/>
          <w:trHeight w:val="290"/>
        </w:trPr>
        <w:tc>
          <w:tcPr>
            <w:tcW w:w="1668" w:type="dxa"/>
          </w:tcPr>
          <w:p w14:paraId="7230631F" w14:textId="77777777" w:rsidR="006710BC" w:rsidRDefault="006710BC"/>
        </w:tc>
        <w:tc>
          <w:tcPr>
            <w:tcW w:w="2590" w:type="dxa"/>
          </w:tcPr>
          <w:p w14:paraId="4557841D" w14:textId="77777777" w:rsidR="006710BC" w:rsidRDefault="006710BC"/>
        </w:tc>
        <w:tc>
          <w:tcPr>
            <w:tcW w:w="2590" w:type="dxa"/>
            <w:gridSpan w:val="2"/>
          </w:tcPr>
          <w:p w14:paraId="49741D15" w14:textId="77777777" w:rsidR="006710BC" w:rsidRDefault="006710BC">
            <w:r>
              <w:t>Adam Newman</w:t>
            </w:r>
          </w:p>
        </w:tc>
        <w:tc>
          <w:tcPr>
            <w:tcW w:w="2590" w:type="dxa"/>
          </w:tcPr>
          <w:p w14:paraId="068C9296" w14:textId="77777777" w:rsidR="006710BC" w:rsidRDefault="006710BC">
            <w:r>
              <w:t>Telcordia</w:t>
            </w:r>
          </w:p>
        </w:tc>
      </w:tr>
      <w:tr w:rsidR="006710BC" w14:paraId="6CB730D0" w14:textId="77777777">
        <w:tblPrEx>
          <w:tblCellMar>
            <w:top w:w="0" w:type="dxa"/>
            <w:bottom w:w="0" w:type="dxa"/>
          </w:tblCellMar>
        </w:tblPrEx>
        <w:trPr>
          <w:gridAfter w:val="1"/>
          <w:wAfter w:w="12" w:type="dxa"/>
          <w:trHeight w:val="292"/>
        </w:trPr>
        <w:tc>
          <w:tcPr>
            <w:tcW w:w="1668" w:type="dxa"/>
          </w:tcPr>
          <w:p w14:paraId="0B962256" w14:textId="77777777" w:rsidR="006710BC" w:rsidRDefault="006710BC"/>
        </w:tc>
        <w:tc>
          <w:tcPr>
            <w:tcW w:w="2590" w:type="dxa"/>
          </w:tcPr>
          <w:p w14:paraId="19AFF152" w14:textId="77777777" w:rsidR="006710BC" w:rsidRDefault="006710BC"/>
        </w:tc>
        <w:tc>
          <w:tcPr>
            <w:tcW w:w="2590" w:type="dxa"/>
            <w:gridSpan w:val="2"/>
          </w:tcPr>
          <w:p w14:paraId="0DC9937C" w14:textId="77777777" w:rsidR="006710BC" w:rsidRDefault="006710BC">
            <w:r>
              <w:t>Jason Kempson</w:t>
            </w:r>
          </w:p>
        </w:tc>
        <w:tc>
          <w:tcPr>
            <w:tcW w:w="2590" w:type="dxa"/>
          </w:tcPr>
          <w:p w14:paraId="092BB479" w14:textId="77777777" w:rsidR="006710BC" w:rsidRDefault="006710BC">
            <w:r>
              <w:t>Telcordia</w:t>
            </w:r>
          </w:p>
        </w:tc>
      </w:tr>
      <w:tr w:rsidR="006710BC" w14:paraId="46FDA678" w14:textId="77777777">
        <w:tblPrEx>
          <w:tblCellMar>
            <w:top w:w="0" w:type="dxa"/>
            <w:bottom w:w="0" w:type="dxa"/>
          </w:tblCellMar>
        </w:tblPrEx>
        <w:trPr>
          <w:gridAfter w:val="1"/>
          <w:wAfter w:w="12" w:type="dxa"/>
          <w:trHeight w:val="417"/>
        </w:trPr>
        <w:tc>
          <w:tcPr>
            <w:tcW w:w="1668" w:type="dxa"/>
          </w:tcPr>
          <w:p w14:paraId="4AD897DE" w14:textId="77777777" w:rsidR="006710BC" w:rsidRDefault="006710BC">
            <w:r>
              <w:t>Jason Lee</w:t>
            </w:r>
          </w:p>
        </w:tc>
        <w:tc>
          <w:tcPr>
            <w:tcW w:w="2590" w:type="dxa"/>
          </w:tcPr>
          <w:p w14:paraId="724706AC" w14:textId="77777777" w:rsidR="006710BC" w:rsidRDefault="006710BC">
            <w:r>
              <w:t>MCI (phone)</w:t>
            </w:r>
          </w:p>
        </w:tc>
        <w:tc>
          <w:tcPr>
            <w:tcW w:w="2590" w:type="dxa"/>
            <w:gridSpan w:val="2"/>
          </w:tcPr>
          <w:p w14:paraId="29D7EB53" w14:textId="77777777" w:rsidR="006710BC" w:rsidRDefault="006710BC">
            <w:r>
              <w:t>Jean Anthony</w:t>
            </w:r>
          </w:p>
        </w:tc>
        <w:tc>
          <w:tcPr>
            <w:tcW w:w="2590" w:type="dxa"/>
          </w:tcPr>
          <w:p w14:paraId="5B6B85EC" w14:textId="77777777" w:rsidR="006710BC" w:rsidRDefault="006710BC">
            <w:r>
              <w:t xml:space="preserve">Telecom Software </w:t>
            </w:r>
          </w:p>
        </w:tc>
      </w:tr>
      <w:tr w:rsidR="006710BC" w14:paraId="44ABA0C4" w14:textId="77777777">
        <w:tblPrEx>
          <w:tblCellMar>
            <w:top w:w="0" w:type="dxa"/>
            <w:bottom w:w="0" w:type="dxa"/>
          </w:tblCellMar>
        </w:tblPrEx>
        <w:trPr>
          <w:gridAfter w:val="1"/>
          <w:wAfter w:w="12" w:type="dxa"/>
          <w:trHeight w:val="290"/>
        </w:trPr>
        <w:tc>
          <w:tcPr>
            <w:tcW w:w="1668" w:type="dxa"/>
          </w:tcPr>
          <w:p w14:paraId="0BE82D7A" w14:textId="77777777" w:rsidR="006710BC" w:rsidRDefault="006710BC">
            <w:r>
              <w:t>Karen Mulberry</w:t>
            </w:r>
          </w:p>
        </w:tc>
        <w:tc>
          <w:tcPr>
            <w:tcW w:w="2590" w:type="dxa"/>
          </w:tcPr>
          <w:p w14:paraId="652559AA" w14:textId="77777777" w:rsidR="006710BC" w:rsidRDefault="006710BC">
            <w:r>
              <w:t>MCI</w:t>
            </w:r>
          </w:p>
        </w:tc>
        <w:tc>
          <w:tcPr>
            <w:tcW w:w="2590" w:type="dxa"/>
            <w:gridSpan w:val="2"/>
          </w:tcPr>
          <w:p w14:paraId="64EDBF60" w14:textId="77777777" w:rsidR="006710BC" w:rsidRDefault="006710BC">
            <w:r>
              <w:t>Dan Deneweth</w:t>
            </w:r>
          </w:p>
        </w:tc>
        <w:tc>
          <w:tcPr>
            <w:tcW w:w="2590" w:type="dxa"/>
          </w:tcPr>
          <w:p w14:paraId="0FD39FF1" w14:textId="77777777" w:rsidR="006710BC" w:rsidRDefault="006710BC">
            <w:r>
              <w:t>Telecom Software</w:t>
            </w:r>
          </w:p>
        </w:tc>
      </w:tr>
      <w:tr w:rsidR="006710BC" w14:paraId="68939194" w14:textId="77777777">
        <w:tblPrEx>
          <w:tblCellMar>
            <w:top w:w="0" w:type="dxa"/>
            <w:bottom w:w="0" w:type="dxa"/>
          </w:tblCellMar>
        </w:tblPrEx>
        <w:trPr>
          <w:gridAfter w:val="1"/>
          <w:wAfter w:w="12" w:type="dxa"/>
          <w:trHeight w:val="75"/>
        </w:trPr>
        <w:tc>
          <w:tcPr>
            <w:tcW w:w="1668" w:type="dxa"/>
          </w:tcPr>
          <w:p w14:paraId="07434C3C" w14:textId="77777777" w:rsidR="006710BC" w:rsidRDefault="006710BC">
            <w:r>
              <w:t>Rick Jones</w:t>
            </w:r>
          </w:p>
        </w:tc>
        <w:tc>
          <w:tcPr>
            <w:tcW w:w="2590" w:type="dxa"/>
          </w:tcPr>
          <w:p w14:paraId="3BD042C9" w14:textId="77777777" w:rsidR="006710BC" w:rsidRDefault="006710BC">
            <w:r>
              <w:t>NENA</w:t>
            </w:r>
          </w:p>
        </w:tc>
        <w:tc>
          <w:tcPr>
            <w:tcW w:w="2590" w:type="dxa"/>
            <w:gridSpan w:val="2"/>
          </w:tcPr>
          <w:p w14:paraId="3F9EDA35" w14:textId="77777777" w:rsidR="006710BC" w:rsidRDefault="006710BC">
            <w:r>
              <w:t>Paula Jordan</w:t>
            </w:r>
          </w:p>
        </w:tc>
        <w:tc>
          <w:tcPr>
            <w:tcW w:w="2590" w:type="dxa"/>
          </w:tcPr>
          <w:p w14:paraId="4C25FE24" w14:textId="77777777" w:rsidR="006710BC" w:rsidRDefault="006710BC">
            <w:r>
              <w:t>T-Mobile</w:t>
            </w:r>
          </w:p>
        </w:tc>
      </w:tr>
      <w:tr w:rsidR="006710BC" w14:paraId="53EEA8EC" w14:textId="77777777">
        <w:tblPrEx>
          <w:tblCellMar>
            <w:top w:w="0" w:type="dxa"/>
            <w:bottom w:w="0" w:type="dxa"/>
          </w:tblCellMar>
        </w:tblPrEx>
        <w:trPr>
          <w:gridAfter w:val="1"/>
          <w:wAfter w:w="12" w:type="dxa"/>
          <w:trHeight w:val="75"/>
        </w:trPr>
        <w:tc>
          <w:tcPr>
            <w:tcW w:w="1668" w:type="dxa"/>
          </w:tcPr>
          <w:p w14:paraId="0044C731" w14:textId="77777777" w:rsidR="006710BC" w:rsidRDefault="006710BC"/>
        </w:tc>
        <w:tc>
          <w:tcPr>
            <w:tcW w:w="2590" w:type="dxa"/>
          </w:tcPr>
          <w:p w14:paraId="699A4FE8" w14:textId="77777777" w:rsidR="006710BC" w:rsidRDefault="006710BC"/>
        </w:tc>
        <w:tc>
          <w:tcPr>
            <w:tcW w:w="2590" w:type="dxa"/>
            <w:gridSpan w:val="2"/>
          </w:tcPr>
          <w:p w14:paraId="5FF85E75" w14:textId="77777777" w:rsidR="006710BC" w:rsidRDefault="006710BC">
            <w:r>
              <w:t>Frank Reed</w:t>
            </w:r>
          </w:p>
        </w:tc>
        <w:tc>
          <w:tcPr>
            <w:tcW w:w="2590" w:type="dxa"/>
          </w:tcPr>
          <w:p w14:paraId="564C9B4C" w14:textId="77777777" w:rsidR="006710BC" w:rsidRDefault="006710BC">
            <w:r>
              <w:t>T-Mobile</w:t>
            </w:r>
          </w:p>
        </w:tc>
      </w:tr>
      <w:tr w:rsidR="006710BC" w14:paraId="614DBFEA" w14:textId="77777777">
        <w:tblPrEx>
          <w:tblCellMar>
            <w:top w:w="0" w:type="dxa"/>
            <w:bottom w:w="0" w:type="dxa"/>
          </w:tblCellMar>
        </w:tblPrEx>
        <w:trPr>
          <w:gridAfter w:val="1"/>
          <w:wAfter w:w="12" w:type="dxa"/>
          <w:trHeight w:val="75"/>
        </w:trPr>
        <w:tc>
          <w:tcPr>
            <w:tcW w:w="1668" w:type="dxa"/>
          </w:tcPr>
          <w:p w14:paraId="05D3384F" w14:textId="77777777" w:rsidR="006710BC" w:rsidRDefault="006710BC">
            <w:r>
              <w:t>Jim Rooks</w:t>
            </w:r>
          </w:p>
        </w:tc>
        <w:tc>
          <w:tcPr>
            <w:tcW w:w="2590" w:type="dxa"/>
          </w:tcPr>
          <w:p w14:paraId="1323E89F" w14:textId="77777777" w:rsidR="006710BC" w:rsidRDefault="006710BC">
            <w:r>
              <w:t xml:space="preserve">NeuStar </w:t>
            </w:r>
          </w:p>
        </w:tc>
        <w:tc>
          <w:tcPr>
            <w:tcW w:w="2590" w:type="dxa"/>
            <w:gridSpan w:val="2"/>
          </w:tcPr>
          <w:p w14:paraId="639FDEE5" w14:textId="77777777" w:rsidR="006710BC" w:rsidRDefault="006710BC">
            <w:r>
              <w:t>Glenn Mills</w:t>
            </w:r>
          </w:p>
        </w:tc>
        <w:tc>
          <w:tcPr>
            <w:tcW w:w="2590" w:type="dxa"/>
          </w:tcPr>
          <w:p w14:paraId="0736EDCF" w14:textId="77777777" w:rsidR="006710BC" w:rsidRDefault="006710BC">
            <w:r>
              <w:t>TSI</w:t>
            </w:r>
          </w:p>
        </w:tc>
      </w:tr>
      <w:tr w:rsidR="006710BC" w14:paraId="024C2D58" w14:textId="77777777">
        <w:tblPrEx>
          <w:tblCellMar>
            <w:top w:w="0" w:type="dxa"/>
            <w:bottom w:w="0" w:type="dxa"/>
          </w:tblCellMar>
        </w:tblPrEx>
        <w:trPr>
          <w:gridAfter w:val="1"/>
          <w:wAfter w:w="12" w:type="dxa"/>
          <w:trHeight w:val="75"/>
        </w:trPr>
        <w:tc>
          <w:tcPr>
            <w:tcW w:w="1668" w:type="dxa"/>
          </w:tcPr>
          <w:p w14:paraId="7EC86A2B" w14:textId="77777777" w:rsidR="006710BC" w:rsidRDefault="006710BC">
            <w:r>
              <w:t>John Nakamura</w:t>
            </w:r>
          </w:p>
        </w:tc>
        <w:tc>
          <w:tcPr>
            <w:tcW w:w="2590" w:type="dxa"/>
          </w:tcPr>
          <w:p w14:paraId="699DDE9E" w14:textId="77777777" w:rsidR="006710BC" w:rsidRDefault="006710BC">
            <w:r>
              <w:t xml:space="preserve">NeuStar </w:t>
            </w:r>
          </w:p>
        </w:tc>
        <w:tc>
          <w:tcPr>
            <w:tcW w:w="2590" w:type="dxa"/>
            <w:gridSpan w:val="2"/>
          </w:tcPr>
          <w:p w14:paraId="68723BEC" w14:textId="77777777" w:rsidR="006710BC" w:rsidRDefault="006710BC">
            <w:r>
              <w:t>Ginny Cashbaugh</w:t>
            </w:r>
          </w:p>
        </w:tc>
        <w:tc>
          <w:tcPr>
            <w:tcW w:w="2590" w:type="dxa"/>
          </w:tcPr>
          <w:p w14:paraId="0171B57D" w14:textId="77777777" w:rsidR="006710BC" w:rsidRDefault="006710BC">
            <w:r>
              <w:t xml:space="preserve">US Cellular </w:t>
            </w:r>
          </w:p>
        </w:tc>
      </w:tr>
      <w:tr w:rsidR="006710BC" w14:paraId="35B86AFA" w14:textId="77777777">
        <w:tblPrEx>
          <w:tblCellMar>
            <w:top w:w="0" w:type="dxa"/>
            <w:bottom w:w="0" w:type="dxa"/>
          </w:tblCellMar>
        </w:tblPrEx>
        <w:trPr>
          <w:gridAfter w:val="1"/>
          <w:wAfter w:w="12" w:type="dxa"/>
          <w:trHeight w:val="75"/>
        </w:trPr>
        <w:tc>
          <w:tcPr>
            <w:tcW w:w="1668" w:type="dxa"/>
          </w:tcPr>
          <w:p w14:paraId="3F742D89" w14:textId="77777777" w:rsidR="006710BC" w:rsidRDefault="006710BC">
            <w:r>
              <w:t>Darius Irani</w:t>
            </w:r>
          </w:p>
        </w:tc>
        <w:tc>
          <w:tcPr>
            <w:tcW w:w="2590" w:type="dxa"/>
          </w:tcPr>
          <w:p w14:paraId="6703B852" w14:textId="77777777" w:rsidR="006710BC" w:rsidRDefault="006710BC">
            <w:r>
              <w:t>NeuStar</w:t>
            </w:r>
          </w:p>
        </w:tc>
        <w:tc>
          <w:tcPr>
            <w:tcW w:w="2590" w:type="dxa"/>
            <w:gridSpan w:val="2"/>
          </w:tcPr>
          <w:p w14:paraId="14C30153" w14:textId="77777777" w:rsidR="006710BC" w:rsidRDefault="006710BC">
            <w:r>
              <w:t>Maggie Lee</w:t>
            </w:r>
          </w:p>
        </w:tc>
        <w:tc>
          <w:tcPr>
            <w:tcW w:w="2590" w:type="dxa"/>
          </w:tcPr>
          <w:p w14:paraId="18169756" w14:textId="77777777" w:rsidR="006710BC" w:rsidRDefault="006710BC">
            <w:r>
              <w:t xml:space="preserve">VeriSign </w:t>
            </w:r>
          </w:p>
        </w:tc>
      </w:tr>
      <w:tr w:rsidR="006710BC" w14:paraId="0A0340AA" w14:textId="77777777">
        <w:tblPrEx>
          <w:tblCellMar>
            <w:top w:w="0" w:type="dxa"/>
            <w:bottom w:w="0" w:type="dxa"/>
          </w:tblCellMar>
        </w:tblPrEx>
        <w:trPr>
          <w:gridAfter w:val="1"/>
          <w:wAfter w:w="12" w:type="dxa"/>
          <w:trHeight w:val="75"/>
        </w:trPr>
        <w:tc>
          <w:tcPr>
            <w:tcW w:w="1668" w:type="dxa"/>
          </w:tcPr>
          <w:p w14:paraId="7EECBD27" w14:textId="77777777" w:rsidR="006710BC" w:rsidRDefault="006710BC">
            <w:r>
              <w:t>Stephen Addicks</w:t>
            </w:r>
          </w:p>
        </w:tc>
        <w:tc>
          <w:tcPr>
            <w:tcW w:w="2590" w:type="dxa"/>
          </w:tcPr>
          <w:p w14:paraId="5B21742E" w14:textId="77777777" w:rsidR="006710BC" w:rsidRDefault="006710BC">
            <w:r>
              <w:t xml:space="preserve">NeuStar </w:t>
            </w:r>
          </w:p>
        </w:tc>
        <w:tc>
          <w:tcPr>
            <w:tcW w:w="2590" w:type="dxa"/>
            <w:gridSpan w:val="2"/>
          </w:tcPr>
          <w:p w14:paraId="2D730205" w14:textId="77777777" w:rsidR="006710BC" w:rsidRDefault="006710BC">
            <w:r>
              <w:t>Gary Sacra</w:t>
            </w:r>
          </w:p>
        </w:tc>
        <w:tc>
          <w:tcPr>
            <w:tcW w:w="2590" w:type="dxa"/>
          </w:tcPr>
          <w:p w14:paraId="30215694" w14:textId="77777777" w:rsidR="006710BC" w:rsidRDefault="006710BC">
            <w:r>
              <w:t>Verizon</w:t>
            </w:r>
          </w:p>
        </w:tc>
      </w:tr>
      <w:tr w:rsidR="006710BC" w14:paraId="097DF9AE" w14:textId="77777777">
        <w:tblPrEx>
          <w:tblCellMar>
            <w:top w:w="0" w:type="dxa"/>
            <w:bottom w:w="0" w:type="dxa"/>
          </w:tblCellMar>
        </w:tblPrEx>
        <w:trPr>
          <w:gridAfter w:val="1"/>
          <w:wAfter w:w="12" w:type="dxa"/>
          <w:trHeight w:val="75"/>
        </w:trPr>
        <w:tc>
          <w:tcPr>
            <w:tcW w:w="1668" w:type="dxa"/>
          </w:tcPr>
          <w:p w14:paraId="39D46584" w14:textId="77777777" w:rsidR="006710BC" w:rsidRDefault="006710BC">
            <w:pPr>
              <w:tabs>
                <w:tab w:val="right" w:pos="2116"/>
              </w:tabs>
            </w:pPr>
            <w:r>
              <w:t>Hong Liu</w:t>
            </w:r>
          </w:p>
        </w:tc>
        <w:tc>
          <w:tcPr>
            <w:tcW w:w="2590" w:type="dxa"/>
          </w:tcPr>
          <w:p w14:paraId="244755CB" w14:textId="77777777" w:rsidR="006710BC" w:rsidRDefault="006710BC">
            <w:r>
              <w:t>NeuStar</w:t>
            </w:r>
          </w:p>
        </w:tc>
        <w:tc>
          <w:tcPr>
            <w:tcW w:w="2590" w:type="dxa"/>
            <w:gridSpan w:val="2"/>
          </w:tcPr>
          <w:p w14:paraId="5FB3023E" w14:textId="77777777" w:rsidR="006710BC" w:rsidRDefault="006710BC"/>
        </w:tc>
        <w:tc>
          <w:tcPr>
            <w:tcW w:w="2590" w:type="dxa"/>
          </w:tcPr>
          <w:p w14:paraId="7169F8E2" w14:textId="77777777" w:rsidR="006710BC" w:rsidRDefault="006710BC"/>
        </w:tc>
      </w:tr>
      <w:tr w:rsidR="006710BC" w14:paraId="18DAE5E1" w14:textId="77777777">
        <w:tblPrEx>
          <w:tblCellMar>
            <w:top w:w="0" w:type="dxa"/>
            <w:bottom w:w="0" w:type="dxa"/>
          </w:tblCellMar>
        </w:tblPrEx>
        <w:trPr>
          <w:gridAfter w:val="1"/>
          <w:wAfter w:w="12" w:type="dxa"/>
          <w:trHeight w:val="75"/>
        </w:trPr>
        <w:tc>
          <w:tcPr>
            <w:tcW w:w="1668" w:type="dxa"/>
          </w:tcPr>
          <w:p w14:paraId="40E03A30" w14:textId="77777777" w:rsidR="006710BC" w:rsidRDefault="006710BC">
            <w:pPr>
              <w:tabs>
                <w:tab w:val="right" w:pos="2116"/>
              </w:tabs>
            </w:pPr>
            <w:r>
              <w:t>Mindi Patterseon</w:t>
            </w:r>
          </w:p>
        </w:tc>
        <w:tc>
          <w:tcPr>
            <w:tcW w:w="2590" w:type="dxa"/>
          </w:tcPr>
          <w:p w14:paraId="75252331" w14:textId="77777777" w:rsidR="006710BC" w:rsidRDefault="006710BC">
            <w:r>
              <w:t>NeuStar</w:t>
            </w:r>
          </w:p>
        </w:tc>
        <w:tc>
          <w:tcPr>
            <w:tcW w:w="2590" w:type="dxa"/>
            <w:gridSpan w:val="2"/>
          </w:tcPr>
          <w:p w14:paraId="2CC41440" w14:textId="77777777" w:rsidR="006710BC" w:rsidRDefault="006710BC">
            <w:r>
              <w:t>Julie Groenen</w:t>
            </w:r>
          </w:p>
        </w:tc>
        <w:tc>
          <w:tcPr>
            <w:tcW w:w="2590" w:type="dxa"/>
          </w:tcPr>
          <w:p w14:paraId="7949A20E" w14:textId="77777777" w:rsidR="006710BC" w:rsidRDefault="006710BC">
            <w:r>
              <w:t>Verizon Wireless</w:t>
            </w:r>
          </w:p>
        </w:tc>
      </w:tr>
      <w:tr w:rsidR="006710BC" w14:paraId="3184C043" w14:textId="77777777">
        <w:tblPrEx>
          <w:tblCellMar>
            <w:top w:w="0" w:type="dxa"/>
            <w:bottom w:w="0" w:type="dxa"/>
          </w:tblCellMar>
        </w:tblPrEx>
        <w:trPr>
          <w:gridAfter w:val="1"/>
          <w:wAfter w:w="12" w:type="dxa"/>
          <w:trHeight w:val="75"/>
        </w:trPr>
        <w:tc>
          <w:tcPr>
            <w:tcW w:w="1668" w:type="dxa"/>
          </w:tcPr>
          <w:p w14:paraId="20B1A6B5" w14:textId="77777777" w:rsidR="006710BC" w:rsidRDefault="006710BC">
            <w:pPr>
              <w:tabs>
                <w:tab w:val="right" w:pos="2116"/>
              </w:tabs>
            </w:pPr>
            <w:r>
              <w:t>Peggy Rehm</w:t>
            </w:r>
          </w:p>
        </w:tc>
        <w:tc>
          <w:tcPr>
            <w:tcW w:w="2590" w:type="dxa"/>
          </w:tcPr>
          <w:p w14:paraId="5A55298C" w14:textId="77777777" w:rsidR="006710BC" w:rsidRDefault="006710BC">
            <w:r>
              <w:t>NeuStar</w:t>
            </w:r>
          </w:p>
        </w:tc>
        <w:tc>
          <w:tcPr>
            <w:tcW w:w="2590" w:type="dxa"/>
            <w:gridSpan w:val="2"/>
          </w:tcPr>
          <w:p w14:paraId="1027B7C1" w14:textId="77777777" w:rsidR="006710BC" w:rsidRDefault="006710BC">
            <w:r>
              <w:t>Deborah Stephens</w:t>
            </w:r>
          </w:p>
        </w:tc>
        <w:tc>
          <w:tcPr>
            <w:tcW w:w="2590" w:type="dxa"/>
          </w:tcPr>
          <w:p w14:paraId="5EC11D0F" w14:textId="77777777" w:rsidR="006710BC" w:rsidRDefault="006710BC">
            <w:r>
              <w:t>Verizon Wireless</w:t>
            </w:r>
          </w:p>
        </w:tc>
      </w:tr>
      <w:tr w:rsidR="006710BC" w14:paraId="54691616" w14:textId="77777777">
        <w:tblPrEx>
          <w:tblCellMar>
            <w:top w:w="0" w:type="dxa"/>
            <w:bottom w:w="0" w:type="dxa"/>
          </w:tblCellMar>
        </w:tblPrEx>
        <w:trPr>
          <w:gridAfter w:val="1"/>
          <w:wAfter w:w="12" w:type="dxa"/>
          <w:trHeight w:val="75"/>
        </w:trPr>
        <w:tc>
          <w:tcPr>
            <w:tcW w:w="1668" w:type="dxa"/>
          </w:tcPr>
          <w:p w14:paraId="4CD08ED3" w14:textId="77777777" w:rsidR="006710BC" w:rsidRDefault="006710BC">
            <w:pPr>
              <w:tabs>
                <w:tab w:val="right" w:pos="2116"/>
              </w:tabs>
            </w:pPr>
          </w:p>
        </w:tc>
        <w:tc>
          <w:tcPr>
            <w:tcW w:w="2590" w:type="dxa"/>
          </w:tcPr>
          <w:p w14:paraId="78040F3D" w14:textId="77777777" w:rsidR="006710BC" w:rsidRDefault="006710BC"/>
        </w:tc>
        <w:tc>
          <w:tcPr>
            <w:tcW w:w="2590" w:type="dxa"/>
            <w:gridSpan w:val="2"/>
          </w:tcPr>
          <w:p w14:paraId="4EC98827" w14:textId="77777777" w:rsidR="006710BC" w:rsidRDefault="006710BC"/>
        </w:tc>
        <w:tc>
          <w:tcPr>
            <w:tcW w:w="2590" w:type="dxa"/>
          </w:tcPr>
          <w:p w14:paraId="247916B6" w14:textId="77777777" w:rsidR="006710BC" w:rsidRDefault="006710BC"/>
        </w:tc>
      </w:tr>
    </w:tbl>
    <w:p w14:paraId="5E813F41" w14:textId="77777777" w:rsidR="006710BC" w:rsidRDefault="006710BC"/>
    <w:p w14:paraId="1F6484B8" w14:textId="77777777" w:rsidR="006710BC" w:rsidRDefault="006710BC">
      <w:pPr>
        <w:rPr>
          <w:sz w:val="24"/>
        </w:rPr>
      </w:pPr>
    </w:p>
    <w:p w14:paraId="6E445418" w14:textId="77777777" w:rsidR="006710BC" w:rsidRDefault="006710BC">
      <w:pPr>
        <w:rPr>
          <w:sz w:val="24"/>
        </w:rPr>
      </w:pPr>
    </w:p>
    <w:p w14:paraId="4E5B00F9" w14:textId="77777777" w:rsidR="006710BC" w:rsidRDefault="006710BC">
      <w:pPr>
        <w:rPr>
          <w:sz w:val="24"/>
        </w:rPr>
      </w:pPr>
    </w:p>
    <w:p w14:paraId="14412BCC" w14:textId="77777777" w:rsidR="006710BC" w:rsidRDefault="006710BC">
      <w:pPr>
        <w:rPr>
          <w:sz w:val="24"/>
        </w:rPr>
      </w:pPr>
      <w:r>
        <w:rPr>
          <w:sz w:val="24"/>
        </w:rPr>
        <w:t xml:space="preserve">Attached are the Action Items assigned at the </w:t>
      </w:r>
      <w:proofErr w:type="gramStart"/>
      <w:r>
        <w:rPr>
          <w:sz w:val="24"/>
        </w:rPr>
        <w:t>January,</w:t>
      </w:r>
      <w:proofErr w:type="gramEnd"/>
      <w:r>
        <w:rPr>
          <w:sz w:val="24"/>
        </w:rPr>
        <w:t xml:space="preserve"> 2004 LNPA meeting.  Also included are the remaining open Action Items from previous meetings.</w:t>
      </w:r>
    </w:p>
    <w:p w14:paraId="2339F4B2" w14:textId="77777777" w:rsidR="006710BC" w:rsidRDefault="006710BC">
      <w:pPr>
        <w:rPr>
          <w:sz w:val="24"/>
        </w:rPr>
      </w:pPr>
    </w:p>
    <w:bookmarkStart w:id="0" w:name="_MON_1136562855"/>
    <w:bookmarkEnd w:id="0"/>
    <w:p w14:paraId="016D245D" w14:textId="77777777" w:rsidR="006710BC" w:rsidRDefault="006710BC">
      <w:pPr>
        <w:rPr>
          <w:b/>
          <w:sz w:val="24"/>
          <w:u w:val="single"/>
        </w:rPr>
      </w:pPr>
      <w:r>
        <w:rPr>
          <w:sz w:val="24"/>
        </w:rPr>
        <w:object w:dxaOrig="1530" w:dyaOrig="990" w14:anchorId="72E56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3pt" o:ole="" fillcolor="window">
            <v:imagedata r:id="rId7" o:title=""/>
          </v:shape>
          <o:OLEObject Type="Embed" ProgID="Word.Document.8" ShapeID="_x0000_i1025" DrawAspect="Icon" ObjectID="_1739079346" r:id="rId8">
            <o:FieldCodes>\s</o:FieldCodes>
          </o:OLEObject>
        </w:object>
      </w:r>
    </w:p>
    <w:p w14:paraId="5318B324" w14:textId="77777777" w:rsidR="006710BC" w:rsidRDefault="006710BC">
      <w:pPr>
        <w:rPr>
          <w:b/>
          <w:sz w:val="24"/>
          <w:u w:val="single"/>
        </w:rPr>
      </w:pPr>
    </w:p>
    <w:p w14:paraId="759D3E1F" w14:textId="77777777" w:rsidR="006710BC" w:rsidRDefault="006710BC">
      <w:pPr>
        <w:pStyle w:val="BodyText3"/>
      </w:pPr>
      <w:r>
        <w:t>NOTE:  ALL ACTION ITEMS REFERENCED IN THE MINUTES BELOW HAVE BEEN CAPTURED IN THE “JANUARY 2004 LNPA ACTION ITEMS” FILE ATTACHED ABOVE.</w:t>
      </w:r>
    </w:p>
    <w:p w14:paraId="2C6532F5" w14:textId="77777777" w:rsidR="006710BC" w:rsidRDefault="006710BC">
      <w:pPr>
        <w:rPr>
          <w:b/>
          <w:sz w:val="24"/>
        </w:rPr>
      </w:pPr>
    </w:p>
    <w:p w14:paraId="4160B90B" w14:textId="77777777" w:rsidR="006710BC" w:rsidRDefault="006710BC">
      <w:pPr>
        <w:rPr>
          <w:b/>
          <w:sz w:val="24"/>
        </w:rPr>
      </w:pPr>
      <w:r>
        <w:rPr>
          <w:b/>
          <w:sz w:val="24"/>
          <w:u w:val="single"/>
        </w:rPr>
        <w:t>MEETING MINUTES:</w:t>
      </w:r>
    </w:p>
    <w:p w14:paraId="36A7C53F" w14:textId="77777777" w:rsidR="006710BC" w:rsidRDefault="006710BC">
      <w:pPr>
        <w:rPr>
          <w:sz w:val="24"/>
          <w:u w:val="single"/>
        </w:rPr>
      </w:pPr>
    </w:p>
    <w:p w14:paraId="5D46CB17" w14:textId="77777777" w:rsidR="006710BC" w:rsidRDefault="006710BC">
      <w:pPr>
        <w:rPr>
          <w:sz w:val="24"/>
        </w:rPr>
      </w:pPr>
      <w:r>
        <w:rPr>
          <w:sz w:val="24"/>
          <w:u w:val="single"/>
        </w:rPr>
        <w:t>2004 Meeting Schedule:</w:t>
      </w:r>
    </w:p>
    <w:p w14:paraId="7FEA1CF3" w14:textId="77777777" w:rsidR="006710BC" w:rsidRDefault="006710BC">
      <w:pPr>
        <w:rPr>
          <w:color w:val="FF0000"/>
          <w:sz w:val="24"/>
        </w:rPr>
      </w:pPr>
    </w:p>
    <w:p w14:paraId="5365902F" w14:textId="77777777" w:rsidR="006710BC" w:rsidRDefault="006710BC" w:rsidP="006710BC">
      <w:pPr>
        <w:numPr>
          <w:ilvl w:val="0"/>
          <w:numId w:val="11"/>
        </w:numPr>
        <w:rPr>
          <w:color w:val="FF0000"/>
          <w:sz w:val="24"/>
          <w:highlight w:val="yellow"/>
        </w:rPr>
      </w:pPr>
      <w:r>
        <w:rPr>
          <w:color w:val="FF0000"/>
          <w:sz w:val="24"/>
          <w:highlight w:val="yellow"/>
        </w:rPr>
        <w:t>NOTE:  Recent changes to the 2004 meeting schedule are reflected below and highlighted in yellow.</w:t>
      </w:r>
    </w:p>
    <w:p w14:paraId="7A59494A" w14:textId="77777777" w:rsidR="006710BC" w:rsidRDefault="006710BC">
      <w:pPr>
        <w:rPr>
          <w:sz w:val="24"/>
        </w:rPr>
      </w:pPr>
    </w:p>
    <w:p w14:paraId="4E5DA381" w14:textId="77777777" w:rsidR="006710BC" w:rsidRDefault="006710BC" w:rsidP="006710BC">
      <w:pPr>
        <w:numPr>
          <w:ilvl w:val="0"/>
          <w:numId w:val="13"/>
        </w:numPr>
        <w:rPr>
          <w:color w:val="FF0000"/>
          <w:sz w:val="24"/>
        </w:rPr>
      </w:pPr>
      <w:r>
        <w:rPr>
          <w:sz w:val="24"/>
        </w:rPr>
        <w:t>The Wireless Number Portability Operations (WNPO) team will meet all day on Monday and ½ day on Tuesday of LNPA week.  It remains an open question if the WNPO and WTSC will meet separately or in a combined session.</w:t>
      </w:r>
    </w:p>
    <w:p w14:paraId="79565D02" w14:textId="77777777" w:rsidR="006710BC" w:rsidRDefault="006710BC">
      <w:pPr>
        <w:rPr>
          <w:color w:val="FF0000"/>
          <w:sz w:val="24"/>
        </w:rPr>
      </w:pPr>
    </w:p>
    <w:p w14:paraId="013B0B12" w14:textId="77777777" w:rsidR="006710BC" w:rsidRDefault="006710BC" w:rsidP="006710BC">
      <w:pPr>
        <w:numPr>
          <w:ilvl w:val="0"/>
          <w:numId w:val="8"/>
        </w:numPr>
        <w:rPr>
          <w:sz w:val="24"/>
          <w:u w:val="single"/>
        </w:rPr>
      </w:pPr>
      <w:r>
        <w:rPr>
          <w:sz w:val="24"/>
        </w:rPr>
        <w:t xml:space="preserve">Starting with the January 2004 LNPA meeting, the LNPA Working Group will meet from Tuesday 1pm local time until Wednesday 5pm local time.  If the LNPA needs more time, the group could go longer on Tuesday or Wednesday evening. </w:t>
      </w:r>
    </w:p>
    <w:p w14:paraId="51245009" w14:textId="77777777" w:rsidR="006710BC" w:rsidRDefault="006710BC">
      <w:pPr>
        <w:rPr>
          <w:sz w:val="24"/>
          <w:u w:val="single"/>
        </w:rPr>
      </w:pPr>
    </w:p>
    <w:p w14:paraId="791F4056" w14:textId="77777777" w:rsidR="006710BC" w:rsidRDefault="006710BC" w:rsidP="006710BC">
      <w:pPr>
        <w:numPr>
          <w:ilvl w:val="0"/>
          <w:numId w:val="8"/>
        </w:numPr>
        <w:rPr>
          <w:sz w:val="24"/>
          <w:u w:val="single"/>
        </w:rPr>
      </w:pPr>
      <w:r>
        <w:rPr>
          <w:sz w:val="24"/>
        </w:rPr>
        <w:t xml:space="preserve">The Architecture Planning Team (APT) will meet starting 8:30am local time on Thursday and go no later than mid-afternoon Thursday.  NOTE:  At the February 2004 APT meeting, the group will adjourn at 3pm local time on Thursday.  </w:t>
      </w:r>
    </w:p>
    <w:p w14:paraId="3EF40B18" w14:textId="77777777" w:rsidR="006710BC" w:rsidRDefault="006710BC">
      <w:pPr>
        <w:rPr>
          <w:sz w:val="24"/>
          <w:u w:val="single"/>
        </w:rPr>
      </w:pPr>
    </w:p>
    <w:p w14:paraId="335A6845" w14:textId="77777777" w:rsidR="006710BC" w:rsidRDefault="006710BC" w:rsidP="006710BC">
      <w:pPr>
        <w:numPr>
          <w:ilvl w:val="0"/>
          <w:numId w:val="9"/>
        </w:numPr>
        <w:rPr>
          <w:sz w:val="24"/>
          <w:u w:val="single"/>
        </w:rPr>
      </w:pPr>
      <w:r>
        <w:rPr>
          <w:sz w:val="24"/>
        </w:rPr>
        <w:t xml:space="preserve">Following is the schedule for 2004, the host companies, and the meeting locations.  Also indicated is the date of the month’s NANC meeting, if applicable: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872"/>
        <w:gridCol w:w="1872"/>
        <w:gridCol w:w="1771"/>
      </w:tblGrid>
      <w:tr w:rsidR="006710BC" w14:paraId="0874886F" w14:textId="77777777">
        <w:tblPrEx>
          <w:tblCellMar>
            <w:top w:w="0" w:type="dxa"/>
            <w:bottom w:w="0" w:type="dxa"/>
          </w:tblCellMar>
        </w:tblPrEx>
        <w:tc>
          <w:tcPr>
            <w:tcW w:w="1771" w:type="dxa"/>
          </w:tcPr>
          <w:p w14:paraId="2E5EDCA9" w14:textId="77777777" w:rsidR="006710BC" w:rsidRDefault="006710BC">
            <w:pPr>
              <w:pStyle w:val="Heading9"/>
            </w:pPr>
            <w:r>
              <w:t>MONTH</w:t>
            </w:r>
          </w:p>
          <w:p w14:paraId="0843FEB6" w14:textId="77777777" w:rsidR="006710BC" w:rsidRDefault="006710BC">
            <w:pPr>
              <w:jc w:val="center"/>
              <w:rPr>
                <w:b/>
                <w:sz w:val="24"/>
              </w:rPr>
            </w:pPr>
            <w:r>
              <w:rPr>
                <w:b/>
                <w:sz w:val="24"/>
              </w:rPr>
              <w:t>(2004)</w:t>
            </w:r>
          </w:p>
        </w:tc>
        <w:tc>
          <w:tcPr>
            <w:tcW w:w="1771" w:type="dxa"/>
          </w:tcPr>
          <w:p w14:paraId="338F5240" w14:textId="77777777" w:rsidR="006710BC" w:rsidRDefault="006710BC">
            <w:pPr>
              <w:jc w:val="center"/>
              <w:rPr>
                <w:b/>
                <w:sz w:val="24"/>
              </w:rPr>
            </w:pPr>
            <w:r>
              <w:rPr>
                <w:b/>
                <w:sz w:val="24"/>
              </w:rPr>
              <w:t>LNPA MEETING</w:t>
            </w:r>
          </w:p>
          <w:p w14:paraId="1C533BB1" w14:textId="77777777" w:rsidR="006710BC" w:rsidRDefault="006710BC">
            <w:pPr>
              <w:jc w:val="center"/>
              <w:rPr>
                <w:b/>
                <w:sz w:val="24"/>
              </w:rPr>
            </w:pPr>
            <w:r>
              <w:rPr>
                <w:b/>
                <w:sz w:val="24"/>
              </w:rPr>
              <w:t>DATE</w:t>
            </w:r>
          </w:p>
        </w:tc>
        <w:tc>
          <w:tcPr>
            <w:tcW w:w="1872" w:type="dxa"/>
          </w:tcPr>
          <w:p w14:paraId="4025B1FE" w14:textId="77777777" w:rsidR="006710BC" w:rsidRDefault="006710BC">
            <w:pPr>
              <w:jc w:val="center"/>
              <w:rPr>
                <w:b/>
                <w:sz w:val="24"/>
              </w:rPr>
            </w:pPr>
            <w:r>
              <w:rPr>
                <w:b/>
                <w:sz w:val="24"/>
              </w:rPr>
              <w:t>HOST COMPANY</w:t>
            </w:r>
          </w:p>
        </w:tc>
        <w:tc>
          <w:tcPr>
            <w:tcW w:w="1872" w:type="dxa"/>
          </w:tcPr>
          <w:p w14:paraId="012A3C10" w14:textId="77777777" w:rsidR="006710BC" w:rsidRDefault="006710BC">
            <w:pPr>
              <w:jc w:val="center"/>
              <w:rPr>
                <w:b/>
                <w:sz w:val="24"/>
              </w:rPr>
            </w:pPr>
            <w:r>
              <w:rPr>
                <w:b/>
                <w:sz w:val="24"/>
              </w:rPr>
              <w:t>MEETING LOCATION</w:t>
            </w:r>
          </w:p>
        </w:tc>
        <w:tc>
          <w:tcPr>
            <w:tcW w:w="1771" w:type="dxa"/>
          </w:tcPr>
          <w:p w14:paraId="4C4EDCAC" w14:textId="77777777" w:rsidR="006710BC" w:rsidRDefault="006710BC">
            <w:pPr>
              <w:jc w:val="center"/>
              <w:rPr>
                <w:b/>
                <w:sz w:val="24"/>
              </w:rPr>
            </w:pPr>
            <w:r>
              <w:rPr>
                <w:b/>
                <w:sz w:val="24"/>
              </w:rPr>
              <w:t>NANC MEETING DATE</w:t>
            </w:r>
          </w:p>
        </w:tc>
      </w:tr>
      <w:tr w:rsidR="006710BC" w14:paraId="761D2B4C" w14:textId="77777777">
        <w:tblPrEx>
          <w:tblCellMar>
            <w:top w:w="0" w:type="dxa"/>
            <w:bottom w:w="0" w:type="dxa"/>
          </w:tblCellMar>
        </w:tblPrEx>
        <w:tc>
          <w:tcPr>
            <w:tcW w:w="1771" w:type="dxa"/>
          </w:tcPr>
          <w:p w14:paraId="79A2B003" w14:textId="77777777" w:rsidR="006710BC" w:rsidRDefault="006710BC">
            <w:pPr>
              <w:pStyle w:val="Heading3"/>
            </w:pPr>
            <w:r>
              <w:t>JANUARY</w:t>
            </w:r>
          </w:p>
        </w:tc>
        <w:tc>
          <w:tcPr>
            <w:tcW w:w="1771" w:type="dxa"/>
          </w:tcPr>
          <w:p w14:paraId="71474AF0" w14:textId="77777777" w:rsidR="006710BC" w:rsidRDefault="006710BC">
            <w:pPr>
              <w:pStyle w:val="Heading3"/>
            </w:pPr>
            <w:r>
              <w:t>WEEK OF 1/5</w:t>
            </w:r>
          </w:p>
        </w:tc>
        <w:tc>
          <w:tcPr>
            <w:tcW w:w="1872" w:type="dxa"/>
          </w:tcPr>
          <w:p w14:paraId="5712D019" w14:textId="77777777" w:rsidR="006710BC" w:rsidRDefault="006710BC">
            <w:pPr>
              <w:rPr>
                <w:sz w:val="24"/>
              </w:rPr>
            </w:pPr>
            <w:r>
              <w:rPr>
                <w:sz w:val="24"/>
              </w:rPr>
              <w:t>QWEST AND NEUSTAR</w:t>
            </w:r>
          </w:p>
        </w:tc>
        <w:tc>
          <w:tcPr>
            <w:tcW w:w="1872" w:type="dxa"/>
          </w:tcPr>
          <w:p w14:paraId="07C6331D" w14:textId="77777777" w:rsidR="006710BC" w:rsidRDefault="006710BC">
            <w:pPr>
              <w:rPr>
                <w:sz w:val="24"/>
              </w:rPr>
            </w:pPr>
            <w:r>
              <w:rPr>
                <w:sz w:val="24"/>
              </w:rPr>
              <w:t>PHOENIX, ARIZONA</w:t>
            </w:r>
          </w:p>
        </w:tc>
        <w:tc>
          <w:tcPr>
            <w:tcW w:w="1771" w:type="dxa"/>
          </w:tcPr>
          <w:p w14:paraId="59A3A5D1" w14:textId="77777777" w:rsidR="006710BC" w:rsidRDefault="006710BC">
            <w:pPr>
              <w:jc w:val="center"/>
              <w:rPr>
                <w:sz w:val="24"/>
              </w:rPr>
            </w:pPr>
            <w:r>
              <w:rPr>
                <w:sz w:val="24"/>
              </w:rPr>
              <w:t>1/13/04</w:t>
            </w:r>
          </w:p>
        </w:tc>
      </w:tr>
      <w:tr w:rsidR="006710BC" w14:paraId="20248922" w14:textId="77777777">
        <w:tblPrEx>
          <w:tblCellMar>
            <w:top w:w="0" w:type="dxa"/>
            <w:bottom w:w="0" w:type="dxa"/>
          </w:tblCellMar>
        </w:tblPrEx>
        <w:tc>
          <w:tcPr>
            <w:tcW w:w="1771" w:type="dxa"/>
          </w:tcPr>
          <w:p w14:paraId="581303C9" w14:textId="77777777" w:rsidR="006710BC" w:rsidRDefault="006710BC">
            <w:pPr>
              <w:pStyle w:val="Heading3"/>
            </w:pPr>
            <w:r>
              <w:t>FEBRUARY</w:t>
            </w:r>
          </w:p>
        </w:tc>
        <w:tc>
          <w:tcPr>
            <w:tcW w:w="1771" w:type="dxa"/>
          </w:tcPr>
          <w:p w14:paraId="6C85158D" w14:textId="77777777" w:rsidR="006710BC" w:rsidRDefault="006710BC">
            <w:pPr>
              <w:pStyle w:val="Heading3"/>
            </w:pPr>
            <w:r>
              <w:t>WEEK OF 2/2</w:t>
            </w:r>
          </w:p>
        </w:tc>
        <w:tc>
          <w:tcPr>
            <w:tcW w:w="1872" w:type="dxa"/>
          </w:tcPr>
          <w:p w14:paraId="4898B2C4" w14:textId="77777777" w:rsidR="006710BC" w:rsidRDefault="006710BC">
            <w:pPr>
              <w:pStyle w:val="Heading3"/>
            </w:pPr>
            <w:r>
              <w:t>TSI</w:t>
            </w:r>
          </w:p>
        </w:tc>
        <w:tc>
          <w:tcPr>
            <w:tcW w:w="1872" w:type="dxa"/>
          </w:tcPr>
          <w:p w14:paraId="250EDC73" w14:textId="77777777" w:rsidR="006710BC" w:rsidRDefault="006710BC">
            <w:pPr>
              <w:rPr>
                <w:sz w:val="24"/>
              </w:rPr>
            </w:pPr>
            <w:r>
              <w:rPr>
                <w:sz w:val="24"/>
              </w:rPr>
              <w:t>TAMPA, FLORIDA</w:t>
            </w:r>
          </w:p>
        </w:tc>
        <w:tc>
          <w:tcPr>
            <w:tcW w:w="1771" w:type="dxa"/>
          </w:tcPr>
          <w:p w14:paraId="462BFA0C" w14:textId="77777777" w:rsidR="006710BC" w:rsidRDefault="006710BC">
            <w:pPr>
              <w:jc w:val="center"/>
              <w:rPr>
                <w:sz w:val="24"/>
              </w:rPr>
            </w:pPr>
            <w:r>
              <w:rPr>
                <w:sz w:val="24"/>
              </w:rPr>
              <w:t>NO NANC</w:t>
            </w:r>
          </w:p>
        </w:tc>
      </w:tr>
      <w:tr w:rsidR="006710BC" w14:paraId="2FDCD822" w14:textId="77777777">
        <w:tblPrEx>
          <w:tblCellMar>
            <w:top w:w="0" w:type="dxa"/>
            <w:bottom w:w="0" w:type="dxa"/>
          </w:tblCellMar>
        </w:tblPrEx>
        <w:tc>
          <w:tcPr>
            <w:tcW w:w="1771" w:type="dxa"/>
          </w:tcPr>
          <w:p w14:paraId="34ADB0F9" w14:textId="77777777" w:rsidR="006710BC" w:rsidRDefault="006710BC">
            <w:pPr>
              <w:pStyle w:val="Heading3"/>
            </w:pPr>
            <w:r>
              <w:t>MARCH</w:t>
            </w:r>
          </w:p>
        </w:tc>
        <w:tc>
          <w:tcPr>
            <w:tcW w:w="1771" w:type="dxa"/>
          </w:tcPr>
          <w:p w14:paraId="066B0F36" w14:textId="77777777" w:rsidR="006710BC" w:rsidRDefault="006710BC">
            <w:pPr>
              <w:pStyle w:val="Heading3"/>
            </w:pPr>
            <w:r>
              <w:t>WEEK OF 3/8</w:t>
            </w:r>
          </w:p>
        </w:tc>
        <w:tc>
          <w:tcPr>
            <w:tcW w:w="1872" w:type="dxa"/>
          </w:tcPr>
          <w:p w14:paraId="54333A6C" w14:textId="77777777" w:rsidR="006710BC" w:rsidRDefault="006710BC">
            <w:pPr>
              <w:pStyle w:val="Heading3"/>
            </w:pPr>
            <w:r>
              <w:t>BELL SOUTH</w:t>
            </w:r>
          </w:p>
        </w:tc>
        <w:tc>
          <w:tcPr>
            <w:tcW w:w="1872" w:type="dxa"/>
          </w:tcPr>
          <w:p w14:paraId="4C5516BA" w14:textId="77777777" w:rsidR="006710BC" w:rsidRDefault="006710BC">
            <w:pPr>
              <w:rPr>
                <w:sz w:val="24"/>
              </w:rPr>
            </w:pPr>
            <w:r>
              <w:rPr>
                <w:sz w:val="24"/>
                <w:highlight w:val="yellow"/>
              </w:rPr>
              <w:t>BIRMINGHAM ALABAMA</w:t>
            </w:r>
          </w:p>
        </w:tc>
        <w:tc>
          <w:tcPr>
            <w:tcW w:w="1771" w:type="dxa"/>
          </w:tcPr>
          <w:p w14:paraId="7755C112" w14:textId="77777777" w:rsidR="006710BC" w:rsidRDefault="006710BC">
            <w:pPr>
              <w:jc w:val="center"/>
              <w:rPr>
                <w:sz w:val="24"/>
              </w:rPr>
            </w:pPr>
            <w:r>
              <w:rPr>
                <w:sz w:val="24"/>
              </w:rPr>
              <w:t>3/16/04</w:t>
            </w:r>
          </w:p>
        </w:tc>
      </w:tr>
      <w:tr w:rsidR="006710BC" w14:paraId="385E0602" w14:textId="77777777">
        <w:tblPrEx>
          <w:tblCellMar>
            <w:top w:w="0" w:type="dxa"/>
            <w:bottom w:w="0" w:type="dxa"/>
          </w:tblCellMar>
        </w:tblPrEx>
        <w:tc>
          <w:tcPr>
            <w:tcW w:w="1771" w:type="dxa"/>
          </w:tcPr>
          <w:p w14:paraId="465C6F49" w14:textId="77777777" w:rsidR="006710BC" w:rsidRDefault="006710BC">
            <w:pPr>
              <w:pStyle w:val="Heading3"/>
            </w:pPr>
            <w:r>
              <w:t>APRIL</w:t>
            </w:r>
          </w:p>
        </w:tc>
        <w:tc>
          <w:tcPr>
            <w:tcW w:w="1771" w:type="dxa"/>
          </w:tcPr>
          <w:p w14:paraId="632622AD" w14:textId="77777777" w:rsidR="006710BC" w:rsidRDefault="006710BC">
            <w:pPr>
              <w:pStyle w:val="Heading3"/>
            </w:pPr>
            <w:r>
              <w:t>WEEK OF 4/5</w:t>
            </w:r>
          </w:p>
        </w:tc>
        <w:tc>
          <w:tcPr>
            <w:tcW w:w="1872" w:type="dxa"/>
          </w:tcPr>
          <w:p w14:paraId="490D3AE9" w14:textId="77777777" w:rsidR="006710BC" w:rsidRDefault="006710BC">
            <w:pPr>
              <w:pStyle w:val="Heading3"/>
            </w:pPr>
            <w:r>
              <w:t>NEUSTAR</w:t>
            </w:r>
          </w:p>
        </w:tc>
        <w:tc>
          <w:tcPr>
            <w:tcW w:w="1872" w:type="dxa"/>
          </w:tcPr>
          <w:p w14:paraId="1B99E459" w14:textId="77777777" w:rsidR="006710BC" w:rsidRDefault="006710BC">
            <w:pPr>
              <w:rPr>
                <w:sz w:val="24"/>
              </w:rPr>
            </w:pPr>
            <w:r>
              <w:rPr>
                <w:sz w:val="24"/>
              </w:rPr>
              <w:t>CHICAGO, ILLINOIS</w:t>
            </w:r>
          </w:p>
        </w:tc>
        <w:tc>
          <w:tcPr>
            <w:tcW w:w="1771" w:type="dxa"/>
          </w:tcPr>
          <w:p w14:paraId="79D9ECCA" w14:textId="77777777" w:rsidR="006710BC" w:rsidRDefault="006710BC">
            <w:pPr>
              <w:jc w:val="center"/>
              <w:rPr>
                <w:sz w:val="24"/>
              </w:rPr>
            </w:pPr>
            <w:r>
              <w:rPr>
                <w:sz w:val="24"/>
              </w:rPr>
              <w:t>NO NANC</w:t>
            </w:r>
          </w:p>
        </w:tc>
      </w:tr>
      <w:tr w:rsidR="006710BC" w14:paraId="57CDDED2" w14:textId="77777777">
        <w:tblPrEx>
          <w:tblCellMar>
            <w:top w:w="0" w:type="dxa"/>
            <w:bottom w:w="0" w:type="dxa"/>
          </w:tblCellMar>
        </w:tblPrEx>
        <w:tc>
          <w:tcPr>
            <w:tcW w:w="1771" w:type="dxa"/>
          </w:tcPr>
          <w:p w14:paraId="0A1941B0" w14:textId="77777777" w:rsidR="006710BC" w:rsidRDefault="006710BC">
            <w:pPr>
              <w:pStyle w:val="Heading3"/>
            </w:pPr>
            <w:r>
              <w:t>MAY</w:t>
            </w:r>
          </w:p>
        </w:tc>
        <w:tc>
          <w:tcPr>
            <w:tcW w:w="1771" w:type="dxa"/>
          </w:tcPr>
          <w:p w14:paraId="05F9B0F1" w14:textId="77777777" w:rsidR="006710BC" w:rsidRDefault="006710BC">
            <w:pPr>
              <w:pStyle w:val="Heading3"/>
            </w:pPr>
            <w:r>
              <w:t>WEEK OF 5/3</w:t>
            </w:r>
          </w:p>
        </w:tc>
        <w:tc>
          <w:tcPr>
            <w:tcW w:w="1872" w:type="dxa"/>
          </w:tcPr>
          <w:p w14:paraId="5705C346" w14:textId="77777777" w:rsidR="006710BC" w:rsidRDefault="006710BC">
            <w:pPr>
              <w:pStyle w:val="Heading3"/>
            </w:pPr>
            <w:r>
              <w:t>SPRINT</w:t>
            </w:r>
          </w:p>
        </w:tc>
        <w:tc>
          <w:tcPr>
            <w:tcW w:w="1872" w:type="dxa"/>
          </w:tcPr>
          <w:p w14:paraId="13213757" w14:textId="77777777" w:rsidR="006710BC" w:rsidRDefault="006710BC">
            <w:pPr>
              <w:rPr>
                <w:sz w:val="24"/>
              </w:rPr>
            </w:pPr>
            <w:r>
              <w:rPr>
                <w:sz w:val="24"/>
              </w:rPr>
              <w:t>OVERLAND PARK, KANSAS</w:t>
            </w:r>
          </w:p>
        </w:tc>
        <w:tc>
          <w:tcPr>
            <w:tcW w:w="1771" w:type="dxa"/>
          </w:tcPr>
          <w:p w14:paraId="7C54AF16" w14:textId="77777777" w:rsidR="006710BC" w:rsidRDefault="006710BC">
            <w:pPr>
              <w:jc w:val="center"/>
              <w:rPr>
                <w:sz w:val="24"/>
              </w:rPr>
            </w:pPr>
            <w:r>
              <w:rPr>
                <w:sz w:val="24"/>
              </w:rPr>
              <w:t>5/18/04</w:t>
            </w:r>
          </w:p>
        </w:tc>
      </w:tr>
      <w:tr w:rsidR="006710BC" w14:paraId="7AA5392A" w14:textId="77777777">
        <w:tblPrEx>
          <w:tblCellMar>
            <w:top w:w="0" w:type="dxa"/>
            <w:bottom w:w="0" w:type="dxa"/>
          </w:tblCellMar>
        </w:tblPrEx>
        <w:tc>
          <w:tcPr>
            <w:tcW w:w="1771" w:type="dxa"/>
          </w:tcPr>
          <w:p w14:paraId="0FE9F3A3" w14:textId="77777777" w:rsidR="006710BC" w:rsidRDefault="006710BC">
            <w:pPr>
              <w:pStyle w:val="Heading3"/>
            </w:pPr>
            <w:r>
              <w:t>JUNE</w:t>
            </w:r>
          </w:p>
        </w:tc>
        <w:tc>
          <w:tcPr>
            <w:tcW w:w="1771" w:type="dxa"/>
          </w:tcPr>
          <w:p w14:paraId="1D34636C" w14:textId="77777777" w:rsidR="006710BC" w:rsidRDefault="006710BC">
            <w:pPr>
              <w:pStyle w:val="Heading3"/>
            </w:pPr>
            <w:r>
              <w:t>WEEK OF 6/14</w:t>
            </w:r>
          </w:p>
        </w:tc>
        <w:tc>
          <w:tcPr>
            <w:tcW w:w="1872" w:type="dxa"/>
          </w:tcPr>
          <w:p w14:paraId="7DD6EA57" w14:textId="77777777" w:rsidR="006710BC" w:rsidRDefault="006710BC">
            <w:pPr>
              <w:pStyle w:val="Heading3"/>
              <w:rPr>
                <w:highlight w:val="yellow"/>
              </w:rPr>
            </w:pPr>
            <w:r>
              <w:rPr>
                <w:highlight w:val="yellow"/>
              </w:rPr>
              <w:t>CANADIAN CONSORTIUM</w:t>
            </w:r>
          </w:p>
        </w:tc>
        <w:tc>
          <w:tcPr>
            <w:tcW w:w="1872" w:type="dxa"/>
          </w:tcPr>
          <w:p w14:paraId="38E91014" w14:textId="77777777" w:rsidR="006710BC" w:rsidRDefault="006710BC">
            <w:pPr>
              <w:rPr>
                <w:sz w:val="24"/>
                <w:highlight w:val="yellow"/>
              </w:rPr>
            </w:pPr>
            <w:r>
              <w:rPr>
                <w:sz w:val="24"/>
                <w:highlight w:val="yellow"/>
              </w:rPr>
              <w:t>OTTAWA, CANADA</w:t>
            </w:r>
          </w:p>
        </w:tc>
        <w:tc>
          <w:tcPr>
            <w:tcW w:w="1771" w:type="dxa"/>
          </w:tcPr>
          <w:p w14:paraId="601AAE7F" w14:textId="77777777" w:rsidR="006710BC" w:rsidRDefault="006710BC">
            <w:pPr>
              <w:jc w:val="center"/>
              <w:rPr>
                <w:sz w:val="24"/>
              </w:rPr>
            </w:pPr>
            <w:r>
              <w:rPr>
                <w:sz w:val="24"/>
              </w:rPr>
              <w:t>NO NANC</w:t>
            </w:r>
          </w:p>
        </w:tc>
      </w:tr>
      <w:tr w:rsidR="006710BC" w14:paraId="79D8DB73" w14:textId="77777777">
        <w:tblPrEx>
          <w:tblCellMar>
            <w:top w:w="0" w:type="dxa"/>
            <w:bottom w:w="0" w:type="dxa"/>
          </w:tblCellMar>
        </w:tblPrEx>
        <w:tc>
          <w:tcPr>
            <w:tcW w:w="1771" w:type="dxa"/>
          </w:tcPr>
          <w:p w14:paraId="2F8F0A34" w14:textId="77777777" w:rsidR="006710BC" w:rsidRDefault="006710BC">
            <w:pPr>
              <w:pStyle w:val="Heading3"/>
            </w:pPr>
            <w:r>
              <w:t>JULY</w:t>
            </w:r>
          </w:p>
        </w:tc>
        <w:tc>
          <w:tcPr>
            <w:tcW w:w="1771" w:type="dxa"/>
          </w:tcPr>
          <w:p w14:paraId="1D872FCE" w14:textId="77777777" w:rsidR="006710BC" w:rsidRDefault="006710BC">
            <w:pPr>
              <w:pStyle w:val="Heading3"/>
            </w:pPr>
            <w:r>
              <w:t>WEEK OF 7/19</w:t>
            </w:r>
          </w:p>
        </w:tc>
        <w:tc>
          <w:tcPr>
            <w:tcW w:w="1872" w:type="dxa"/>
          </w:tcPr>
          <w:p w14:paraId="6641AD2D" w14:textId="77777777" w:rsidR="006710BC" w:rsidRDefault="006710BC">
            <w:pPr>
              <w:rPr>
                <w:sz w:val="24"/>
              </w:rPr>
            </w:pPr>
            <w:r>
              <w:rPr>
                <w:sz w:val="24"/>
              </w:rPr>
              <w:t>TEKELEC</w:t>
            </w:r>
          </w:p>
        </w:tc>
        <w:tc>
          <w:tcPr>
            <w:tcW w:w="1872" w:type="dxa"/>
          </w:tcPr>
          <w:p w14:paraId="009D9229" w14:textId="77777777" w:rsidR="006710BC" w:rsidRDefault="006710BC">
            <w:pPr>
              <w:rPr>
                <w:sz w:val="24"/>
              </w:rPr>
            </w:pPr>
            <w:r>
              <w:rPr>
                <w:sz w:val="24"/>
              </w:rPr>
              <w:t>RALEIGH, NORTH CAROLINA</w:t>
            </w:r>
          </w:p>
        </w:tc>
        <w:tc>
          <w:tcPr>
            <w:tcW w:w="1771" w:type="dxa"/>
          </w:tcPr>
          <w:p w14:paraId="37FCD735" w14:textId="77777777" w:rsidR="006710BC" w:rsidRDefault="006710BC">
            <w:pPr>
              <w:jc w:val="center"/>
              <w:rPr>
                <w:sz w:val="24"/>
              </w:rPr>
            </w:pPr>
            <w:r>
              <w:rPr>
                <w:sz w:val="24"/>
              </w:rPr>
              <w:t>7/13/04</w:t>
            </w:r>
          </w:p>
        </w:tc>
      </w:tr>
      <w:tr w:rsidR="006710BC" w14:paraId="7DA93EB5" w14:textId="77777777">
        <w:tblPrEx>
          <w:tblCellMar>
            <w:top w:w="0" w:type="dxa"/>
            <w:bottom w:w="0" w:type="dxa"/>
          </w:tblCellMar>
        </w:tblPrEx>
        <w:tc>
          <w:tcPr>
            <w:tcW w:w="1771" w:type="dxa"/>
          </w:tcPr>
          <w:p w14:paraId="0F67D639" w14:textId="77777777" w:rsidR="006710BC" w:rsidRDefault="006710BC">
            <w:pPr>
              <w:pStyle w:val="Heading3"/>
            </w:pPr>
            <w:r>
              <w:t>AUGUST</w:t>
            </w:r>
          </w:p>
        </w:tc>
        <w:tc>
          <w:tcPr>
            <w:tcW w:w="1771" w:type="dxa"/>
          </w:tcPr>
          <w:p w14:paraId="1D91FD89" w14:textId="77777777" w:rsidR="006710BC" w:rsidRDefault="006710BC">
            <w:pPr>
              <w:pStyle w:val="Heading3"/>
              <w:rPr>
                <w:color w:val="FF0000"/>
              </w:rPr>
            </w:pPr>
            <w:r>
              <w:rPr>
                <w:color w:val="FF0000"/>
                <w:highlight w:val="yellow"/>
              </w:rPr>
              <w:t>WEEK OF 8/16</w:t>
            </w:r>
          </w:p>
        </w:tc>
        <w:tc>
          <w:tcPr>
            <w:tcW w:w="1872" w:type="dxa"/>
          </w:tcPr>
          <w:p w14:paraId="04B8266C" w14:textId="77777777" w:rsidR="006710BC" w:rsidRDefault="006710BC">
            <w:pPr>
              <w:rPr>
                <w:sz w:val="24"/>
              </w:rPr>
            </w:pPr>
            <w:r>
              <w:rPr>
                <w:sz w:val="24"/>
              </w:rPr>
              <w:t>T-MOBILE</w:t>
            </w:r>
          </w:p>
        </w:tc>
        <w:tc>
          <w:tcPr>
            <w:tcW w:w="1872" w:type="dxa"/>
          </w:tcPr>
          <w:p w14:paraId="27A6B2CF" w14:textId="77777777" w:rsidR="006710BC" w:rsidRDefault="006710BC">
            <w:pPr>
              <w:rPr>
                <w:sz w:val="24"/>
              </w:rPr>
            </w:pPr>
            <w:r>
              <w:rPr>
                <w:sz w:val="24"/>
                <w:highlight w:val="yellow"/>
              </w:rPr>
              <w:t>NEWPORT BEACH, CALIFORNIA</w:t>
            </w:r>
          </w:p>
        </w:tc>
        <w:tc>
          <w:tcPr>
            <w:tcW w:w="1771" w:type="dxa"/>
          </w:tcPr>
          <w:p w14:paraId="4126842B" w14:textId="77777777" w:rsidR="006710BC" w:rsidRDefault="006710BC">
            <w:pPr>
              <w:jc w:val="center"/>
              <w:rPr>
                <w:sz w:val="24"/>
              </w:rPr>
            </w:pPr>
            <w:r>
              <w:rPr>
                <w:sz w:val="24"/>
              </w:rPr>
              <w:t>NO NANC</w:t>
            </w:r>
          </w:p>
        </w:tc>
      </w:tr>
      <w:tr w:rsidR="006710BC" w14:paraId="2668993A" w14:textId="77777777">
        <w:tblPrEx>
          <w:tblCellMar>
            <w:top w:w="0" w:type="dxa"/>
            <w:bottom w:w="0" w:type="dxa"/>
          </w:tblCellMar>
        </w:tblPrEx>
        <w:tc>
          <w:tcPr>
            <w:tcW w:w="1771" w:type="dxa"/>
          </w:tcPr>
          <w:p w14:paraId="60D7A4D5" w14:textId="77777777" w:rsidR="006710BC" w:rsidRDefault="006710BC">
            <w:pPr>
              <w:pStyle w:val="Heading3"/>
            </w:pPr>
            <w:r>
              <w:t>SEPTEMBER</w:t>
            </w:r>
          </w:p>
        </w:tc>
        <w:tc>
          <w:tcPr>
            <w:tcW w:w="1771" w:type="dxa"/>
          </w:tcPr>
          <w:p w14:paraId="4BDB5B9E" w14:textId="77777777" w:rsidR="006710BC" w:rsidRDefault="006710BC">
            <w:pPr>
              <w:pStyle w:val="Heading3"/>
            </w:pPr>
            <w:r>
              <w:rPr>
                <w:highlight w:val="yellow"/>
              </w:rPr>
              <w:t>WEEK OF 9/7</w:t>
            </w:r>
          </w:p>
        </w:tc>
        <w:tc>
          <w:tcPr>
            <w:tcW w:w="1872" w:type="dxa"/>
          </w:tcPr>
          <w:p w14:paraId="395686E1" w14:textId="77777777" w:rsidR="006710BC" w:rsidRDefault="006710BC">
            <w:pPr>
              <w:pStyle w:val="Heading3"/>
              <w:rPr>
                <w:highlight w:val="yellow"/>
              </w:rPr>
            </w:pPr>
            <w:r>
              <w:rPr>
                <w:highlight w:val="yellow"/>
              </w:rPr>
              <w:t>COX</w:t>
            </w:r>
          </w:p>
        </w:tc>
        <w:tc>
          <w:tcPr>
            <w:tcW w:w="1872" w:type="dxa"/>
          </w:tcPr>
          <w:p w14:paraId="47812E58" w14:textId="77777777" w:rsidR="006710BC" w:rsidRDefault="006710BC">
            <w:pPr>
              <w:rPr>
                <w:sz w:val="24"/>
                <w:highlight w:val="yellow"/>
              </w:rPr>
            </w:pPr>
            <w:r>
              <w:rPr>
                <w:sz w:val="24"/>
                <w:highlight w:val="yellow"/>
              </w:rPr>
              <w:t>ATLANTA, GEORGIA</w:t>
            </w:r>
          </w:p>
        </w:tc>
        <w:tc>
          <w:tcPr>
            <w:tcW w:w="1771" w:type="dxa"/>
          </w:tcPr>
          <w:p w14:paraId="41DBC02F" w14:textId="77777777" w:rsidR="006710BC" w:rsidRDefault="006710BC">
            <w:pPr>
              <w:jc w:val="center"/>
              <w:rPr>
                <w:sz w:val="24"/>
              </w:rPr>
            </w:pPr>
            <w:r>
              <w:rPr>
                <w:sz w:val="24"/>
              </w:rPr>
              <w:t>9/14/04</w:t>
            </w:r>
          </w:p>
        </w:tc>
      </w:tr>
      <w:tr w:rsidR="006710BC" w14:paraId="16F62B01" w14:textId="77777777">
        <w:tblPrEx>
          <w:tblCellMar>
            <w:top w:w="0" w:type="dxa"/>
            <w:bottom w:w="0" w:type="dxa"/>
          </w:tblCellMar>
        </w:tblPrEx>
        <w:tc>
          <w:tcPr>
            <w:tcW w:w="1771" w:type="dxa"/>
          </w:tcPr>
          <w:p w14:paraId="15CB0ADB" w14:textId="77777777" w:rsidR="006710BC" w:rsidRDefault="006710BC">
            <w:pPr>
              <w:pStyle w:val="Heading3"/>
            </w:pPr>
            <w:r>
              <w:t>OCTOBER</w:t>
            </w:r>
          </w:p>
        </w:tc>
        <w:tc>
          <w:tcPr>
            <w:tcW w:w="1771" w:type="dxa"/>
          </w:tcPr>
          <w:p w14:paraId="296C43A9" w14:textId="77777777" w:rsidR="006710BC" w:rsidRDefault="006710BC">
            <w:pPr>
              <w:rPr>
                <w:sz w:val="24"/>
              </w:rPr>
            </w:pPr>
            <w:r>
              <w:rPr>
                <w:sz w:val="24"/>
              </w:rPr>
              <w:t>WEEK OF 10/4</w:t>
            </w:r>
          </w:p>
        </w:tc>
        <w:tc>
          <w:tcPr>
            <w:tcW w:w="1872" w:type="dxa"/>
          </w:tcPr>
          <w:p w14:paraId="396C648A" w14:textId="77777777" w:rsidR="006710BC" w:rsidRDefault="006710BC">
            <w:pPr>
              <w:rPr>
                <w:sz w:val="24"/>
              </w:rPr>
            </w:pPr>
            <w:r>
              <w:rPr>
                <w:sz w:val="24"/>
              </w:rPr>
              <w:t>NEXTEL</w:t>
            </w:r>
          </w:p>
        </w:tc>
        <w:tc>
          <w:tcPr>
            <w:tcW w:w="1872" w:type="dxa"/>
          </w:tcPr>
          <w:p w14:paraId="0E59DA2D" w14:textId="77777777" w:rsidR="006710BC" w:rsidRDefault="006710BC">
            <w:pPr>
              <w:rPr>
                <w:sz w:val="24"/>
              </w:rPr>
            </w:pPr>
            <w:r>
              <w:rPr>
                <w:sz w:val="24"/>
              </w:rPr>
              <w:t>RESTON, VIRGINIA OR LAS VEGAS, NEVADA</w:t>
            </w:r>
          </w:p>
        </w:tc>
        <w:tc>
          <w:tcPr>
            <w:tcW w:w="1771" w:type="dxa"/>
          </w:tcPr>
          <w:p w14:paraId="2813B43C" w14:textId="77777777" w:rsidR="006710BC" w:rsidRDefault="006710BC">
            <w:pPr>
              <w:jc w:val="center"/>
              <w:rPr>
                <w:sz w:val="24"/>
              </w:rPr>
            </w:pPr>
            <w:r>
              <w:rPr>
                <w:sz w:val="24"/>
              </w:rPr>
              <w:t>NO NANC</w:t>
            </w:r>
          </w:p>
        </w:tc>
      </w:tr>
      <w:tr w:rsidR="006710BC" w14:paraId="214FF914" w14:textId="77777777">
        <w:tblPrEx>
          <w:tblCellMar>
            <w:top w:w="0" w:type="dxa"/>
            <w:bottom w:w="0" w:type="dxa"/>
          </w:tblCellMar>
        </w:tblPrEx>
        <w:tc>
          <w:tcPr>
            <w:tcW w:w="1771" w:type="dxa"/>
          </w:tcPr>
          <w:p w14:paraId="7CDC8A98" w14:textId="77777777" w:rsidR="006710BC" w:rsidRDefault="006710BC">
            <w:pPr>
              <w:pStyle w:val="Heading3"/>
            </w:pPr>
            <w:r>
              <w:t>NOVEMBER</w:t>
            </w:r>
          </w:p>
        </w:tc>
        <w:tc>
          <w:tcPr>
            <w:tcW w:w="1771" w:type="dxa"/>
          </w:tcPr>
          <w:p w14:paraId="33BDE321" w14:textId="77777777" w:rsidR="006710BC" w:rsidRDefault="006710BC">
            <w:pPr>
              <w:rPr>
                <w:sz w:val="24"/>
              </w:rPr>
            </w:pPr>
            <w:r>
              <w:rPr>
                <w:sz w:val="24"/>
              </w:rPr>
              <w:t>WEEK OF 11/1</w:t>
            </w:r>
          </w:p>
        </w:tc>
        <w:tc>
          <w:tcPr>
            <w:tcW w:w="1872" w:type="dxa"/>
          </w:tcPr>
          <w:p w14:paraId="16BF30D9" w14:textId="77777777" w:rsidR="006710BC" w:rsidRDefault="006710BC">
            <w:pPr>
              <w:pStyle w:val="Heading3"/>
            </w:pPr>
            <w:r>
              <w:t>VERIZON WIRELESS</w:t>
            </w:r>
          </w:p>
        </w:tc>
        <w:tc>
          <w:tcPr>
            <w:tcW w:w="1872" w:type="dxa"/>
          </w:tcPr>
          <w:p w14:paraId="3FC1AFBA" w14:textId="77777777" w:rsidR="006710BC" w:rsidRDefault="006710BC">
            <w:pPr>
              <w:rPr>
                <w:sz w:val="24"/>
              </w:rPr>
            </w:pPr>
            <w:r>
              <w:rPr>
                <w:sz w:val="24"/>
                <w:highlight w:val="yellow"/>
              </w:rPr>
              <w:t>NASHVILLE, TENNESSEE</w:t>
            </w:r>
          </w:p>
        </w:tc>
        <w:tc>
          <w:tcPr>
            <w:tcW w:w="1771" w:type="dxa"/>
          </w:tcPr>
          <w:p w14:paraId="047F4392" w14:textId="77777777" w:rsidR="006710BC" w:rsidRDefault="006710BC">
            <w:pPr>
              <w:jc w:val="center"/>
              <w:rPr>
                <w:sz w:val="24"/>
              </w:rPr>
            </w:pPr>
            <w:r>
              <w:rPr>
                <w:sz w:val="24"/>
              </w:rPr>
              <w:t>11/9/04</w:t>
            </w:r>
          </w:p>
        </w:tc>
      </w:tr>
      <w:tr w:rsidR="006710BC" w14:paraId="6D3C2417" w14:textId="77777777">
        <w:tblPrEx>
          <w:tblCellMar>
            <w:top w:w="0" w:type="dxa"/>
            <w:bottom w:w="0" w:type="dxa"/>
          </w:tblCellMar>
        </w:tblPrEx>
        <w:tc>
          <w:tcPr>
            <w:tcW w:w="1771" w:type="dxa"/>
          </w:tcPr>
          <w:p w14:paraId="14134138" w14:textId="77777777" w:rsidR="006710BC" w:rsidRDefault="006710BC">
            <w:pPr>
              <w:pStyle w:val="Heading3"/>
            </w:pPr>
            <w:r>
              <w:t>DECEMBER</w:t>
            </w:r>
          </w:p>
        </w:tc>
        <w:tc>
          <w:tcPr>
            <w:tcW w:w="1771" w:type="dxa"/>
          </w:tcPr>
          <w:p w14:paraId="41B9C9BA" w14:textId="77777777" w:rsidR="006710BC" w:rsidRDefault="006710BC">
            <w:pPr>
              <w:pStyle w:val="Heading3"/>
            </w:pPr>
            <w:r>
              <w:t>WEEK OF 12/6</w:t>
            </w:r>
          </w:p>
        </w:tc>
        <w:tc>
          <w:tcPr>
            <w:tcW w:w="1872" w:type="dxa"/>
          </w:tcPr>
          <w:p w14:paraId="0F7CA9E2" w14:textId="77777777" w:rsidR="006710BC" w:rsidRDefault="006710BC">
            <w:pPr>
              <w:pStyle w:val="Heading3"/>
            </w:pPr>
            <w:r>
              <w:t>AT&amp;T</w:t>
            </w:r>
          </w:p>
        </w:tc>
        <w:tc>
          <w:tcPr>
            <w:tcW w:w="1872" w:type="dxa"/>
          </w:tcPr>
          <w:p w14:paraId="3C8DF741" w14:textId="77777777" w:rsidR="006710BC" w:rsidRDefault="006710BC">
            <w:pPr>
              <w:rPr>
                <w:sz w:val="24"/>
              </w:rPr>
            </w:pPr>
            <w:r>
              <w:rPr>
                <w:sz w:val="24"/>
              </w:rPr>
              <w:t>NEW YORK, NEW YORK</w:t>
            </w:r>
          </w:p>
        </w:tc>
        <w:tc>
          <w:tcPr>
            <w:tcW w:w="1771" w:type="dxa"/>
          </w:tcPr>
          <w:p w14:paraId="2D533C46" w14:textId="77777777" w:rsidR="006710BC" w:rsidRDefault="006710BC">
            <w:pPr>
              <w:jc w:val="center"/>
              <w:rPr>
                <w:sz w:val="24"/>
              </w:rPr>
            </w:pPr>
            <w:r>
              <w:rPr>
                <w:sz w:val="24"/>
              </w:rPr>
              <w:t>NO NANC</w:t>
            </w:r>
          </w:p>
        </w:tc>
      </w:tr>
    </w:tbl>
    <w:p w14:paraId="37417E51" w14:textId="77777777" w:rsidR="006710BC" w:rsidRDefault="006710BC">
      <w:pPr>
        <w:rPr>
          <w:sz w:val="24"/>
        </w:rPr>
      </w:pPr>
    </w:p>
    <w:p w14:paraId="6697BBEB" w14:textId="77777777" w:rsidR="006710BC" w:rsidRDefault="006710BC">
      <w:pPr>
        <w:rPr>
          <w:sz w:val="24"/>
          <w:u w:val="single"/>
        </w:rPr>
      </w:pPr>
    </w:p>
    <w:p w14:paraId="6611260C" w14:textId="77777777" w:rsidR="006710BC" w:rsidRDefault="006710BC">
      <w:pPr>
        <w:rPr>
          <w:sz w:val="24"/>
        </w:rPr>
      </w:pPr>
      <w:r>
        <w:rPr>
          <w:sz w:val="24"/>
          <w:u w:val="single"/>
        </w:rPr>
        <w:t>12/03 Minutes Review:</w:t>
      </w:r>
    </w:p>
    <w:p w14:paraId="3AED87FB" w14:textId="77777777" w:rsidR="006710BC" w:rsidRDefault="006710BC">
      <w:pPr>
        <w:rPr>
          <w:sz w:val="24"/>
        </w:rPr>
      </w:pPr>
    </w:p>
    <w:p w14:paraId="4586780F" w14:textId="77777777" w:rsidR="006710BC" w:rsidRDefault="006710BC">
      <w:pPr>
        <w:rPr>
          <w:sz w:val="24"/>
        </w:rPr>
      </w:pPr>
      <w:r>
        <w:rPr>
          <w:sz w:val="24"/>
        </w:rPr>
        <w:t>The following changes were made to the DRAFT December 2003 LNPA Minutes during the January 2004 meeting.  These changes will be reflected in the FINAL December 2003 LNPA Minutes.</w:t>
      </w:r>
    </w:p>
    <w:p w14:paraId="52B8A30D" w14:textId="77777777" w:rsidR="006710BC" w:rsidRDefault="006710BC">
      <w:pPr>
        <w:rPr>
          <w:sz w:val="24"/>
        </w:rPr>
      </w:pPr>
    </w:p>
    <w:p w14:paraId="10540E21" w14:textId="77777777" w:rsidR="006710BC" w:rsidRDefault="006710BC" w:rsidP="006710BC">
      <w:pPr>
        <w:numPr>
          <w:ilvl w:val="0"/>
          <w:numId w:val="7"/>
        </w:numPr>
        <w:rPr>
          <w:sz w:val="24"/>
        </w:rPr>
      </w:pPr>
      <w:r>
        <w:rPr>
          <w:sz w:val="24"/>
        </w:rPr>
        <w:t xml:space="preserve">The August 2004 meeting will be held the week of 8/16, not 8/17, and will be held </w:t>
      </w:r>
      <w:proofErr w:type="gramStart"/>
      <w:r>
        <w:rPr>
          <w:sz w:val="24"/>
        </w:rPr>
        <w:t>in  Newport</w:t>
      </w:r>
      <w:proofErr w:type="gramEnd"/>
      <w:r>
        <w:rPr>
          <w:sz w:val="24"/>
        </w:rPr>
        <w:t xml:space="preserve"> Beach, CA.</w:t>
      </w:r>
    </w:p>
    <w:p w14:paraId="03AECAC1" w14:textId="77777777" w:rsidR="006710BC" w:rsidRDefault="006710BC">
      <w:pPr>
        <w:rPr>
          <w:sz w:val="24"/>
        </w:rPr>
      </w:pPr>
    </w:p>
    <w:p w14:paraId="63A4FB85" w14:textId="77777777" w:rsidR="006710BC" w:rsidRDefault="006710BC" w:rsidP="006710BC">
      <w:pPr>
        <w:numPr>
          <w:ilvl w:val="0"/>
          <w:numId w:val="21"/>
        </w:numPr>
        <w:rPr>
          <w:sz w:val="24"/>
        </w:rPr>
      </w:pPr>
      <w:r>
        <w:rPr>
          <w:sz w:val="24"/>
        </w:rPr>
        <w:t>The November 2004 meeting will be held in Nashville, Tennessee.</w:t>
      </w:r>
    </w:p>
    <w:p w14:paraId="4B51FA01" w14:textId="77777777" w:rsidR="006710BC" w:rsidRDefault="006710BC">
      <w:pPr>
        <w:rPr>
          <w:sz w:val="24"/>
        </w:rPr>
      </w:pPr>
    </w:p>
    <w:p w14:paraId="22F0C64A" w14:textId="77777777" w:rsidR="006710BC" w:rsidRDefault="006710BC" w:rsidP="006710BC">
      <w:pPr>
        <w:numPr>
          <w:ilvl w:val="0"/>
          <w:numId w:val="22"/>
        </w:numPr>
        <w:rPr>
          <w:sz w:val="24"/>
        </w:rPr>
      </w:pPr>
      <w:r>
        <w:rPr>
          <w:sz w:val="24"/>
        </w:rPr>
        <w:t>Due to the Labor Day Holiday, the September 2004 meeting will begin on Tuesday, 9/7.</w:t>
      </w:r>
    </w:p>
    <w:p w14:paraId="09F3DB21" w14:textId="77777777" w:rsidR="006710BC" w:rsidRDefault="006710BC">
      <w:pPr>
        <w:rPr>
          <w:sz w:val="24"/>
        </w:rPr>
      </w:pPr>
    </w:p>
    <w:p w14:paraId="6B2A3716" w14:textId="77777777" w:rsidR="006710BC" w:rsidRDefault="006710BC" w:rsidP="006710BC">
      <w:pPr>
        <w:numPr>
          <w:ilvl w:val="0"/>
          <w:numId w:val="23"/>
        </w:numPr>
        <w:rPr>
          <w:sz w:val="24"/>
        </w:rPr>
      </w:pPr>
      <w:r>
        <w:rPr>
          <w:sz w:val="24"/>
        </w:rPr>
        <w:t xml:space="preserve">On page 5, the second bullet under “Lessons Learned,” change to read, “Testing issues have been identified for the future.  It was suggested that carriers perform negative (break and destroy) type testing </w:t>
      </w:r>
      <w:r>
        <w:rPr>
          <w:color w:val="FF0000"/>
          <w:sz w:val="24"/>
        </w:rPr>
        <w:t>and interoperability testing</w:t>
      </w:r>
      <w:r>
        <w:rPr>
          <w:sz w:val="24"/>
        </w:rPr>
        <w:t xml:space="preserve"> in the future.</w:t>
      </w:r>
    </w:p>
    <w:p w14:paraId="4D902660" w14:textId="77777777" w:rsidR="006710BC" w:rsidRDefault="006710BC">
      <w:pPr>
        <w:rPr>
          <w:sz w:val="24"/>
        </w:rPr>
      </w:pPr>
    </w:p>
    <w:p w14:paraId="2E1D138F" w14:textId="77777777" w:rsidR="006710BC" w:rsidRDefault="006710BC" w:rsidP="006710BC">
      <w:pPr>
        <w:numPr>
          <w:ilvl w:val="0"/>
          <w:numId w:val="24"/>
        </w:numPr>
        <w:rPr>
          <w:sz w:val="24"/>
        </w:rPr>
      </w:pPr>
      <w:r>
        <w:rPr>
          <w:sz w:val="24"/>
        </w:rPr>
        <w:t>Add in the attendee list to the final meeting minutes.</w:t>
      </w:r>
    </w:p>
    <w:p w14:paraId="2C8410E5" w14:textId="77777777" w:rsidR="006710BC" w:rsidRDefault="006710BC">
      <w:pPr>
        <w:pStyle w:val="BodyText"/>
      </w:pPr>
    </w:p>
    <w:p w14:paraId="6188E0A7" w14:textId="77777777" w:rsidR="006710BC" w:rsidRDefault="006710BC">
      <w:pPr>
        <w:rPr>
          <w:sz w:val="24"/>
        </w:rPr>
      </w:pPr>
      <w:r>
        <w:rPr>
          <w:sz w:val="24"/>
          <w:u w:val="single"/>
        </w:rPr>
        <w:t>Wireless Number Portability Operations (WNPO) Committee Report as reported by Maggie Lee, Verisign and WNPO Co-Chairperson:</w:t>
      </w:r>
    </w:p>
    <w:p w14:paraId="5B1F6119" w14:textId="77777777" w:rsidR="006710BC" w:rsidRDefault="006710BC">
      <w:pPr>
        <w:rPr>
          <w:sz w:val="24"/>
        </w:rPr>
      </w:pPr>
    </w:p>
    <w:p w14:paraId="5DDCF4A4" w14:textId="77777777" w:rsidR="006710BC" w:rsidRDefault="006710BC" w:rsidP="006710BC">
      <w:pPr>
        <w:numPr>
          <w:ilvl w:val="0"/>
          <w:numId w:val="25"/>
        </w:numPr>
        <w:rPr>
          <w:sz w:val="24"/>
        </w:rPr>
      </w:pPr>
      <w:r>
        <w:rPr>
          <w:sz w:val="24"/>
        </w:rPr>
        <w:t>NeuStar provided the following readout:</w:t>
      </w:r>
    </w:p>
    <w:p w14:paraId="00A21B63" w14:textId="77777777" w:rsidR="006710BC" w:rsidRDefault="006710BC" w:rsidP="006710BC">
      <w:pPr>
        <w:numPr>
          <w:ilvl w:val="0"/>
          <w:numId w:val="26"/>
        </w:numPr>
        <w:tabs>
          <w:tab w:val="clear" w:pos="360"/>
          <w:tab w:val="num" w:pos="720"/>
        </w:tabs>
        <w:ind w:left="720"/>
        <w:rPr>
          <w:sz w:val="24"/>
        </w:rPr>
      </w:pPr>
      <w:r>
        <w:rPr>
          <w:sz w:val="24"/>
        </w:rPr>
        <w:t>There has been no significant increase in calls to the NPAC Help Desk.</w:t>
      </w:r>
    </w:p>
    <w:p w14:paraId="66015657" w14:textId="77777777" w:rsidR="006710BC" w:rsidRDefault="006710BC" w:rsidP="006710BC">
      <w:pPr>
        <w:numPr>
          <w:ilvl w:val="0"/>
          <w:numId w:val="27"/>
        </w:numPr>
        <w:tabs>
          <w:tab w:val="clear" w:pos="360"/>
          <w:tab w:val="num" w:pos="720"/>
        </w:tabs>
        <w:ind w:left="720"/>
        <w:rPr>
          <w:sz w:val="24"/>
        </w:rPr>
      </w:pPr>
      <w:r>
        <w:rPr>
          <w:sz w:val="24"/>
        </w:rPr>
        <w:t>Additional Wireless training is to take place in January.</w:t>
      </w:r>
    </w:p>
    <w:p w14:paraId="5C5A3C58" w14:textId="77777777" w:rsidR="006710BC" w:rsidRDefault="006710BC" w:rsidP="006710BC">
      <w:pPr>
        <w:numPr>
          <w:ilvl w:val="0"/>
          <w:numId w:val="28"/>
        </w:numPr>
        <w:tabs>
          <w:tab w:val="clear" w:pos="360"/>
          <w:tab w:val="num" w:pos="720"/>
        </w:tabs>
        <w:ind w:left="720"/>
        <w:rPr>
          <w:sz w:val="24"/>
        </w:rPr>
      </w:pPr>
      <w:r>
        <w:rPr>
          <w:sz w:val="24"/>
        </w:rPr>
        <w:t>There has been no documented use of Statement of Work (SOW) 19 utilizing NPAC to put customers back in service due to inadvertent ports since 11/24/03.</w:t>
      </w:r>
    </w:p>
    <w:p w14:paraId="0CC9E120" w14:textId="77777777" w:rsidR="006710BC" w:rsidRDefault="006710BC">
      <w:pPr>
        <w:rPr>
          <w:sz w:val="24"/>
        </w:rPr>
      </w:pPr>
    </w:p>
    <w:p w14:paraId="37CE4458" w14:textId="77777777" w:rsidR="006710BC" w:rsidRDefault="006710BC" w:rsidP="006710BC">
      <w:pPr>
        <w:numPr>
          <w:ilvl w:val="0"/>
          <w:numId w:val="29"/>
        </w:numPr>
        <w:rPr>
          <w:sz w:val="24"/>
        </w:rPr>
      </w:pPr>
      <w:r>
        <w:rPr>
          <w:sz w:val="24"/>
        </w:rPr>
        <w:t>The Wireless Testing Subcommittee (WTSC) will hold a conference call to discuss the next steps for the group.  Currently, the group has no Chairperson.</w:t>
      </w:r>
    </w:p>
    <w:p w14:paraId="7F20B4E3" w14:textId="77777777" w:rsidR="006710BC" w:rsidRDefault="006710BC">
      <w:pPr>
        <w:rPr>
          <w:sz w:val="24"/>
        </w:rPr>
      </w:pPr>
    </w:p>
    <w:p w14:paraId="24C86F43" w14:textId="77777777" w:rsidR="006710BC" w:rsidRDefault="006710BC" w:rsidP="006710BC">
      <w:pPr>
        <w:numPr>
          <w:ilvl w:val="0"/>
          <w:numId w:val="30"/>
        </w:numPr>
        <w:rPr>
          <w:sz w:val="24"/>
        </w:rPr>
      </w:pPr>
      <w:r>
        <w:rPr>
          <w:sz w:val="24"/>
        </w:rPr>
        <w:t xml:space="preserve">The Fallout Reduction Taskforce (FORT), formed by the WNPO to investigate reasons why porting transactions do not flow through, continues to work </w:t>
      </w:r>
      <w:proofErr w:type="gramStart"/>
      <w:r>
        <w:rPr>
          <w:sz w:val="24"/>
        </w:rPr>
        <w:t>a number of</w:t>
      </w:r>
      <w:proofErr w:type="gramEnd"/>
      <w:r>
        <w:rPr>
          <w:sz w:val="24"/>
        </w:rPr>
        <w:t xml:space="preserve"> issues.</w:t>
      </w:r>
    </w:p>
    <w:p w14:paraId="38612E7D" w14:textId="77777777" w:rsidR="006710BC" w:rsidRDefault="006710BC">
      <w:pPr>
        <w:rPr>
          <w:sz w:val="24"/>
        </w:rPr>
      </w:pPr>
    </w:p>
    <w:p w14:paraId="03414063" w14:textId="77777777" w:rsidR="006710BC" w:rsidRDefault="006710BC" w:rsidP="006710BC">
      <w:pPr>
        <w:numPr>
          <w:ilvl w:val="0"/>
          <w:numId w:val="31"/>
        </w:numPr>
        <w:rPr>
          <w:sz w:val="24"/>
        </w:rPr>
      </w:pPr>
      <w:r>
        <w:rPr>
          <w:sz w:val="24"/>
        </w:rPr>
        <w:t>The NAPM/LLC will discuss if NeuStar can share wireless porting volumes on the Daily NPAC Report.  The LLC Co-Chairs have given temporary approval to NeuStar.  This will come up for an official full LLC membership vote subsequently.</w:t>
      </w:r>
    </w:p>
    <w:p w14:paraId="794FDAAC" w14:textId="77777777" w:rsidR="006710BC" w:rsidRDefault="006710BC">
      <w:pPr>
        <w:rPr>
          <w:sz w:val="24"/>
        </w:rPr>
      </w:pPr>
    </w:p>
    <w:p w14:paraId="0784E7FC" w14:textId="77777777" w:rsidR="006710BC" w:rsidRDefault="006710BC" w:rsidP="006710BC">
      <w:pPr>
        <w:numPr>
          <w:ilvl w:val="0"/>
          <w:numId w:val="31"/>
        </w:numPr>
        <w:rPr>
          <w:sz w:val="24"/>
        </w:rPr>
      </w:pPr>
      <w:r>
        <w:rPr>
          <w:sz w:val="24"/>
        </w:rPr>
        <w:t xml:space="preserve">The WNPO would like to remind the industry that the WNPO Decision &amp; Recommendation Matrix is not a </w:t>
      </w:r>
      <w:proofErr w:type="gramStart"/>
      <w:r>
        <w:rPr>
          <w:sz w:val="24"/>
        </w:rPr>
        <w:t>requirements</w:t>
      </w:r>
      <w:proofErr w:type="gramEnd"/>
      <w:r>
        <w:rPr>
          <w:sz w:val="24"/>
        </w:rPr>
        <w:t xml:space="preserve"> document, but is a document of recommendations.</w:t>
      </w:r>
    </w:p>
    <w:p w14:paraId="10C45D88" w14:textId="77777777" w:rsidR="006710BC" w:rsidRDefault="006710BC">
      <w:pPr>
        <w:rPr>
          <w:sz w:val="24"/>
        </w:rPr>
      </w:pPr>
    </w:p>
    <w:p w14:paraId="5844D99C" w14:textId="77777777" w:rsidR="006710BC" w:rsidRDefault="006710BC" w:rsidP="006710BC">
      <w:pPr>
        <w:numPr>
          <w:ilvl w:val="0"/>
          <w:numId w:val="31"/>
        </w:numPr>
        <w:rPr>
          <w:sz w:val="24"/>
        </w:rPr>
      </w:pPr>
      <w:r>
        <w:rPr>
          <w:sz w:val="24"/>
        </w:rPr>
        <w:t xml:space="preserve">AT&amp;T Wireless (AWS) submitted the attached contribution stating that some wireless carriers are using the long T1 and T2 timers when porting.  AWS is proposing creation of a matrix where providers could indicate which set of timers, short or long, they are currently supporting.  This is not proposed to be a maintained list but a </w:t>
      </w:r>
      <w:proofErr w:type="gramStart"/>
      <w:r>
        <w:rPr>
          <w:sz w:val="24"/>
        </w:rPr>
        <w:t>snapshot</w:t>
      </w:r>
      <w:proofErr w:type="gramEnd"/>
      <w:r>
        <w:rPr>
          <w:sz w:val="24"/>
        </w:rPr>
        <w:t xml:space="preserve"> so carriers know what timers their trading partners use.</w:t>
      </w:r>
    </w:p>
    <w:bookmarkStart w:id="1" w:name="_MON_1136814141"/>
    <w:bookmarkEnd w:id="1"/>
    <w:p w14:paraId="645D2025" w14:textId="77777777" w:rsidR="006710BC" w:rsidRDefault="006710BC">
      <w:pPr>
        <w:rPr>
          <w:sz w:val="24"/>
        </w:rPr>
      </w:pPr>
      <w:r>
        <w:rPr>
          <w:sz w:val="24"/>
        </w:rPr>
        <w:object w:dxaOrig="1530" w:dyaOrig="990" w14:anchorId="64C5A2F8">
          <v:shape id="_x0000_i1026" type="#_x0000_t75" style="width:76.45pt;height:49.3pt" o:ole="" fillcolor="window">
            <v:imagedata r:id="rId9" o:title=""/>
          </v:shape>
          <o:OLEObject Type="Embed" ProgID="Word.Document.8" ShapeID="_x0000_i1026" DrawAspect="Icon" ObjectID="_1739079347" r:id="rId10">
            <o:FieldCodes>\s</o:FieldCodes>
          </o:OLEObject>
        </w:object>
      </w:r>
    </w:p>
    <w:p w14:paraId="63A7098D" w14:textId="77777777" w:rsidR="006710BC" w:rsidRDefault="006710BC">
      <w:pPr>
        <w:rPr>
          <w:sz w:val="24"/>
        </w:rPr>
      </w:pPr>
    </w:p>
    <w:p w14:paraId="1A264576" w14:textId="77777777" w:rsidR="006710BC" w:rsidRDefault="006710BC" w:rsidP="006710BC">
      <w:pPr>
        <w:numPr>
          <w:ilvl w:val="0"/>
          <w:numId w:val="31"/>
        </w:numPr>
        <w:rPr>
          <w:sz w:val="24"/>
        </w:rPr>
      </w:pPr>
      <w:r>
        <w:rPr>
          <w:sz w:val="24"/>
        </w:rPr>
        <w:t>As a reminder:  WNPO contributions should not specify vendors or products.</w:t>
      </w:r>
    </w:p>
    <w:p w14:paraId="49436E2C" w14:textId="77777777" w:rsidR="006710BC" w:rsidRDefault="006710BC">
      <w:pPr>
        <w:rPr>
          <w:sz w:val="24"/>
        </w:rPr>
      </w:pPr>
    </w:p>
    <w:p w14:paraId="3AE67191" w14:textId="77777777" w:rsidR="006710BC" w:rsidRDefault="006710BC" w:rsidP="006710BC">
      <w:pPr>
        <w:numPr>
          <w:ilvl w:val="0"/>
          <w:numId w:val="32"/>
        </w:numPr>
        <w:rPr>
          <w:sz w:val="24"/>
        </w:rPr>
      </w:pPr>
      <w:r>
        <w:rPr>
          <w:sz w:val="24"/>
        </w:rPr>
        <w:t>Top 100 MSAs – The WNPO agreed to recommend use of an October MSA list that contains about 5200 rate centers and a list from November that contains an additional 11 rate centers.  Alltel did not support the recommendation.  The WNPO recommends that wireless carriers begin using this MSA list by 1/16/04 to reduce fallout.  Carriers not supporting this recommended list would have to deal with any fallout on an individual basis.</w:t>
      </w:r>
    </w:p>
    <w:bookmarkStart w:id="2" w:name="_MON_1739078221"/>
    <w:bookmarkEnd w:id="2"/>
    <w:p w14:paraId="359F8A83" w14:textId="77777777" w:rsidR="006710BC" w:rsidRDefault="00757A69">
      <w:pPr>
        <w:ind w:left="2160"/>
        <w:rPr>
          <w:sz w:val="24"/>
        </w:rPr>
      </w:pPr>
      <w:r>
        <w:rPr>
          <w:sz w:val="24"/>
        </w:rPr>
        <w:object w:dxaOrig="1530" w:dyaOrig="990" w14:anchorId="0D09E9A0">
          <v:shape id="_x0000_i1027" type="#_x0000_t75" style="width:76.45pt;height:49.3pt" o:ole="" fillcolor="window">
            <v:imagedata r:id="rId11" o:title=""/>
          </v:shape>
          <o:OLEObject Type="Embed" ProgID="Excel.Sheet.8" ShapeID="_x0000_i1027" DrawAspect="Icon" ObjectID="_1739079348" r:id="rId12"/>
        </w:object>
      </w:r>
    </w:p>
    <w:p w14:paraId="44919E54" w14:textId="77777777" w:rsidR="006710BC" w:rsidRDefault="006710BC">
      <w:pPr>
        <w:rPr>
          <w:sz w:val="24"/>
        </w:rPr>
      </w:pPr>
    </w:p>
    <w:p w14:paraId="2173D515" w14:textId="77777777" w:rsidR="006710BC" w:rsidRDefault="006710BC" w:rsidP="006710BC">
      <w:pPr>
        <w:numPr>
          <w:ilvl w:val="0"/>
          <w:numId w:val="33"/>
        </w:numPr>
        <w:rPr>
          <w:sz w:val="24"/>
        </w:rPr>
      </w:pPr>
      <w:r>
        <w:rPr>
          <w:sz w:val="24"/>
        </w:rPr>
        <w:t>The attached Port Protection contribution from Sprint PCS was accepted by the WNPO and will be worked to determine how customers are to be removed from being protected.  Some providers offer this to customers now via the Inter-carrier Communications Process (ICP).  Note: This is different than the NANC Change Order 382 Port Protection proposal.</w:t>
      </w:r>
    </w:p>
    <w:bookmarkStart w:id="3" w:name="_MON_1136814856"/>
    <w:bookmarkStart w:id="4" w:name="_MON_1136814889"/>
    <w:bookmarkEnd w:id="3"/>
    <w:bookmarkEnd w:id="4"/>
    <w:p w14:paraId="73C254ED" w14:textId="77777777" w:rsidR="006710BC" w:rsidRDefault="006710BC">
      <w:pPr>
        <w:ind w:left="2880" w:firstLine="720"/>
        <w:rPr>
          <w:sz w:val="24"/>
        </w:rPr>
      </w:pPr>
      <w:r>
        <w:rPr>
          <w:sz w:val="24"/>
        </w:rPr>
        <w:object w:dxaOrig="1530" w:dyaOrig="990" w14:anchorId="50545752">
          <v:shape id="_x0000_i1028" type="#_x0000_t75" style="width:76.45pt;height:49.3pt" o:ole="" fillcolor="window">
            <v:imagedata r:id="rId13" o:title=""/>
          </v:shape>
          <o:OLEObject Type="Embed" ProgID="Word.Document.8" ShapeID="_x0000_i1028" DrawAspect="Icon" ObjectID="_1739079349" r:id="rId14">
            <o:FieldCodes>\s</o:FieldCodes>
          </o:OLEObject>
        </w:object>
      </w:r>
    </w:p>
    <w:p w14:paraId="01410130" w14:textId="77777777" w:rsidR="006710BC" w:rsidRDefault="006710BC">
      <w:pPr>
        <w:rPr>
          <w:sz w:val="24"/>
        </w:rPr>
      </w:pPr>
    </w:p>
    <w:p w14:paraId="35D72FEE" w14:textId="77777777" w:rsidR="006710BC" w:rsidRDefault="006710BC" w:rsidP="006710BC">
      <w:pPr>
        <w:numPr>
          <w:ilvl w:val="0"/>
          <w:numId w:val="34"/>
        </w:numPr>
        <w:rPr>
          <w:sz w:val="24"/>
        </w:rPr>
      </w:pPr>
      <w:r>
        <w:rPr>
          <w:sz w:val="24"/>
        </w:rPr>
        <w:t xml:space="preserve">Paul LaGattuta, LNPA Co-Chair, requested that the WNPO revisit the WNPO Forecast Model for 2004.  This model is incorporated into the NPAC Forecasting Group (NFG) Data Model.  The WNPO model was developed in 2002.  It was suggested that NeuStar should bring the NFG group together to discuss and an NFG representative should make this request of the WNPO.  Paul LaGattuta will tee this up at the January NFG meeting and request the WNPO to revisit their model in </w:t>
      </w:r>
      <w:proofErr w:type="gramStart"/>
      <w:r>
        <w:rPr>
          <w:sz w:val="24"/>
        </w:rPr>
        <w:t>their  February</w:t>
      </w:r>
      <w:proofErr w:type="gramEnd"/>
      <w:r>
        <w:rPr>
          <w:sz w:val="24"/>
        </w:rPr>
        <w:t xml:space="preserve"> WNPO meeting.</w:t>
      </w:r>
    </w:p>
    <w:p w14:paraId="1B569EB9" w14:textId="77777777" w:rsidR="006710BC" w:rsidRDefault="006710BC">
      <w:pPr>
        <w:rPr>
          <w:sz w:val="24"/>
        </w:rPr>
      </w:pPr>
    </w:p>
    <w:p w14:paraId="6513D54E" w14:textId="77777777" w:rsidR="006710BC" w:rsidRDefault="006710BC">
      <w:pPr>
        <w:tabs>
          <w:tab w:val="num" w:pos="840"/>
        </w:tabs>
        <w:ind w:left="60"/>
        <w:rPr>
          <w:color w:val="FF0000"/>
          <w:sz w:val="24"/>
        </w:rPr>
      </w:pPr>
      <w:r>
        <w:rPr>
          <w:sz w:val="24"/>
          <w:u w:val="single"/>
        </w:rPr>
        <w:t>PIMs:</w:t>
      </w:r>
    </w:p>
    <w:p w14:paraId="44EAF0B8" w14:textId="77777777" w:rsidR="006710BC" w:rsidRDefault="006710BC">
      <w:pPr>
        <w:rPr>
          <w:sz w:val="24"/>
        </w:rPr>
      </w:pPr>
      <w:r>
        <w:rPr>
          <w:sz w:val="24"/>
        </w:rPr>
        <w:tab/>
      </w:r>
      <w:r>
        <w:rPr>
          <w:sz w:val="24"/>
        </w:rPr>
        <w:tab/>
        <w:t>.</w:t>
      </w:r>
    </w:p>
    <w:p w14:paraId="0421A574" w14:textId="77777777" w:rsidR="006710BC" w:rsidRDefault="006710BC" w:rsidP="006710BC">
      <w:pPr>
        <w:numPr>
          <w:ilvl w:val="0"/>
          <w:numId w:val="35"/>
        </w:numPr>
        <w:rPr>
          <w:sz w:val="24"/>
        </w:rPr>
      </w:pPr>
      <w:r>
        <w:rPr>
          <w:sz w:val="24"/>
        </w:rPr>
        <w:t xml:space="preserve">PIM 22 – PIM 22 remains open.  At the January meeting, Gary Sacra, Verizon, in response to an action item, presented the attached revised PIM 22 resolution proposal and NPAC Change Order. </w:t>
      </w:r>
    </w:p>
    <w:bookmarkStart w:id="5" w:name="_MON_1136886334"/>
    <w:bookmarkEnd w:id="5"/>
    <w:p w14:paraId="19D5081E" w14:textId="77777777" w:rsidR="006710BC" w:rsidRDefault="006710BC">
      <w:pPr>
        <w:ind w:left="2880"/>
      </w:pPr>
      <w:r>
        <w:object w:dxaOrig="1530" w:dyaOrig="990" w14:anchorId="4EA6C778">
          <v:shape id="_x0000_i1029" type="#_x0000_t75" style="width:76.45pt;height:49.3pt" o:ole="" fillcolor="window">
            <v:imagedata r:id="rId15" o:title=""/>
          </v:shape>
          <o:OLEObject Type="Embed" ProgID="Word.Document.8" ShapeID="_x0000_i1029" DrawAspect="Icon" ObjectID="_1739079350" r:id="rId16">
            <o:FieldCodes>\s</o:FieldCodes>
          </o:OLEObject>
        </w:object>
      </w:r>
      <w:r>
        <w:tab/>
      </w:r>
      <w:bookmarkStart w:id="6" w:name="_MON_1136886364"/>
      <w:bookmarkEnd w:id="6"/>
      <w:r>
        <w:object w:dxaOrig="1530" w:dyaOrig="990" w14:anchorId="6F3F28E6">
          <v:shape id="_x0000_i1030" type="#_x0000_t75" style="width:76.45pt;height:49.3pt" o:ole="" fillcolor="window">
            <v:imagedata r:id="rId17" o:title=""/>
          </v:shape>
          <o:OLEObject Type="Embed" ProgID="Word.Document.8" ShapeID="_x0000_i1030" DrawAspect="Icon" ObjectID="_1739079351" r:id="rId18">
            <o:FieldCodes>\s</o:FieldCodes>
          </o:OLEObject>
        </w:object>
      </w:r>
    </w:p>
    <w:p w14:paraId="1CA52A7C" w14:textId="77777777" w:rsidR="006710BC" w:rsidRDefault="006710BC">
      <w:pPr>
        <w:pStyle w:val="BodyTextIndent"/>
      </w:pPr>
      <w:r>
        <w:t>The PIM 22 proposal was revised to:</w:t>
      </w:r>
    </w:p>
    <w:p w14:paraId="075BAABF" w14:textId="77777777" w:rsidR="006710BC" w:rsidRDefault="006710BC" w:rsidP="006710BC">
      <w:pPr>
        <w:numPr>
          <w:ilvl w:val="0"/>
          <w:numId w:val="15"/>
        </w:numPr>
        <w:tabs>
          <w:tab w:val="clear" w:pos="360"/>
          <w:tab w:val="num" w:pos="1080"/>
        </w:tabs>
        <w:ind w:left="1080"/>
        <w:rPr>
          <w:sz w:val="24"/>
        </w:rPr>
      </w:pPr>
      <w:r>
        <w:rPr>
          <w:sz w:val="24"/>
        </w:rPr>
        <w:t>Include Cause Value 51 (Firm Order Confirmation Not Issued) in addition to Cause Value 50 (Local Service Request not received).</w:t>
      </w:r>
    </w:p>
    <w:p w14:paraId="62B210BD" w14:textId="77777777" w:rsidR="006710BC" w:rsidRDefault="006710BC" w:rsidP="006710BC">
      <w:pPr>
        <w:numPr>
          <w:ilvl w:val="0"/>
          <w:numId w:val="15"/>
        </w:numPr>
        <w:tabs>
          <w:tab w:val="clear" w:pos="360"/>
          <w:tab w:val="num" w:pos="1080"/>
        </w:tabs>
        <w:ind w:left="1080"/>
        <w:rPr>
          <w:sz w:val="24"/>
        </w:rPr>
      </w:pPr>
      <w:r>
        <w:rPr>
          <w:sz w:val="24"/>
        </w:rPr>
        <w:t>Reflect that only the Old Service Provider can remove a port from Conflict status for these two Cause Values.</w:t>
      </w:r>
    </w:p>
    <w:p w14:paraId="64391B11" w14:textId="77777777" w:rsidR="006710BC" w:rsidRDefault="006710BC">
      <w:pPr>
        <w:ind w:left="360"/>
        <w:rPr>
          <w:sz w:val="24"/>
        </w:rPr>
      </w:pPr>
      <w:r>
        <w:rPr>
          <w:sz w:val="24"/>
        </w:rPr>
        <w:t xml:space="preserve">The proposed Change Order reflects the NPAC changes proposed in the revised PIM 22.  Nextel, Sprint, and AT&amp;T Wireless stated they will review the documents and provide comments at the February LNPA meeting.  SBC stated that they have had 92 customers ported since 10/10/03 after they had placed the ports in Conflict.  SBC stated that they support the revised proposals.  It was agreed that NeuStar will </w:t>
      </w:r>
      <w:proofErr w:type="gramStart"/>
      <w:r>
        <w:rPr>
          <w:sz w:val="24"/>
        </w:rPr>
        <w:t>open up</w:t>
      </w:r>
      <w:proofErr w:type="gramEnd"/>
      <w:r>
        <w:rPr>
          <w:sz w:val="24"/>
        </w:rPr>
        <w:t xml:space="preserve"> a Document Only Change Order for the FRS and IIS to include the Wireless Port Request (WPR) and Wireless Port Request Response (WPRR) in the descriptive text for Conflict Cause Values 50 (currently “LSR Not Received”) and 51 (currently “FOC Not Issued”), respectively.  The revised PIM 22 contribution and Change Orders will be reviewed at the February LNPA meeting.</w:t>
      </w:r>
    </w:p>
    <w:p w14:paraId="7DD05767" w14:textId="77777777" w:rsidR="006710BC" w:rsidRDefault="006710BC">
      <w:pPr>
        <w:rPr>
          <w:sz w:val="24"/>
        </w:rPr>
      </w:pPr>
    </w:p>
    <w:p w14:paraId="3CB610C4" w14:textId="77777777" w:rsidR="006710BC" w:rsidRDefault="006710BC" w:rsidP="006710BC">
      <w:pPr>
        <w:numPr>
          <w:ilvl w:val="0"/>
          <w:numId w:val="5"/>
        </w:numPr>
        <w:rPr>
          <w:sz w:val="24"/>
        </w:rPr>
      </w:pPr>
      <w:r>
        <w:rPr>
          <w:sz w:val="24"/>
        </w:rPr>
        <w:t>PIM 24 – This PIM, submitted by the Pool Administrator and AT&amp;T Wireless, addresses instances where service providers are not following guidelines for block donation.  For example, in some instances, contaminated blocks are being donated as non-contaminated blocks, or blocks with greater than 10% contamination are being donated.  This is causing customers to be taken out of service or blocks to be exchanged for a less contaminated or non-contaminated block.</w:t>
      </w:r>
    </w:p>
    <w:bookmarkStart w:id="7" w:name="_MON_1113044155"/>
    <w:bookmarkStart w:id="8" w:name="_MON_1113044160"/>
    <w:bookmarkStart w:id="9" w:name="_MON_1113044671"/>
    <w:bookmarkStart w:id="10" w:name="_MON_1113051762"/>
    <w:bookmarkEnd w:id="7"/>
    <w:bookmarkEnd w:id="8"/>
    <w:bookmarkEnd w:id="9"/>
    <w:bookmarkEnd w:id="10"/>
    <w:p w14:paraId="2FADFCE8" w14:textId="77777777" w:rsidR="006710BC" w:rsidRDefault="006710BC">
      <w:pPr>
        <w:ind w:firstLine="360"/>
        <w:rPr>
          <w:sz w:val="24"/>
        </w:rPr>
      </w:pPr>
      <w:r>
        <w:rPr>
          <w:sz w:val="24"/>
        </w:rPr>
        <w:object w:dxaOrig="1530" w:dyaOrig="990" w14:anchorId="6510E561">
          <v:shape id="_x0000_i1031" type="#_x0000_t75" style="width:76.45pt;height:49.3pt" o:ole="" fillcolor="window">
            <v:imagedata r:id="rId19" o:title=""/>
          </v:shape>
          <o:OLEObject Type="Embed" ProgID="Word.Document.8" ShapeID="_x0000_i1031" DrawAspect="Icon" ObjectID="_1739079352" r:id="rId20">
            <o:FieldCodes>\s</o:FieldCodes>
          </o:OLEObject>
        </w:object>
      </w:r>
      <w:r>
        <w:rPr>
          <w:sz w:val="24"/>
        </w:rPr>
        <w:tab/>
      </w:r>
      <w:bookmarkStart w:id="11" w:name="_MON_1126964931"/>
      <w:bookmarkStart w:id="12" w:name="_MON_1126964934"/>
      <w:bookmarkStart w:id="13" w:name="_MON_1126972830"/>
      <w:bookmarkEnd w:id="11"/>
      <w:bookmarkEnd w:id="12"/>
      <w:bookmarkEnd w:id="13"/>
      <w:r>
        <w:rPr>
          <w:sz w:val="24"/>
        </w:rPr>
        <w:object w:dxaOrig="1530" w:dyaOrig="990" w14:anchorId="543CB4BF">
          <v:shape id="_x0000_i1032" type="#_x0000_t75" style="width:76.45pt;height:49.3pt" o:ole="" fillcolor="window">
            <v:imagedata r:id="rId21" o:title=""/>
          </v:shape>
          <o:OLEObject Type="Embed" ProgID="Word.Document.8" ShapeID="_x0000_i1032" DrawAspect="Icon" ObjectID="_1739079353" r:id="rId22">
            <o:FieldCodes>\s</o:FieldCodes>
          </o:OLEObject>
        </w:object>
      </w:r>
    </w:p>
    <w:p w14:paraId="40CC119E" w14:textId="77777777" w:rsidR="006710BC" w:rsidRDefault="006710BC">
      <w:pPr>
        <w:pStyle w:val="BodyTextIndent"/>
      </w:pPr>
      <w:r>
        <w:t xml:space="preserve">The LNPA and NAPM/LLC had previously approved the sharing of information between NPAC and the Pool </w:t>
      </w:r>
      <w:proofErr w:type="gramStart"/>
      <w:r>
        <w:t>Administrator  whereby</w:t>
      </w:r>
      <w:proofErr w:type="gramEnd"/>
      <w:r>
        <w:t xml:space="preserve"> the Pool Administrator is able to obtain the necessary information from NPAC to ensure, to the extent possible, that service providers are complying with the pooled block donation process.  The </w:t>
      </w:r>
      <w:proofErr w:type="gramStart"/>
      <w:r>
        <w:t>PA  submitted</w:t>
      </w:r>
      <w:proofErr w:type="gramEnd"/>
      <w:r>
        <w:t xml:space="preserve"> Change Order 23 for FCC consideration.  PA Change Order 23 was subsequently </w:t>
      </w:r>
      <w:proofErr w:type="gramStart"/>
      <w:r>
        <w:t>withdrawn</w:t>
      </w:r>
      <w:proofErr w:type="gramEnd"/>
      <w:r>
        <w:t xml:space="preserve"> and PA Change Order 24 was submitted to the FCC by the PA.  The Numbering Oversight Working Group (NOWG) has recommended to the FCC a trial of the proposed resolution in selected pools initially.  The PIM will remain open pending the FCC’s decision on the Change Order.</w:t>
      </w:r>
    </w:p>
    <w:p w14:paraId="6FCCC338" w14:textId="77777777" w:rsidR="006710BC" w:rsidRDefault="006710BC">
      <w:pPr>
        <w:rPr>
          <w:sz w:val="24"/>
        </w:rPr>
      </w:pPr>
    </w:p>
    <w:p w14:paraId="1D6A3FF8" w14:textId="77777777" w:rsidR="006710BC" w:rsidRDefault="006710BC" w:rsidP="006710BC">
      <w:pPr>
        <w:numPr>
          <w:ilvl w:val="0"/>
          <w:numId w:val="36"/>
        </w:numPr>
        <w:rPr>
          <w:sz w:val="24"/>
        </w:rPr>
      </w:pPr>
      <w:r>
        <w:rPr>
          <w:sz w:val="24"/>
        </w:rPr>
        <w:t xml:space="preserve">NEW PIM 28 – This PIM, submitted by Sprint PCS, addresses interface differences between the WPRR (wireless) and FOC (wireline).  The FOC allows for a due date and time change on confirmations, however, the WPRR does not.  When </w:t>
      </w:r>
      <w:proofErr w:type="gramStart"/>
      <w:r>
        <w:rPr>
          <w:sz w:val="24"/>
        </w:rPr>
        <w:t>a  wireline</w:t>
      </w:r>
      <w:proofErr w:type="gramEnd"/>
      <w:r>
        <w:rPr>
          <w:sz w:val="24"/>
        </w:rPr>
        <w:t xml:space="preserve"> carrier sends an FOC with a change in due date or time, the wireless carrier cannot process the change and does not allow the port to complete.  This PIM was accepted and will be referred to the Ordering and Billing Forum (OBF).  It will be tracked by the LNPA.</w:t>
      </w:r>
    </w:p>
    <w:bookmarkStart w:id="14" w:name="_MON_1136887393"/>
    <w:bookmarkEnd w:id="14"/>
    <w:p w14:paraId="1024D40E" w14:textId="77777777" w:rsidR="006710BC" w:rsidRDefault="006710BC">
      <w:pPr>
        <w:ind w:left="1440"/>
        <w:rPr>
          <w:sz w:val="24"/>
        </w:rPr>
      </w:pPr>
      <w:r>
        <w:rPr>
          <w:sz w:val="24"/>
        </w:rPr>
        <w:object w:dxaOrig="1530" w:dyaOrig="990" w14:anchorId="37EEDC8D">
          <v:shape id="_x0000_i1033" type="#_x0000_t75" style="width:76.45pt;height:49.3pt" o:ole="" fillcolor="window">
            <v:imagedata r:id="rId23" o:title=""/>
          </v:shape>
          <o:OLEObject Type="Embed" ProgID="Word.Document.8" ShapeID="_x0000_i1033" DrawAspect="Icon" ObjectID="_1739079354" r:id="rId24">
            <o:FieldCodes>\s</o:FieldCodes>
          </o:OLEObject>
        </w:object>
      </w:r>
    </w:p>
    <w:p w14:paraId="6FE7D115" w14:textId="77777777" w:rsidR="006710BC" w:rsidRDefault="006710BC">
      <w:pPr>
        <w:ind w:left="360"/>
        <w:rPr>
          <w:sz w:val="24"/>
        </w:rPr>
      </w:pPr>
      <w:r>
        <w:rPr>
          <w:sz w:val="24"/>
        </w:rPr>
        <w:t>Gary Sacra, LNPA Co-Chair, will send a liaison to the OBF Wireless Workshop and the Local Service Ordering and Provisioning (LSOP) Committee referring this accepted PIM to these groups.  Gary Sacra will work with Rick Dressner and Sue Tiffany, Sprint PCS, and Julie Groenen, Verizon Wireless, in developing the liaison.  The deadline for new OBF issues is 1/26/04.</w:t>
      </w:r>
    </w:p>
    <w:p w14:paraId="2B4D1515" w14:textId="77777777" w:rsidR="006710BC" w:rsidRDefault="006710BC">
      <w:pPr>
        <w:rPr>
          <w:sz w:val="24"/>
        </w:rPr>
      </w:pPr>
    </w:p>
    <w:p w14:paraId="472E833F" w14:textId="77777777" w:rsidR="006710BC" w:rsidRDefault="006710BC" w:rsidP="006710BC">
      <w:pPr>
        <w:numPr>
          <w:ilvl w:val="0"/>
          <w:numId w:val="37"/>
        </w:numPr>
        <w:rPr>
          <w:sz w:val="24"/>
        </w:rPr>
      </w:pPr>
      <w:r>
        <w:rPr>
          <w:sz w:val="24"/>
        </w:rPr>
        <w:t>NEW PIM 29 – This PIM, submitted by Sprint PCS, addresses scenarios where customers porting from a wireline carrier are disconnected in the donor switch before the wireless carrier activates the port.  This PIM was accepted by the LNPA.</w:t>
      </w:r>
    </w:p>
    <w:bookmarkStart w:id="15" w:name="_MON_1136887715"/>
    <w:bookmarkEnd w:id="15"/>
    <w:p w14:paraId="5E6DDFB3" w14:textId="77777777" w:rsidR="006710BC" w:rsidRDefault="006710BC">
      <w:pPr>
        <w:ind w:left="360"/>
        <w:rPr>
          <w:sz w:val="24"/>
        </w:rPr>
      </w:pPr>
      <w:r>
        <w:rPr>
          <w:sz w:val="24"/>
        </w:rPr>
        <w:object w:dxaOrig="1530" w:dyaOrig="990" w14:anchorId="618FECE8">
          <v:shape id="_x0000_i1034" type="#_x0000_t75" style="width:76.45pt;height:49.3pt" o:ole="" fillcolor="window">
            <v:imagedata r:id="rId25" o:title=""/>
          </v:shape>
          <o:OLEObject Type="Embed" ProgID="Word.Document.8" ShapeID="_x0000_i1034" DrawAspect="Icon" ObjectID="_1739079355" r:id="rId26">
            <o:FieldCodes>\s</o:FieldCodes>
          </o:OLEObject>
        </w:object>
      </w:r>
    </w:p>
    <w:p w14:paraId="382BD1BC" w14:textId="77777777" w:rsidR="006710BC" w:rsidRDefault="006710BC">
      <w:pPr>
        <w:ind w:left="360"/>
        <w:rPr>
          <w:sz w:val="24"/>
        </w:rPr>
      </w:pPr>
      <w:r>
        <w:rPr>
          <w:sz w:val="24"/>
        </w:rPr>
        <w:tab/>
      </w:r>
    </w:p>
    <w:p w14:paraId="0419EEDE" w14:textId="77777777" w:rsidR="006710BC" w:rsidRDefault="006710BC">
      <w:pPr>
        <w:ind w:left="360"/>
        <w:rPr>
          <w:sz w:val="24"/>
        </w:rPr>
      </w:pPr>
      <w:r>
        <w:rPr>
          <w:sz w:val="24"/>
        </w:rPr>
        <w:t xml:space="preserve">It was mentioned that this PIM is </w:t>
      </w:r>
      <w:proofErr w:type="gramStart"/>
      <w:r>
        <w:rPr>
          <w:sz w:val="24"/>
        </w:rPr>
        <w:t>similar to</w:t>
      </w:r>
      <w:proofErr w:type="gramEnd"/>
      <w:r>
        <w:rPr>
          <w:sz w:val="24"/>
        </w:rPr>
        <w:t xml:space="preserve"> a previous PIM (PIM 13).  Members were advised to review that PIM and its resultant resolution.</w:t>
      </w:r>
    </w:p>
    <w:p w14:paraId="71ED7EC1" w14:textId="77777777" w:rsidR="006710BC" w:rsidRDefault="006710BC">
      <w:pPr>
        <w:rPr>
          <w:sz w:val="24"/>
        </w:rPr>
      </w:pPr>
    </w:p>
    <w:p w14:paraId="3F24B696" w14:textId="77777777" w:rsidR="006710BC" w:rsidRDefault="006710BC">
      <w:pPr>
        <w:ind w:left="360" w:hanging="360"/>
        <w:rPr>
          <w:sz w:val="24"/>
        </w:rPr>
      </w:pPr>
      <w:r>
        <w:rPr>
          <w:sz w:val="24"/>
        </w:rPr>
        <w:tab/>
        <w:t>NOTE:  Subsequent to the January LNPA meeting, Sprint PCS submitted a revised PIM 29 (attached) for discussion at the February meeting.</w:t>
      </w:r>
    </w:p>
    <w:p w14:paraId="7E7D77B9" w14:textId="77777777" w:rsidR="006710BC" w:rsidRDefault="006710BC">
      <w:pPr>
        <w:ind w:left="360" w:hanging="36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bookmarkStart w:id="16" w:name="_MON_1136887903"/>
      <w:bookmarkEnd w:id="16"/>
      <w:r>
        <w:rPr>
          <w:sz w:val="24"/>
        </w:rPr>
        <w:object w:dxaOrig="1530" w:dyaOrig="990" w14:anchorId="69805865">
          <v:shape id="_x0000_i1035" type="#_x0000_t75" style="width:76.45pt;height:49.3pt" o:ole="" fillcolor="window">
            <v:imagedata r:id="rId27" o:title=""/>
          </v:shape>
          <o:OLEObject Type="Embed" ProgID="Word.Document.8" ShapeID="_x0000_i1035" DrawAspect="Icon" ObjectID="_1739079356" r:id="rId28">
            <o:FieldCodes>\s</o:FieldCodes>
          </o:OLEObject>
        </w:object>
      </w:r>
    </w:p>
    <w:p w14:paraId="2E66EF3E" w14:textId="77777777" w:rsidR="006710BC" w:rsidRDefault="006710BC" w:rsidP="006710BC">
      <w:pPr>
        <w:numPr>
          <w:ilvl w:val="0"/>
          <w:numId w:val="38"/>
        </w:numPr>
        <w:rPr>
          <w:sz w:val="24"/>
        </w:rPr>
      </w:pPr>
      <w:r>
        <w:rPr>
          <w:sz w:val="24"/>
        </w:rPr>
        <w:t xml:space="preserve">The attached LSR-related problems contribution was briefly </w:t>
      </w:r>
      <w:proofErr w:type="gramStart"/>
      <w:r>
        <w:rPr>
          <w:sz w:val="24"/>
        </w:rPr>
        <w:t>discussed, but</w:t>
      </w:r>
      <w:proofErr w:type="gramEnd"/>
      <w:r>
        <w:rPr>
          <w:sz w:val="24"/>
        </w:rPr>
        <w:t xml:space="preserve"> was not submitted as a PIM.  </w:t>
      </w:r>
      <w:proofErr w:type="gramStart"/>
      <w:r>
        <w:rPr>
          <w:sz w:val="24"/>
        </w:rPr>
        <w:t>In order to</w:t>
      </w:r>
      <w:proofErr w:type="gramEnd"/>
      <w:r>
        <w:rPr>
          <w:sz w:val="24"/>
        </w:rPr>
        <w:t xml:space="preserve"> get these issues before the appropriate industry group as quickly as possible, the LNPA advised that these should be referred to the OBF Wireless Workshop and LSOP Committee rather than waiting to be submitted to the LNPA as a PIM.  If the submitter chooses to do so, the contribution may subsequently be submitted as a PIM to the LNPA.</w:t>
      </w:r>
    </w:p>
    <w:bookmarkStart w:id="17" w:name="_MON_1136888173"/>
    <w:bookmarkStart w:id="18" w:name="_MON_1136888176"/>
    <w:bookmarkEnd w:id="17"/>
    <w:bookmarkEnd w:id="18"/>
    <w:p w14:paraId="3DF4DAE4" w14:textId="77777777" w:rsidR="006710BC" w:rsidRDefault="006710BC">
      <w:pPr>
        <w:ind w:left="3600"/>
        <w:rPr>
          <w:sz w:val="24"/>
        </w:rPr>
      </w:pPr>
      <w:r>
        <w:rPr>
          <w:sz w:val="24"/>
        </w:rPr>
        <w:object w:dxaOrig="1530" w:dyaOrig="990" w14:anchorId="7BCC0BE8">
          <v:shape id="_x0000_i1036" type="#_x0000_t75" style="width:76.45pt;height:49.3pt" o:ole="" fillcolor="window">
            <v:imagedata r:id="rId29" o:title=""/>
          </v:shape>
          <o:OLEObject Type="Embed" ProgID="Word.Document.8" ShapeID="_x0000_i1036" DrawAspect="Icon" ObjectID="_1739079357" r:id="rId30">
            <o:FieldCodes>\s</o:FieldCodes>
          </o:OLEObject>
        </w:object>
      </w:r>
    </w:p>
    <w:p w14:paraId="757E2D99" w14:textId="77777777" w:rsidR="006710BC" w:rsidRDefault="006710BC">
      <w:pPr>
        <w:rPr>
          <w:color w:val="FF0000"/>
          <w:sz w:val="24"/>
        </w:rPr>
      </w:pPr>
    </w:p>
    <w:p w14:paraId="04A83F72" w14:textId="77777777" w:rsidR="006710BC" w:rsidRDefault="006710BC">
      <w:pPr>
        <w:rPr>
          <w:sz w:val="24"/>
          <w:u w:val="single"/>
        </w:rPr>
      </w:pPr>
      <w:r>
        <w:rPr>
          <w:sz w:val="24"/>
          <w:u w:val="single"/>
        </w:rPr>
        <w:t>Port Protection Change Order 382 Discussion:</w:t>
      </w:r>
    </w:p>
    <w:p w14:paraId="4596AB71" w14:textId="77777777" w:rsidR="006710BC" w:rsidRDefault="006710BC">
      <w:pPr>
        <w:rPr>
          <w:sz w:val="24"/>
          <w:u w:val="single"/>
        </w:rPr>
      </w:pPr>
    </w:p>
    <w:bookmarkStart w:id="19" w:name="_MON_1739078283"/>
    <w:bookmarkEnd w:id="19"/>
    <w:p w14:paraId="403BDC47" w14:textId="77777777" w:rsidR="006710BC" w:rsidRDefault="006710BC">
      <w:pPr>
        <w:ind w:firstLine="720"/>
        <w:rPr>
          <w:sz w:val="24"/>
        </w:rPr>
      </w:pPr>
      <w:r>
        <w:rPr>
          <w:sz w:val="24"/>
        </w:rPr>
        <w:object w:dxaOrig="1530" w:dyaOrig="990" w14:anchorId="5DF1AEBA">
          <v:shape id="_x0000_i1037" type="#_x0000_t75" style="width:76.45pt;height:49.3pt" o:ole="" fillcolor="window">
            <v:imagedata r:id="rId31" o:title=""/>
          </v:shape>
          <o:OLEObject Type="Embed" ProgID="Word.Document.8" ShapeID="_x0000_i1037" DrawAspect="Icon" ObjectID="_1739079358" r:id="rId32">
            <o:FieldCodes>\s</o:FieldCodes>
          </o:OLEObject>
        </w:object>
      </w:r>
    </w:p>
    <w:p w14:paraId="537E5B8B" w14:textId="77777777" w:rsidR="006710BC" w:rsidRDefault="006710BC">
      <w:pPr>
        <w:rPr>
          <w:sz w:val="24"/>
        </w:rPr>
      </w:pPr>
    </w:p>
    <w:p w14:paraId="318AD5D6" w14:textId="77777777" w:rsidR="006710BC" w:rsidRDefault="006710BC" w:rsidP="006710BC">
      <w:pPr>
        <w:numPr>
          <w:ilvl w:val="0"/>
          <w:numId w:val="39"/>
        </w:numPr>
        <w:rPr>
          <w:sz w:val="24"/>
        </w:rPr>
      </w:pPr>
      <w:r>
        <w:rPr>
          <w:sz w:val="24"/>
        </w:rPr>
        <w:t>At the January LNPA meeting, the group again briefly discussed the open policy questions that need to be answered regarding NANC Change Order 382 – Port Protection.</w:t>
      </w:r>
    </w:p>
    <w:p w14:paraId="363A53A0" w14:textId="77777777" w:rsidR="006710BC" w:rsidRDefault="006710BC">
      <w:pPr>
        <w:rPr>
          <w:sz w:val="24"/>
        </w:rPr>
      </w:pPr>
    </w:p>
    <w:p w14:paraId="76A6F5A4" w14:textId="77777777" w:rsidR="006710BC" w:rsidRDefault="006710BC" w:rsidP="006710BC">
      <w:pPr>
        <w:numPr>
          <w:ilvl w:val="0"/>
          <w:numId w:val="40"/>
        </w:numPr>
        <w:rPr>
          <w:sz w:val="24"/>
        </w:rPr>
      </w:pPr>
      <w:r>
        <w:rPr>
          <w:sz w:val="24"/>
        </w:rPr>
        <w:t xml:space="preserve">The group agreed that the policy questions are not yet ready to be taken outside the LNPA Working </w:t>
      </w:r>
      <w:proofErr w:type="gramStart"/>
      <w:r>
        <w:rPr>
          <w:sz w:val="24"/>
        </w:rPr>
        <w:t>Group, but</w:t>
      </w:r>
      <w:proofErr w:type="gramEnd"/>
      <w:r>
        <w:rPr>
          <w:sz w:val="24"/>
        </w:rPr>
        <w:t xml:space="preserve"> will be discussed within the LNPA.  One member further stated that we may have to implement this functionality at some point if </w:t>
      </w:r>
      <w:proofErr w:type="gramStart"/>
      <w:r>
        <w:rPr>
          <w:sz w:val="24"/>
        </w:rPr>
        <w:t>so</w:t>
      </w:r>
      <w:proofErr w:type="gramEnd"/>
      <w:r>
        <w:rPr>
          <w:sz w:val="24"/>
        </w:rPr>
        <w:t xml:space="preserve"> ordered by a regulator.  That same member also expressed some concern regarding the level of administration required to implement this functionality.</w:t>
      </w:r>
    </w:p>
    <w:p w14:paraId="7E2A9095" w14:textId="77777777" w:rsidR="006710BC" w:rsidRDefault="006710BC">
      <w:pPr>
        <w:rPr>
          <w:sz w:val="24"/>
        </w:rPr>
      </w:pPr>
    </w:p>
    <w:p w14:paraId="41F995A5" w14:textId="77777777" w:rsidR="006710BC" w:rsidRDefault="006710BC" w:rsidP="006710BC">
      <w:pPr>
        <w:numPr>
          <w:ilvl w:val="0"/>
          <w:numId w:val="41"/>
        </w:numPr>
        <w:rPr>
          <w:sz w:val="24"/>
        </w:rPr>
      </w:pPr>
      <w:r>
        <w:rPr>
          <w:sz w:val="24"/>
        </w:rPr>
        <w:t>Verizon was asked if their proposed Change Order 375, which would only allow the Old Service Provider to remove a port placed into Conflict for Cause Values 50 and 51, would address the problems that drove the proposal for NANC 382.  Verizon responded that NANC 375 could address truly inadvertent ports, but only if the Old Service Provider catches the mistake in time, while NANC 382 would also address malicious (</w:t>
      </w:r>
      <w:proofErr w:type="gramStart"/>
      <w:r>
        <w:rPr>
          <w:sz w:val="24"/>
        </w:rPr>
        <w:t>e.g.</w:t>
      </w:r>
      <w:proofErr w:type="gramEnd"/>
      <w:r>
        <w:rPr>
          <w:sz w:val="24"/>
        </w:rPr>
        <w:t xml:space="preserve"> terrorist sabotage) ports.</w:t>
      </w:r>
    </w:p>
    <w:p w14:paraId="1EEEBBFA" w14:textId="77777777" w:rsidR="006710BC" w:rsidRDefault="006710BC">
      <w:r>
        <w:rPr>
          <w:sz w:val="24"/>
        </w:rPr>
        <w:t xml:space="preserve"> </w:t>
      </w:r>
    </w:p>
    <w:p w14:paraId="47AE21EA" w14:textId="77777777" w:rsidR="006710BC" w:rsidRDefault="006710BC" w:rsidP="006710BC">
      <w:pPr>
        <w:numPr>
          <w:ilvl w:val="0"/>
          <w:numId w:val="46"/>
        </w:numPr>
        <w:spacing w:line="240" w:lineRule="atLeast"/>
        <w:rPr>
          <w:snapToGrid w:val="0"/>
          <w:color w:val="000000"/>
          <w:sz w:val="24"/>
        </w:rPr>
      </w:pPr>
      <w:r>
        <w:rPr>
          <w:snapToGrid w:val="0"/>
          <w:color w:val="FF0000"/>
          <w:sz w:val="24"/>
        </w:rPr>
        <w:t xml:space="preserve">Service Providers </w:t>
      </w:r>
      <w:r>
        <w:rPr>
          <w:snapToGrid w:val="0"/>
          <w:sz w:val="24"/>
        </w:rPr>
        <w:t xml:space="preserve">are to come to the February LNPA meeting prepared to provide their respective company’s position on </w:t>
      </w:r>
      <w:r>
        <w:rPr>
          <w:snapToGrid w:val="0"/>
          <w:color w:val="000000"/>
          <w:sz w:val="24"/>
        </w:rPr>
        <w:t>the following policy questions that need to be answered regarding NANC Change Order 382 – Port Protection.  The responses provided will be compiled to ascertain where we stand as a group on these policy questions.</w:t>
      </w:r>
    </w:p>
    <w:p w14:paraId="7E57DB68" w14:textId="77777777" w:rsidR="006710BC" w:rsidRDefault="006710BC">
      <w:pPr>
        <w:spacing w:line="240" w:lineRule="atLeast"/>
        <w:rPr>
          <w:snapToGrid w:val="0"/>
          <w:color w:val="000000"/>
          <w:sz w:val="24"/>
        </w:rPr>
      </w:pPr>
    </w:p>
    <w:p w14:paraId="0B8916FA" w14:textId="77777777" w:rsidR="006710BC" w:rsidRDefault="006710BC" w:rsidP="006710BC">
      <w:pPr>
        <w:numPr>
          <w:ilvl w:val="0"/>
          <w:numId w:val="42"/>
        </w:numPr>
        <w:tabs>
          <w:tab w:val="clear" w:pos="360"/>
          <w:tab w:val="num" w:pos="720"/>
        </w:tabs>
        <w:spacing w:line="240" w:lineRule="atLeast"/>
        <w:ind w:left="720"/>
        <w:rPr>
          <w:snapToGrid w:val="0"/>
          <w:color w:val="000000"/>
          <w:sz w:val="24"/>
        </w:rPr>
      </w:pPr>
      <w:r>
        <w:rPr>
          <w:snapToGrid w:val="0"/>
          <w:color w:val="000000"/>
          <w:sz w:val="24"/>
        </w:rPr>
        <w:t>What types of numbers can be placed on the protection list?</w:t>
      </w:r>
    </w:p>
    <w:p w14:paraId="25432168" w14:textId="77777777" w:rsidR="006710BC" w:rsidRDefault="006710BC" w:rsidP="006710BC">
      <w:pPr>
        <w:numPr>
          <w:ilvl w:val="0"/>
          <w:numId w:val="43"/>
        </w:numPr>
        <w:tabs>
          <w:tab w:val="num" w:pos="1080"/>
        </w:tabs>
        <w:spacing w:line="240" w:lineRule="atLeast"/>
        <w:ind w:left="1080"/>
        <w:rPr>
          <w:snapToGrid w:val="0"/>
          <w:color w:val="000000"/>
          <w:sz w:val="24"/>
        </w:rPr>
      </w:pPr>
      <w:r>
        <w:rPr>
          <w:snapToGrid w:val="0"/>
          <w:color w:val="000000"/>
          <w:sz w:val="24"/>
        </w:rPr>
        <w:t>Any number?</w:t>
      </w:r>
    </w:p>
    <w:p w14:paraId="1B65492F" w14:textId="77777777" w:rsidR="006710BC" w:rsidRDefault="006710BC" w:rsidP="006710BC">
      <w:pPr>
        <w:numPr>
          <w:ilvl w:val="0"/>
          <w:numId w:val="44"/>
        </w:numPr>
        <w:tabs>
          <w:tab w:val="num" w:pos="1080"/>
        </w:tabs>
        <w:spacing w:line="240" w:lineRule="atLeast"/>
        <w:ind w:left="1080"/>
        <w:rPr>
          <w:snapToGrid w:val="0"/>
          <w:color w:val="000000"/>
          <w:sz w:val="24"/>
        </w:rPr>
      </w:pPr>
      <w:r>
        <w:rPr>
          <w:snapToGrid w:val="0"/>
          <w:color w:val="000000"/>
          <w:sz w:val="24"/>
        </w:rPr>
        <w:t xml:space="preserve">Only those slammed </w:t>
      </w:r>
      <w:proofErr w:type="gramStart"/>
      <w:r>
        <w:rPr>
          <w:snapToGrid w:val="0"/>
          <w:color w:val="000000"/>
          <w:sz w:val="24"/>
        </w:rPr>
        <w:t>previously?</w:t>
      </w:r>
      <w:proofErr w:type="gramEnd"/>
      <w:r>
        <w:rPr>
          <w:snapToGrid w:val="0"/>
          <w:color w:val="000000"/>
          <w:sz w:val="24"/>
        </w:rPr>
        <w:t xml:space="preserve"> </w:t>
      </w:r>
    </w:p>
    <w:p w14:paraId="17B53E9C" w14:textId="77777777" w:rsidR="006710BC" w:rsidRDefault="006710BC" w:rsidP="006710BC">
      <w:pPr>
        <w:numPr>
          <w:ilvl w:val="0"/>
          <w:numId w:val="44"/>
        </w:numPr>
        <w:tabs>
          <w:tab w:val="num" w:pos="1080"/>
        </w:tabs>
        <w:spacing w:line="240" w:lineRule="atLeast"/>
        <w:ind w:left="1080"/>
        <w:rPr>
          <w:snapToGrid w:val="0"/>
          <w:color w:val="000000"/>
          <w:sz w:val="24"/>
        </w:rPr>
      </w:pPr>
      <w:r>
        <w:rPr>
          <w:snapToGrid w:val="0"/>
          <w:color w:val="000000"/>
          <w:sz w:val="24"/>
        </w:rPr>
        <w:t>Service Provider Administration numbers?</w:t>
      </w:r>
    </w:p>
    <w:p w14:paraId="1F2F926F" w14:textId="77777777" w:rsidR="006710BC" w:rsidRDefault="006710BC" w:rsidP="006710BC">
      <w:pPr>
        <w:numPr>
          <w:ilvl w:val="0"/>
          <w:numId w:val="44"/>
        </w:numPr>
        <w:tabs>
          <w:tab w:val="num" w:pos="1080"/>
        </w:tabs>
        <w:spacing w:line="240" w:lineRule="atLeast"/>
        <w:ind w:left="1080"/>
        <w:rPr>
          <w:snapToGrid w:val="0"/>
          <w:color w:val="000000"/>
          <w:sz w:val="24"/>
        </w:rPr>
      </w:pPr>
      <w:r>
        <w:rPr>
          <w:snapToGrid w:val="0"/>
          <w:color w:val="000000"/>
          <w:sz w:val="24"/>
        </w:rPr>
        <w:t>Homeland Security numbers?</w:t>
      </w:r>
    </w:p>
    <w:p w14:paraId="7F1162CB" w14:textId="77777777" w:rsidR="006710BC" w:rsidRDefault="006710BC" w:rsidP="006710BC">
      <w:pPr>
        <w:numPr>
          <w:ilvl w:val="0"/>
          <w:numId w:val="44"/>
        </w:numPr>
        <w:tabs>
          <w:tab w:val="num" w:pos="1080"/>
        </w:tabs>
        <w:spacing w:line="240" w:lineRule="atLeast"/>
        <w:ind w:left="1080"/>
        <w:rPr>
          <w:snapToGrid w:val="0"/>
          <w:color w:val="000000"/>
          <w:sz w:val="24"/>
        </w:rPr>
      </w:pPr>
      <w:r>
        <w:rPr>
          <w:snapToGrid w:val="0"/>
          <w:color w:val="000000"/>
          <w:sz w:val="24"/>
        </w:rPr>
        <w:t>Emergency numbers?</w:t>
      </w:r>
    </w:p>
    <w:p w14:paraId="590807F8" w14:textId="77777777" w:rsidR="006710BC" w:rsidRDefault="006710BC" w:rsidP="006710BC">
      <w:pPr>
        <w:numPr>
          <w:ilvl w:val="0"/>
          <w:numId w:val="44"/>
        </w:numPr>
        <w:tabs>
          <w:tab w:val="num" w:pos="1080"/>
        </w:tabs>
        <w:spacing w:line="240" w:lineRule="atLeast"/>
        <w:ind w:left="1080"/>
        <w:rPr>
          <w:snapToGrid w:val="0"/>
          <w:color w:val="000000"/>
          <w:sz w:val="24"/>
        </w:rPr>
      </w:pPr>
      <w:r>
        <w:rPr>
          <w:snapToGrid w:val="0"/>
          <w:color w:val="000000"/>
          <w:sz w:val="24"/>
        </w:rPr>
        <w:t>Telco-defined essential lines (</w:t>
      </w:r>
      <w:proofErr w:type="gramStart"/>
      <w:r>
        <w:rPr>
          <w:snapToGrid w:val="0"/>
          <w:color w:val="000000"/>
          <w:sz w:val="24"/>
        </w:rPr>
        <w:t>e.g.</w:t>
      </w:r>
      <w:proofErr w:type="gramEnd"/>
      <w:r>
        <w:rPr>
          <w:snapToGrid w:val="0"/>
          <w:color w:val="000000"/>
          <w:sz w:val="24"/>
        </w:rPr>
        <w:t xml:space="preserve"> payphones, police, fire)?</w:t>
      </w:r>
    </w:p>
    <w:p w14:paraId="2426A99C" w14:textId="77777777" w:rsidR="006710BC" w:rsidRDefault="006710BC" w:rsidP="006710BC">
      <w:pPr>
        <w:numPr>
          <w:ilvl w:val="0"/>
          <w:numId w:val="42"/>
        </w:numPr>
        <w:tabs>
          <w:tab w:val="clear" w:pos="360"/>
          <w:tab w:val="num" w:pos="720"/>
        </w:tabs>
        <w:spacing w:line="240" w:lineRule="atLeast"/>
        <w:ind w:left="720"/>
        <w:rPr>
          <w:snapToGrid w:val="0"/>
          <w:color w:val="000000"/>
          <w:sz w:val="24"/>
        </w:rPr>
      </w:pPr>
      <w:r>
        <w:rPr>
          <w:snapToGrid w:val="0"/>
          <w:color w:val="000000"/>
          <w:sz w:val="24"/>
        </w:rPr>
        <w:t>Who can put a number on the list and remove a number from the list (authorization)?</w:t>
      </w:r>
    </w:p>
    <w:p w14:paraId="7A458A74" w14:textId="77777777" w:rsidR="006710BC" w:rsidRDefault="006710BC" w:rsidP="006710BC">
      <w:pPr>
        <w:numPr>
          <w:ilvl w:val="0"/>
          <w:numId w:val="42"/>
        </w:numPr>
        <w:tabs>
          <w:tab w:val="clear" w:pos="360"/>
          <w:tab w:val="num" w:pos="720"/>
        </w:tabs>
        <w:spacing w:line="240" w:lineRule="atLeast"/>
        <w:ind w:left="720"/>
        <w:rPr>
          <w:snapToGrid w:val="0"/>
          <w:color w:val="000000"/>
          <w:sz w:val="24"/>
        </w:rPr>
      </w:pPr>
      <w:r>
        <w:rPr>
          <w:snapToGrid w:val="0"/>
          <w:color w:val="000000"/>
          <w:sz w:val="24"/>
        </w:rPr>
        <w:t>What is the process for putting numbers on and taking numbers off the list?</w:t>
      </w:r>
    </w:p>
    <w:p w14:paraId="58DD7A9A" w14:textId="77777777" w:rsidR="006710BC" w:rsidRDefault="006710BC" w:rsidP="006710BC">
      <w:pPr>
        <w:numPr>
          <w:ilvl w:val="0"/>
          <w:numId w:val="42"/>
        </w:numPr>
        <w:tabs>
          <w:tab w:val="clear" w:pos="360"/>
          <w:tab w:val="num" w:pos="720"/>
        </w:tabs>
        <w:spacing w:line="240" w:lineRule="atLeast"/>
        <w:ind w:left="720"/>
        <w:rPr>
          <w:snapToGrid w:val="0"/>
          <w:color w:val="000000"/>
          <w:sz w:val="24"/>
        </w:rPr>
      </w:pPr>
      <w:r>
        <w:rPr>
          <w:snapToGrid w:val="0"/>
          <w:color w:val="000000"/>
          <w:sz w:val="24"/>
        </w:rPr>
        <w:t xml:space="preserve">Who can have access to the list? </w:t>
      </w:r>
    </w:p>
    <w:p w14:paraId="43B54687" w14:textId="77777777" w:rsidR="006710BC" w:rsidRDefault="006710BC" w:rsidP="006710BC">
      <w:pPr>
        <w:numPr>
          <w:ilvl w:val="0"/>
          <w:numId w:val="42"/>
        </w:numPr>
        <w:tabs>
          <w:tab w:val="clear" w:pos="360"/>
          <w:tab w:val="num" w:pos="720"/>
        </w:tabs>
        <w:spacing w:line="240" w:lineRule="atLeast"/>
        <w:ind w:left="720"/>
        <w:rPr>
          <w:snapToGrid w:val="0"/>
          <w:color w:val="000000"/>
          <w:sz w:val="24"/>
        </w:rPr>
      </w:pPr>
      <w:r>
        <w:rPr>
          <w:snapToGrid w:val="0"/>
          <w:color w:val="000000"/>
          <w:sz w:val="24"/>
        </w:rPr>
        <w:t xml:space="preserve">What is the process to access the list? </w:t>
      </w:r>
    </w:p>
    <w:p w14:paraId="1C5F880E" w14:textId="77777777" w:rsidR="006710BC" w:rsidRDefault="006710BC" w:rsidP="006710BC">
      <w:pPr>
        <w:numPr>
          <w:ilvl w:val="0"/>
          <w:numId w:val="45"/>
        </w:numPr>
        <w:tabs>
          <w:tab w:val="num" w:pos="1080"/>
        </w:tabs>
        <w:spacing w:line="240" w:lineRule="atLeast"/>
        <w:ind w:left="1080"/>
        <w:rPr>
          <w:snapToGrid w:val="0"/>
          <w:color w:val="000000"/>
          <w:sz w:val="24"/>
        </w:rPr>
      </w:pPr>
      <w:r>
        <w:rPr>
          <w:snapToGrid w:val="0"/>
          <w:color w:val="000000"/>
          <w:sz w:val="24"/>
        </w:rPr>
        <w:t xml:space="preserve">Ping the list? </w:t>
      </w:r>
    </w:p>
    <w:p w14:paraId="17F340DA" w14:textId="77777777" w:rsidR="006710BC" w:rsidRDefault="006710BC" w:rsidP="006710BC">
      <w:pPr>
        <w:numPr>
          <w:ilvl w:val="0"/>
          <w:numId w:val="47"/>
        </w:numPr>
        <w:tabs>
          <w:tab w:val="num" w:pos="1080"/>
        </w:tabs>
        <w:ind w:left="1080"/>
        <w:rPr>
          <w:sz w:val="24"/>
        </w:rPr>
      </w:pPr>
      <w:r>
        <w:rPr>
          <w:snapToGrid w:val="0"/>
          <w:color w:val="000000"/>
          <w:sz w:val="24"/>
        </w:rPr>
        <w:t>View the list?</w:t>
      </w:r>
    </w:p>
    <w:p w14:paraId="6A0BB4C6" w14:textId="77777777" w:rsidR="006710BC" w:rsidRDefault="006710BC">
      <w:pPr>
        <w:pStyle w:val="BodyTextIndent"/>
        <w:spacing w:line="240" w:lineRule="atLeast"/>
        <w:ind w:left="0"/>
      </w:pPr>
    </w:p>
    <w:p w14:paraId="5E22F801" w14:textId="77777777" w:rsidR="006710BC" w:rsidRDefault="006710BC">
      <w:pPr>
        <w:pStyle w:val="BodyTextIndent"/>
        <w:spacing w:line="240" w:lineRule="atLeast"/>
        <w:ind w:left="0"/>
        <w:rPr>
          <w:b/>
          <w:u w:val="single"/>
        </w:rPr>
      </w:pPr>
      <w:r>
        <w:br w:type="page"/>
      </w:r>
      <w:r>
        <w:rPr>
          <w:b/>
          <w:u w:val="single"/>
        </w:rPr>
        <w:t>WEDNESDAY 1/7/04</w:t>
      </w:r>
    </w:p>
    <w:p w14:paraId="7E9123AA" w14:textId="77777777" w:rsidR="006710BC" w:rsidRDefault="006710BC">
      <w:pPr>
        <w:pStyle w:val="BodyTextIndent"/>
        <w:spacing w:line="240" w:lineRule="atLeast"/>
        <w:ind w:left="0"/>
      </w:pPr>
    </w:p>
    <w:p w14:paraId="211220C7" w14:textId="77777777" w:rsidR="006710BC" w:rsidRDefault="006710BC">
      <w:pPr>
        <w:spacing w:before="160" w:after="80"/>
        <w:rPr>
          <w:sz w:val="24"/>
        </w:rPr>
      </w:pPr>
      <w:r>
        <w:rPr>
          <w:color w:val="000000"/>
          <w:sz w:val="24"/>
        </w:rPr>
        <w:t>Wednesday, 1/7/04, Attendance:</w:t>
      </w:r>
    </w:p>
    <w:tbl>
      <w:tblPr>
        <w:tblW w:w="0" w:type="auto"/>
        <w:tblInd w:w="-9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668"/>
        <w:gridCol w:w="2590"/>
        <w:gridCol w:w="2582"/>
        <w:gridCol w:w="8"/>
        <w:gridCol w:w="2590"/>
        <w:gridCol w:w="12"/>
      </w:tblGrid>
      <w:tr w:rsidR="006710BC" w14:paraId="04B45454" w14:textId="77777777">
        <w:tblPrEx>
          <w:tblCellMar>
            <w:top w:w="0" w:type="dxa"/>
            <w:bottom w:w="0" w:type="dxa"/>
          </w:tblCellMar>
        </w:tblPrEx>
        <w:trPr>
          <w:trHeight w:val="408"/>
        </w:trPr>
        <w:tc>
          <w:tcPr>
            <w:tcW w:w="1668" w:type="dxa"/>
            <w:shd w:val="solid" w:color="000080" w:fill="FFFFFF"/>
          </w:tcPr>
          <w:p w14:paraId="4F803B0C" w14:textId="77777777" w:rsidR="006710BC" w:rsidRDefault="006710BC">
            <w:pPr>
              <w:rPr>
                <w:b/>
                <w:color w:val="FFFFFF"/>
              </w:rPr>
            </w:pPr>
            <w:r>
              <w:rPr>
                <w:b/>
                <w:color w:val="FFFFFF"/>
              </w:rPr>
              <w:t>Name</w:t>
            </w:r>
          </w:p>
        </w:tc>
        <w:tc>
          <w:tcPr>
            <w:tcW w:w="2590" w:type="dxa"/>
            <w:shd w:val="solid" w:color="000080" w:fill="FFFFFF"/>
          </w:tcPr>
          <w:p w14:paraId="05662383" w14:textId="77777777" w:rsidR="006710BC" w:rsidRDefault="006710BC">
            <w:pPr>
              <w:rPr>
                <w:b/>
                <w:color w:val="FFFFFF"/>
              </w:rPr>
            </w:pPr>
            <w:r>
              <w:rPr>
                <w:b/>
                <w:color w:val="FFFFFF"/>
              </w:rPr>
              <w:t>Company</w:t>
            </w:r>
          </w:p>
        </w:tc>
        <w:tc>
          <w:tcPr>
            <w:tcW w:w="2582" w:type="dxa"/>
            <w:shd w:val="solid" w:color="000080" w:fill="FFFFFF"/>
          </w:tcPr>
          <w:p w14:paraId="3A6D1E80" w14:textId="77777777" w:rsidR="006710BC" w:rsidRDefault="006710BC">
            <w:pPr>
              <w:rPr>
                <w:b/>
                <w:color w:val="FFFFFF"/>
              </w:rPr>
            </w:pPr>
            <w:r>
              <w:rPr>
                <w:b/>
                <w:color w:val="FFFFFF"/>
              </w:rPr>
              <w:t>Name</w:t>
            </w:r>
          </w:p>
        </w:tc>
        <w:tc>
          <w:tcPr>
            <w:tcW w:w="2610" w:type="dxa"/>
            <w:gridSpan w:val="3"/>
            <w:shd w:val="solid" w:color="000080" w:fill="FFFFFF"/>
          </w:tcPr>
          <w:p w14:paraId="0737DA0A" w14:textId="77777777" w:rsidR="006710BC" w:rsidRDefault="006710BC">
            <w:pPr>
              <w:rPr>
                <w:b/>
                <w:color w:val="FFFFFF"/>
              </w:rPr>
            </w:pPr>
            <w:r>
              <w:rPr>
                <w:b/>
                <w:color w:val="FFFFFF"/>
              </w:rPr>
              <w:t>Company</w:t>
            </w:r>
          </w:p>
        </w:tc>
      </w:tr>
      <w:tr w:rsidR="006710BC" w14:paraId="2E2B94E3" w14:textId="77777777">
        <w:tblPrEx>
          <w:tblCellMar>
            <w:top w:w="0" w:type="dxa"/>
            <w:bottom w:w="0" w:type="dxa"/>
          </w:tblCellMar>
        </w:tblPrEx>
        <w:trPr>
          <w:gridAfter w:val="1"/>
          <w:wAfter w:w="12" w:type="dxa"/>
          <w:trHeight w:val="319"/>
        </w:trPr>
        <w:tc>
          <w:tcPr>
            <w:tcW w:w="1668" w:type="dxa"/>
          </w:tcPr>
          <w:p w14:paraId="1513D1D1" w14:textId="77777777" w:rsidR="006710BC" w:rsidRDefault="006710BC">
            <w:r>
              <w:t>Paul LaGattuta</w:t>
            </w:r>
          </w:p>
        </w:tc>
        <w:tc>
          <w:tcPr>
            <w:tcW w:w="2590" w:type="dxa"/>
          </w:tcPr>
          <w:p w14:paraId="3464F45A" w14:textId="77777777" w:rsidR="006710BC" w:rsidRDefault="006710BC">
            <w:r>
              <w:t>AT&amp;T (phone)</w:t>
            </w:r>
          </w:p>
        </w:tc>
        <w:tc>
          <w:tcPr>
            <w:tcW w:w="2590" w:type="dxa"/>
            <w:gridSpan w:val="2"/>
          </w:tcPr>
          <w:p w14:paraId="1FFEE7BB" w14:textId="77777777" w:rsidR="006710BC" w:rsidRDefault="006710BC">
            <w:pPr>
              <w:tabs>
                <w:tab w:val="right" w:pos="2116"/>
              </w:tabs>
            </w:pPr>
          </w:p>
        </w:tc>
        <w:tc>
          <w:tcPr>
            <w:tcW w:w="2590" w:type="dxa"/>
          </w:tcPr>
          <w:p w14:paraId="110CABE8" w14:textId="77777777" w:rsidR="006710BC" w:rsidRDefault="006710BC"/>
        </w:tc>
      </w:tr>
      <w:tr w:rsidR="006710BC" w14:paraId="464C75F2" w14:textId="77777777">
        <w:tblPrEx>
          <w:tblCellMar>
            <w:top w:w="0" w:type="dxa"/>
            <w:bottom w:w="0" w:type="dxa"/>
          </w:tblCellMar>
        </w:tblPrEx>
        <w:trPr>
          <w:gridAfter w:val="1"/>
          <w:wAfter w:w="12" w:type="dxa"/>
          <w:trHeight w:val="265"/>
        </w:trPr>
        <w:tc>
          <w:tcPr>
            <w:tcW w:w="1668" w:type="dxa"/>
          </w:tcPr>
          <w:p w14:paraId="58FB8561" w14:textId="77777777" w:rsidR="006710BC" w:rsidRDefault="006710BC">
            <w:r>
              <w:t>Bob Froska</w:t>
            </w:r>
          </w:p>
        </w:tc>
        <w:tc>
          <w:tcPr>
            <w:tcW w:w="2590" w:type="dxa"/>
          </w:tcPr>
          <w:p w14:paraId="4438CDED" w14:textId="77777777" w:rsidR="006710BC" w:rsidRDefault="006710BC">
            <w:r>
              <w:t>AT&amp;T (phone)</w:t>
            </w:r>
          </w:p>
        </w:tc>
        <w:tc>
          <w:tcPr>
            <w:tcW w:w="2590" w:type="dxa"/>
            <w:gridSpan w:val="2"/>
          </w:tcPr>
          <w:p w14:paraId="5240E852" w14:textId="77777777" w:rsidR="006710BC" w:rsidRDefault="006710BC">
            <w:pPr>
              <w:tabs>
                <w:tab w:val="right" w:pos="2116"/>
              </w:tabs>
            </w:pPr>
          </w:p>
        </w:tc>
        <w:tc>
          <w:tcPr>
            <w:tcW w:w="2590" w:type="dxa"/>
          </w:tcPr>
          <w:p w14:paraId="1F1D68DC" w14:textId="77777777" w:rsidR="006710BC" w:rsidRDefault="006710BC"/>
        </w:tc>
      </w:tr>
      <w:tr w:rsidR="006710BC" w14:paraId="7810FF24" w14:textId="77777777">
        <w:tblPrEx>
          <w:tblCellMar>
            <w:top w:w="0" w:type="dxa"/>
            <w:bottom w:w="0" w:type="dxa"/>
          </w:tblCellMar>
        </w:tblPrEx>
        <w:trPr>
          <w:gridAfter w:val="1"/>
          <w:wAfter w:w="12" w:type="dxa"/>
          <w:trHeight w:val="319"/>
        </w:trPr>
        <w:tc>
          <w:tcPr>
            <w:tcW w:w="1668" w:type="dxa"/>
          </w:tcPr>
          <w:p w14:paraId="7E559D53" w14:textId="77777777" w:rsidR="006710BC" w:rsidRDefault="006710BC">
            <w:r>
              <w:t>Stephen A. Sanchez</w:t>
            </w:r>
          </w:p>
        </w:tc>
        <w:tc>
          <w:tcPr>
            <w:tcW w:w="2590" w:type="dxa"/>
          </w:tcPr>
          <w:p w14:paraId="3581863E" w14:textId="77777777" w:rsidR="006710BC" w:rsidRDefault="006710BC">
            <w:r>
              <w:t>ATTWS</w:t>
            </w:r>
          </w:p>
        </w:tc>
        <w:tc>
          <w:tcPr>
            <w:tcW w:w="2590" w:type="dxa"/>
            <w:gridSpan w:val="2"/>
          </w:tcPr>
          <w:p w14:paraId="4507D390" w14:textId="77777777" w:rsidR="006710BC" w:rsidRDefault="006710BC">
            <w:pPr>
              <w:tabs>
                <w:tab w:val="right" w:pos="2116"/>
              </w:tabs>
            </w:pPr>
            <w:r>
              <w:t>Susan Ortega</w:t>
            </w:r>
          </w:p>
        </w:tc>
        <w:tc>
          <w:tcPr>
            <w:tcW w:w="2590" w:type="dxa"/>
          </w:tcPr>
          <w:p w14:paraId="584C0963" w14:textId="77777777" w:rsidR="006710BC" w:rsidRDefault="006710BC">
            <w:r>
              <w:t xml:space="preserve">Nextel </w:t>
            </w:r>
          </w:p>
        </w:tc>
      </w:tr>
      <w:tr w:rsidR="006710BC" w14:paraId="31F9F0CE" w14:textId="77777777">
        <w:tblPrEx>
          <w:tblCellMar>
            <w:top w:w="0" w:type="dxa"/>
            <w:bottom w:w="0" w:type="dxa"/>
          </w:tblCellMar>
        </w:tblPrEx>
        <w:trPr>
          <w:gridAfter w:val="1"/>
          <w:wAfter w:w="12" w:type="dxa"/>
          <w:trHeight w:val="319"/>
        </w:trPr>
        <w:tc>
          <w:tcPr>
            <w:tcW w:w="1668" w:type="dxa"/>
          </w:tcPr>
          <w:p w14:paraId="3F1902A9" w14:textId="77777777" w:rsidR="006710BC" w:rsidRDefault="006710BC"/>
        </w:tc>
        <w:tc>
          <w:tcPr>
            <w:tcW w:w="2590" w:type="dxa"/>
          </w:tcPr>
          <w:p w14:paraId="3D87ED87" w14:textId="77777777" w:rsidR="006710BC" w:rsidRDefault="006710BC"/>
        </w:tc>
        <w:tc>
          <w:tcPr>
            <w:tcW w:w="2590" w:type="dxa"/>
            <w:gridSpan w:val="2"/>
          </w:tcPr>
          <w:p w14:paraId="22B02F9C" w14:textId="77777777" w:rsidR="006710BC" w:rsidRDefault="006710BC">
            <w:pPr>
              <w:tabs>
                <w:tab w:val="right" w:pos="2116"/>
              </w:tabs>
            </w:pPr>
          </w:p>
        </w:tc>
        <w:tc>
          <w:tcPr>
            <w:tcW w:w="2590" w:type="dxa"/>
          </w:tcPr>
          <w:p w14:paraId="5C1F25CC" w14:textId="77777777" w:rsidR="006710BC" w:rsidRDefault="006710BC"/>
        </w:tc>
      </w:tr>
      <w:tr w:rsidR="006710BC" w14:paraId="71F5382C" w14:textId="77777777">
        <w:tblPrEx>
          <w:tblCellMar>
            <w:top w:w="0" w:type="dxa"/>
            <w:bottom w:w="0" w:type="dxa"/>
          </w:tblCellMar>
        </w:tblPrEx>
        <w:trPr>
          <w:gridAfter w:val="1"/>
          <w:wAfter w:w="12" w:type="dxa"/>
          <w:trHeight w:val="319"/>
        </w:trPr>
        <w:tc>
          <w:tcPr>
            <w:tcW w:w="1668" w:type="dxa"/>
          </w:tcPr>
          <w:p w14:paraId="5C97E5AD" w14:textId="77777777" w:rsidR="006710BC" w:rsidRDefault="006710BC"/>
        </w:tc>
        <w:tc>
          <w:tcPr>
            <w:tcW w:w="2590" w:type="dxa"/>
          </w:tcPr>
          <w:p w14:paraId="4A530BB1" w14:textId="77777777" w:rsidR="006710BC" w:rsidRDefault="006710BC"/>
        </w:tc>
        <w:tc>
          <w:tcPr>
            <w:tcW w:w="2590" w:type="dxa"/>
            <w:gridSpan w:val="2"/>
          </w:tcPr>
          <w:p w14:paraId="6EF46A14" w14:textId="77777777" w:rsidR="006710BC" w:rsidRDefault="006710BC">
            <w:pPr>
              <w:tabs>
                <w:tab w:val="right" w:pos="2116"/>
              </w:tabs>
            </w:pPr>
            <w:r>
              <w:t xml:space="preserve">Dave Garner </w:t>
            </w:r>
          </w:p>
        </w:tc>
        <w:tc>
          <w:tcPr>
            <w:tcW w:w="2590" w:type="dxa"/>
          </w:tcPr>
          <w:p w14:paraId="319666DF" w14:textId="77777777" w:rsidR="006710BC" w:rsidRDefault="006710BC">
            <w:r>
              <w:t xml:space="preserve">Qwest </w:t>
            </w:r>
          </w:p>
        </w:tc>
      </w:tr>
      <w:tr w:rsidR="006710BC" w14:paraId="08E1568B" w14:textId="77777777">
        <w:tblPrEx>
          <w:tblCellMar>
            <w:top w:w="0" w:type="dxa"/>
            <w:bottom w:w="0" w:type="dxa"/>
          </w:tblCellMar>
        </w:tblPrEx>
        <w:trPr>
          <w:gridAfter w:val="1"/>
          <w:wAfter w:w="12" w:type="dxa"/>
          <w:trHeight w:val="290"/>
        </w:trPr>
        <w:tc>
          <w:tcPr>
            <w:tcW w:w="1668" w:type="dxa"/>
          </w:tcPr>
          <w:p w14:paraId="6778F4E8" w14:textId="77777777" w:rsidR="006710BC" w:rsidRDefault="006710BC">
            <w:r>
              <w:t>Ron Steen</w:t>
            </w:r>
          </w:p>
        </w:tc>
        <w:tc>
          <w:tcPr>
            <w:tcW w:w="2590" w:type="dxa"/>
          </w:tcPr>
          <w:p w14:paraId="26584B1D" w14:textId="77777777" w:rsidR="006710BC" w:rsidRDefault="006710BC">
            <w:r>
              <w:t>BellSouth</w:t>
            </w:r>
          </w:p>
        </w:tc>
        <w:tc>
          <w:tcPr>
            <w:tcW w:w="2590" w:type="dxa"/>
            <w:gridSpan w:val="2"/>
          </w:tcPr>
          <w:p w14:paraId="2446616B" w14:textId="77777777" w:rsidR="006710BC" w:rsidRDefault="006710BC">
            <w:r>
              <w:t>Charles Ryburn</w:t>
            </w:r>
          </w:p>
        </w:tc>
        <w:tc>
          <w:tcPr>
            <w:tcW w:w="2590" w:type="dxa"/>
          </w:tcPr>
          <w:p w14:paraId="3B13FD18" w14:textId="77777777" w:rsidR="006710BC" w:rsidRDefault="006710BC">
            <w:r>
              <w:t>SBC</w:t>
            </w:r>
          </w:p>
        </w:tc>
      </w:tr>
      <w:tr w:rsidR="006710BC" w14:paraId="2CAC1988" w14:textId="77777777">
        <w:tblPrEx>
          <w:tblCellMar>
            <w:top w:w="0" w:type="dxa"/>
            <w:bottom w:w="0" w:type="dxa"/>
          </w:tblCellMar>
        </w:tblPrEx>
        <w:trPr>
          <w:gridAfter w:val="1"/>
          <w:wAfter w:w="12" w:type="dxa"/>
          <w:trHeight w:val="319"/>
        </w:trPr>
        <w:tc>
          <w:tcPr>
            <w:tcW w:w="1668" w:type="dxa"/>
          </w:tcPr>
          <w:p w14:paraId="47C1B749" w14:textId="77777777" w:rsidR="006710BC" w:rsidRDefault="006710BC">
            <w:r>
              <w:t>Dave Cochran</w:t>
            </w:r>
          </w:p>
        </w:tc>
        <w:tc>
          <w:tcPr>
            <w:tcW w:w="2590" w:type="dxa"/>
          </w:tcPr>
          <w:p w14:paraId="6DA14C79" w14:textId="77777777" w:rsidR="006710BC" w:rsidRDefault="006710BC">
            <w:r>
              <w:t>BellSouth</w:t>
            </w:r>
          </w:p>
        </w:tc>
        <w:tc>
          <w:tcPr>
            <w:tcW w:w="2590" w:type="dxa"/>
            <w:gridSpan w:val="2"/>
          </w:tcPr>
          <w:p w14:paraId="5FFFBFCE" w14:textId="77777777" w:rsidR="006710BC" w:rsidRDefault="006710BC"/>
        </w:tc>
        <w:tc>
          <w:tcPr>
            <w:tcW w:w="2590" w:type="dxa"/>
          </w:tcPr>
          <w:p w14:paraId="716E39CB" w14:textId="77777777" w:rsidR="006710BC" w:rsidRDefault="006710BC"/>
        </w:tc>
      </w:tr>
      <w:tr w:rsidR="006710BC" w14:paraId="39870A3C" w14:textId="77777777">
        <w:tblPrEx>
          <w:tblCellMar>
            <w:top w:w="0" w:type="dxa"/>
            <w:bottom w:w="0" w:type="dxa"/>
          </w:tblCellMar>
        </w:tblPrEx>
        <w:trPr>
          <w:gridAfter w:val="1"/>
          <w:wAfter w:w="12" w:type="dxa"/>
          <w:trHeight w:val="330"/>
        </w:trPr>
        <w:tc>
          <w:tcPr>
            <w:tcW w:w="1668" w:type="dxa"/>
          </w:tcPr>
          <w:p w14:paraId="615C48C0" w14:textId="77777777" w:rsidR="006710BC" w:rsidRDefault="006710BC">
            <w:r>
              <w:t>Marian Hearn</w:t>
            </w:r>
          </w:p>
        </w:tc>
        <w:tc>
          <w:tcPr>
            <w:tcW w:w="2590" w:type="dxa"/>
          </w:tcPr>
          <w:p w14:paraId="2C5FDF7E" w14:textId="77777777" w:rsidR="006710BC" w:rsidRDefault="006710BC">
            <w:r>
              <w:t>Canadian LLC</w:t>
            </w:r>
          </w:p>
        </w:tc>
        <w:tc>
          <w:tcPr>
            <w:tcW w:w="2590" w:type="dxa"/>
            <w:gridSpan w:val="2"/>
          </w:tcPr>
          <w:p w14:paraId="750DB445" w14:textId="77777777" w:rsidR="006710BC" w:rsidRDefault="006710BC">
            <w:r>
              <w:t xml:space="preserve"> </w:t>
            </w:r>
          </w:p>
        </w:tc>
        <w:tc>
          <w:tcPr>
            <w:tcW w:w="2590" w:type="dxa"/>
          </w:tcPr>
          <w:p w14:paraId="29C9B08E" w14:textId="77777777" w:rsidR="006710BC" w:rsidRDefault="006710BC"/>
        </w:tc>
      </w:tr>
      <w:tr w:rsidR="006710BC" w14:paraId="2EF00BE6" w14:textId="77777777">
        <w:tblPrEx>
          <w:tblCellMar>
            <w:top w:w="0" w:type="dxa"/>
            <w:bottom w:w="0" w:type="dxa"/>
          </w:tblCellMar>
        </w:tblPrEx>
        <w:trPr>
          <w:gridAfter w:val="1"/>
          <w:wAfter w:w="12" w:type="dxa"/>
          <w:trHeight w:val="290"/>
        </w:trPr>
        <w:tc>
          <w:tcPr>
            <w:tcW w:w="1668" w:type="dxa"/>
          </w:tcPr>
          <w:p w14:paraId="0CA060B0" w14:textId="77777777" w:rsidR="006710BC" w:rsidRDefault="006710BC">
            <w:r>
              <w:t>Mark Wood</w:t>
            </w:r>
          </w:p>
        </w:tc>
        <w:tc>
          <w:tcPr>
            <w:tcW w:w="2590" w:type="dxa"/>
          </w:tcPr>
          <w:p w14:paraId="7FA9FEF3" w14:textId="77777777" w:rsidR="006710BC" w:rsidRDefault="006710BC">
            <w:r>
              <w:t>Cingular</w:t>
            </w:r>
          </w:p>
        </w:tc>
        <w:tc>
          <w:tcPr>
            <w:tcW w:w="2590" w:type="dxa"/>
            <w:gridSpan w:val="2"/>
          </w:tcPr>
          <w:p w14:paraId="37A6A744" w14:textId="77777777" w:rsidR="006710BC" w:rsidRDefault="006710BC">
            <w:r>
              <w:t>Craig Bartell</w:t>
            </w:r>
          </w:p>
        </w:tc>
        <w:tc>
          <w:tcPr>
            <w:tcW w:w="2590" w:type="dxa"/>
          </w:tcPr>
          <w:p w14:paraId="0F6BA044" w14:textId="77777777" w:rsidR="006710BC" w:rsidRDefault="006710BC">
            <w:r>
              <w:t>Sprint</w:t>
            </w:r>
          </w:p>
        </w:tc>
      </w:tr>
      <w:tr w:rsidR="006710BC" w14:paraId="3B0A86F4" w14:textId="77777777">
        <w:tblPrEx>
          <w:tblCellMar>
            <w:top w:w="0" w:type="dxa"/>
            <w:bottom w:w="0" w:type="dxa"/>
          </w:tblCellMar>
        </w:tblPrEx>
        <w:trPr>
          <w:gridAfter w:val="1"/>
          <w:wAfter w:w="12" w:type="dxa"/>
          <w:trHeight w:val="290"/>
        </w:trPr>
        <w:tc>
          <w:tcPr>
            <w:tcW w:w="1668" w:type="dxa"/>
          </w:tcPr>
          <w:p w14:paraId="4A053D10" w14:textId="77777777" w:rsidR="006710BC" w:rsidRDefault="006710BC">
            <w:r>
              <w:t>Teresa Patton</w:t>
            </w:r>
          </w:p>
        </w:tc>
        <w:tc>
          <w:tcPr>
            <w:tcW w:w="2590" w:type="dxa"/>
          </w:tcPr>
          <w:p w14:paraId="460465BB" w14:textId="77777777" w:rsidR="006710BC" w:rsidRDefault="006710BC">
            <w:r>
              <w:t>Cingular</w:t>
            </w:r>
          </w:p>
        </w:tc>
        <w:tc>
          <w:tcPr>
            <w:tcW w:w="2590" w:type="dxa"/>
            <w:gridSpan w:val="2"/>
          </w:tcPr>
          <w:p w14:paraId="31BF8562" w14:textId="77777777" w:rsidR="006710BC" w:rsidRDefault="006710BC">
            <w:r>
              <w:t>Kathleen Tedrick</w:t>
            </w:r>
          </w:p>
        </w:tc>
        <w:tc>
          <w:tcPr>
            <w:tcW w:w="2590" w:type="dxa"/>
          </w:tcPr>
          <w:p w14:paraId="1B6CE143" w14:textId="77777777" w:rsidR="006710BC" w:rsidRDefault="006710BC">
            <w:r>
              <w:t>Sprint (phone)</w:t>
            </w:r>
          </w:p>
        </w:tc>
      </w:tr>
      <w:tr w:rsidR="006710BC" w14:paraId="140B3B15" w14:textId="77777777">
        <w:tblPrEx>
          <w:tblCellMar>
            <w:top w:w="0" w:type="dxa"/>
            <w:bottom w:w="0" w:type="dxa"/>
          </w:tblCellMar>
        </w:tblPrEx>
        <w:trPr>
          <w:gridAfter w:val="1"/>
          <w:wAfter w:w="12" w:type="dxa"/>
          <w:trHeight w:val="290"/>
        </w:trPr>
        <w:tc>
          <w:tcPr>
            <w:tcW w:w="1668" w:type="dxa"/>
          </w:tcPr>
          <w:p w14:paraId="1DE820A6" w14:textId="77777777" w:rsidR="006710BC" w:rsidRDefault="006710BC">
            <w:r>
              <w:t>Monica Dahmen</w:t>
            </w:r>
          </w:p>
        </w:tc>
        <w:tc>
          <w:tcPr>
            <w:tcW w:w="2590" w:type="dxa"/>
          </w:tcPr>
          <w:p w14:paraId="6D394A42" w14:textId="77777777" w:rsidR="006710BC" w:rsidRDefault="006710BC">
            <w:r>
              <w:t xml:space="preserve"> Cox (phone)</w:t>
            </w:r>
          </w:p>
        </w:tc>
        <w:tc>
          <w:tcPr>
            <w:tcW w:w="2590" w:type="dxa"/>
            <w:gridSpan w:val="2"/>
          </w:tcPr>
          <w:p w14:paraId="49E2AA88" w14:textId="77777777" w:rsidR="006710BC" w:rsidRDefault="006710BC">
            <w:r>
              <w:t>Rick Dressner</w:t>
            </w:r>
          </w:p>
        </w:tc>
        <w:tc>
          <w:tcPr>
            <w:tcW w:w="2590" w:type="dxa"/>
          </w:tcPr>
          <w:p w14:paraId="17B4F442" w14:textId="77777777" w:rsidR="006710BC" w:rsidRDefault="006710BC">
            <w:r>
              <w:t>Sprint PCS</w:t>
            </w:r>
          </w:p>
        </w:tc>
      </w:tr>
      <w:tr w:rsidR="006710BC" w14:paraId="1E43E0DE" w14:textId="77777777">
        <w:tblPrEx>
          <w:tblCellMar>
            <w:top w:w="0" w:type="dxa"/>
            <w:bottom w:w="0" w:type="dxa"/>
          </w:tblCellMar>
        </w:tblPrEx>
        <w:trPr>
          <w:gridAfter w:val="1"/>
          <w:wAfter w:w="12" w:type="dxa"/>
          <w:trHeight w:val="290"/>
        </w:trPr>
        <w:tc>
          <w:tcPr>
            <w:tcW w:w="1668" w:type="dxa"/>
          </w:tcPr>
          <w:p w14:paraId="0DE64376" w14:textId="77777777" w:rsidR="006710BC" w:rsidRDefault="006710BC">
            <w:r>
              <w:t>Keagan O’Rourke</w:t>
            </w:r>
          </w:p>
        </w:tc>
        <w:tc>
          <w:tcPr>
            <w:tcW w:w="2590" w:type="dxa"/>
          </w:tcPr>
          <w:p w14:paraId="55B6CD7F" w14:textId="77777777" w:rsidR="006710BC" w:rsidRDefault="006710BC">
            <w:r>
              <w:t>ESI (phone)</w:t>
            </w:r>
          </w:p>
        </w:tc>
        <w:tc>
          <w:tcPr>
            <w:tcW w:w="2590" w:type="dxa"/>
            <w:gridSpan w:val="2"/>
          </w:tcPr>
          <w:p w14:paraId="60F673DA" w14:textId="77777777" w:rsidR="006710BC" w:rsidRDefault="006710BC">
            <w:r>
              <w:t>Jeff Adrian</w:t>
            </w:r>
          </w:p>
        </w:tc>
        <w:tc>
          <w:tcPr>
            <w:tcW w:w="2590" w:type="dxa"/>
          </w:tcPr>
          <w:p w14:paraId="69C74F8E" w14:textId="77777777" w:rsidR="006710BC" w:rsidRDefault="006710BC">
            <w:r>
              <w:t>Sprint PCS (phone)</w:t>
            </w:r>
          </w:p>
        </w:tc>
      </w:tr>
      <w:tr w:rsidR="006710BC" w14:paraId="338D0C63" w14:textId="77777777">
        <w:tblPrEx>
          <w:tblCellMar>
            <w:top w:w="0" w:type="dxa"/>
            <w:bottom w:w="0" w:type="dxa"/>
          </w:tblCellMar>
        </w:tblPrEx>
        <w:trPr>
          <w:gridAfter w:val="1"/>
          <w:wAfter w:w="12" w:type="dxa"/>
          <w:trHeight w:val="290"/>
        </w:trPr>
        <w:tc>
          <w:tcPr>
            <w:tcW w:w="1668" w:type="dxa"/>
          </w:tcPr>
          <w:p w14:paraId="2D1655CE" w14:textId="77777777" w:rsidR="006710BC" w:rsidRDefault="006710BC"/>
        </w:tc>
        <w:tc>
          <w:tcPr>
            <w:tcW w:w="2590" w:type="dxa"/>
          </w:tcPr>
          <w:p w14:paraId="4CE6794E" w14:textId="77777777" w:rsidR="006710BC" w:rsidRDefault="006710BC"/>
        </w:tc>
        <w:tc>
          <w:tcPr>
            <w:tcW w:w="2590" w:type="dxa"/>
            <w:gridSpan w:val="2"/>
          </w:tcPr>
          <w:p w14:paraId="40C88B63" w14:textId="77777777" w:rsidR="006710BC" w:rsidRDefault="006710BC">
            <w:r>
              <w:t>Susan Tiffany</w:t>
            </w:r>
          </w:p>
        </w:tc>
        <w:tc>
          <w:tcPr>
            <w:tcW w:w="2590" w:type="dxa"/>
          </w:tcPr>
          <w:p w14:paraId="68983DF0" w14:textId="77777777" w:rsidR="006710BC" w:rsidRDefault="006710BC">
            <w:r>
              <w:t>Sprint PCS)</w:t>
            </w:r>
          </w:p>
        </w:tc>
      </w:tr>
      <w:tr w:rsidR="006710BC" w14:paraId="201C9991" w14:textId="77777777">
        <w:tblPrEx>
          <w:tblCellMar>
            <w:top w:w="0" w:type="dxa"/>
            <w:bottom w:w="0" w:type="dxa"/>
          </w:tblCellMar>
        </w:tblPrEx>
        <w:trPr>
          <w:gridAfter w:val="1"/>
          <w:wAfter w:w="12" w:type="dxa"/>
          <w:trHeight w:val="290"/>
        </w:trPr>
        <w:tc>
          <w:tcPr>
            <w:tcW w:w="1668" w:type="dxa"/>
          </w:tcPr>
          <w:p w14:paraId="4520F088" w14:textId="77777777" w:rsidR="006710BC" w:rsidRDefault="006710BC"/>
        </w:tc>
        <w:tc>
          <w:tcPr>
            <w:tcW w:w="2590" w:type="dxa"/>
          </w:tcPr>
          <w:p w14:paraId="1BB85E96" w14:textId="77777777" w:rsidR="006710BC" w:rsidRDefault="006710BC"/>
        </w:tc>
        <w:tc>
          <w:tcPr>
            <w:tcW w:w="2590" w:type="dxa"/>
            <w:gridSpan w:val="2"/>
          </w:tcPr>
          <w:p w14:paraId="0B11576B" w14:textId="77777777" w:rsidR="006710BC" w:rsidRDefault="006710BC">
            <w:r>
              <w:t>Colleen Collard</w:t>
            </w:r>
          </w:p>
        </w:tc>
        <w:tc>
          <w:tcPr>
            <w:tcW w:w="2590" w:type="dxa"/>
          </w:tcPr>
          <w:p w14:paraId="33535CD1" w14:textId="77777777" w:rsidR="006710BC" w:rsidRDefault="006710BC">
            <w:r>
              <w:t>Tekelec (phone)</w:t>
            </w:r>
          </w:p>
        </w:tc>
      </w:tr>
      <w:tr w:rsidR="006710BC" w14:paraId="4C16AB36" w14:textId="77777777">
        <w:tblPrEx>
          <w:tblCellMar>
            <w:top w:w="0" w:type="dxa"/>
            <w:bottom w:w="0" w:type="dxa"/>
          </w:tblCellMar>
        </w:tblPrEx>
        <w:trPr>
          <w:gridAfter w:val="1"/>
          <w:wAfter w:w="12" w:type="dxa"/>
          <w:trHeight w:val="290"/>
        </w:trPr>
        <w:tc>
          <w:tcPr>
            <w:tcW w:w="1668" w:type="dxa"/>
          </w:tcPr>
          <w:p w14:paraId="043C08C6" w14:textId="77777777" w:rsidR="006710BC" w:rsidRDefault="006710BC"/>
        </w:tc>
        <w:tc>
          <w:tcPr>
            <w:tcW w:w="2590" w:type="dxa"/>
          </w:tcPr>
          <w:p w14:paraId="0E295725" w14:textId="77777777" w:rsidR="006710BC" w:rsidRDefault="006710BC"/>
        </w:tc>
        <w:tc>
          <w:tcPr>
            <w:tcW w:w="2590" w:type="dxa"/>
            <w:gridSpan w:val="2"/>
          </w:tcPr>
          <w:p w14:paraId="6300D74B" w14:textId="77777777" w:rsidR="006710BC" w:rsidRDefault="006710BC">
            <w:r>
              <w:t>John Malyar</w:t>
            </w:r>
          </w:p>
        </w:tc>
        <w:tc>
          <w:tcPr>
            <w:tcW w:w="2590" w:type="dxa"/>
          </w:tcPr>
          <w:p w14:paraId="32504292" w14:textId="77777777" w:rsidR="006710BC" w:rsidRDefault="006710BC">
            <w:r>
              <w:t>Telcordia</w:t>
            </w:r>
          </w:p>
        </w:tc>
      </w:tr>
      <w:tr w:rsidR="006710BC" w14:paraId="119CEE61" w14:textId="77777777">
        <w:tblPrEx>
          <w:tblCellMar>
            <w:top w:w="0" w:type="dxa"/>
            <w:bottom w:w="0" w:type="dxa"/>
          </w:tblCellMar>
        </w:tblPrEx>
        <w:trPr>
          <w:gridAfter w:val="1"/>
          <w:wAfter w:w="12" w:type="dxa"/>
          <w:trHeight w:val="290"/>
        </w:trPr>
        <w:tc>
          <w:tcPr>
            <w:tcW w:w="1668" w:type="dxa"/>
          </w:tcPr>
          <w:p w14:paraId="1CB31E18" w14:textId="77777777" w:rsidR="006710BC" w:rsidRDefault="006710BC"/>
        </w:tc>
        <w:tc>
          <w:tcPr>
            <w:tcW w:w="2590" w:type="dxa"/>
          </w:tcPr>
          <w:p w14:paraId="1E9652A4" w14:textId="77777777" w:rsidR="006710BC" w:rsidRDefault="006710BC"/>
        </w:tc>
        <w:tc>
          <w:tcPr>
            <w:tcW w:w="2590" w:type="dxa"/>
            <w:gridSpan w:val="2"/>
          </w:tcPr>
          <w:p w14:paraId="07ED21D7" w14:textId="77777777" w:rsidR="006710BC" w:rsidRDefault="006710BC">
            <w:r>
              <w:t>Adam Newman</w:t>
            </w:r>
          </w:p>
        </w:tc>
        <w:tc>
          <w:tcPr>
            <w:tcW w:w="2590" w:type="dxa"/>
          </w:tcPr>
          <w:p w14:paraId="2F37FACA" w14:textId="77777777" w:rsidR="006710BC" w:rsidRDefault="006710BC">
            <w:r>
              <w:t>Telcordia</w:t>
            </w:r>
          </w:p>
        </w:tc>
      </w:tr>
      <w:tr w:rsidR="006710BC" w14:paraId="1B5D3455" w14:textId="77777777">
        <w:tblPrEx>
          <w:tblCellMar>
            <w:top w:w="0" w:type="dxa"/>
            <w:bottom w:w="0" w:type="dxa"/>
          </w:tblCellMar>
        </w:tblPrEx>
        <w:trPr>
          <w:gridAfter w:val="1"/>
          <w:wAfter w:w="12" w:type="dxa"/>
          <w:trHeight w:val="292"/>
        </w:trPr>
        <w:tc>
          <w:tcPr>
            <w:tcW w:w="1668" w:type="dxa"/>
          </w:tcPr>
          <w:p w14:paraId="4C71AE4B" w14:textId="77777777" w:rsidR="006710BC" w:rsidRDefault="006710BC"/>
        </w:tc>
        <w:tc>
          <w:tcPr>
            <w:tcW w:w="2590" w:type="dxa"/>
          </w:tcPr>
          <w:p w14:paraId="40384FC8" w14:textId="77777777" w:rsidR="006710BC" w:rsidRDefault="006710BC"/>
        </w:tc>
        <w:tc>
          <w:tcPr>
            <w:tcW w:w="2590" w:type="dxa"/>
            <w:gridSpan w:val="2"/>
          </w:tcPr>
          <w:p w14:paraId="4B599202" w14:textId="77777777" w:rsidR="006710BC" w:rsidRDefault="006710BC">
            <w:r>
              <w:t>Jason Kempson</w:t>
            </w:r>
          </w:p>
        </w:tc>
        <w:tc>
          <w:tcPr>
            <w:tcW w:w="2590" w:type="dxa"/>
          </w:tcPr>
          <w:p w14:paraId="46433536" w14:textId="77777777" w:rsidR="006710BC" w:rsidRDefault="006710BC">
            <w:r>
              <w:t>Telcordia</w:t>
            </w:r>
          </w:p>
        </w:tc>
      </w:tr>
      <w:tr w:rsidR="006710BC" w14:paraId="36341FFC" w14:textId="77777777">
        <w:tblPrEx>
          <w:tblCellMar>
            <w:top w:w="0" w:type="dxa"/>
            <w:bottom w:w="0" w:type="dxa"/>
          </w:tblCellMar>
        </w:tblPrEx>
        <w:trPr>
          <w:gridAfter w:val="1"/>
          <w:wAfter w:w="12" w:type="dxa"/>
          <w:trHeight w:val="417"/>
        </w:trPr>
        <w:tc>
          <w:tcPr>
            <w:tcW w:w="1668" w:type="dxa"/>
          </w:tcPr>
          <w:p w14:paraId="61AD60F1" w14:textId="77777777" w:rsidR="006710BC" w:rsidRDefault="006710BC">
            <w:r>
              <w:t>Jason Lee</w:t>
            </w:r>
          </w:p>
        </w:tc>
        <w:tc>
          <w:tcPr>
            <w:tcW w:w="2590" w:type="dxa"/>
          </w:tcPr>
          <w:p w14:paraId="536CE301" w14:textId="77777777" w:rsidR="006710BC" w:rsidRDefault="006710BC">
            <w:r>
              <w:t>MCI (phone)</w:t>
            </w:r>
          </w:p>
        </w:tc>
        <w:tc>
          <w:tcPr>
            <w:tcW w:w="2590" w:type="dxa"/>
            <w:gridSpan w:val="2"/>
          </w:tcPr>
          <w:p w14:paraId="134D74F5" w14:textId="77777777" w:rsidR="006710BC" w:rsidRDefault="006710BC">
            <w:r>
              <w:t>Jean Anthony</w:t>
            </w:r>
          </w:p>
        </w:tc>
        <w:tc>
          <w:tcPr>
            <w:tcW w:w="2590" w:type="dxa"/>
          </w:tcPr>
          <w:p w14:paraId="1D8C9B72" w14:textId="77777777" w:rsidR="006710BC" w:rsidRDefault="006710BC">
            <w:r>
              <w:t xml:space="preserve">Telecom Software </w:t>
            </w:r>
          </w:p>
        </w:tc>
      </w:tr>
      <w:tr w:rsidR="006710BC" w14:paraId="793DBCFA" w14:textId="77777777">
        <w:tblPrEx>
          <w:tblCellMar>
            <w:top w:w="0" w:type="dxa"/>
            <w:bottom w:w="0" w:type="dxa"/>
          </w:tblCellMar>
        </w:tblPrEx>
        <w:trPr>
          <w:gridAfter w:val="1"/>
          <w:wAfter w:w="12" w:type="dxa"/>
          <w:trHeight w:val="290"/>
        </w:trPr>
        <w:tc>
          <w:tcPr>
            <w:tcW w:w="1668" w:type="dxa"/>
          </w:tcPr>
          <w:p w14:paraId="08BBC989" w14:textId="77777777" w:rsidR="006710BC" w:rsidRDefault="006710BC">
            <w:r>
              <w:t>Karen Mulberry</w:t>
            </w:r>
          </w:p>
        </w:tc>
        <w:tc>
          <w:tcPr>
            <w:tcW w:w="2590" w:type="dxa"/>
          </w:tcPr>
          <w:p w14:paraId="272F4F15" w14:textId="77777777" w:rsidR="006710BC" w:rsidRDefault="006710BC">
            <w:r>
              <w:t>MCI</w:t>
            </w:r>
          </w:p>
        </w:tc>
        <w:tc>
          <w:tcPr>
            <w:tcW w:w="2590" w:type="dxa"/>
            <w:gridSpan w:val="2"/>
          </w:tcPr>
          <w:p w14:paraId="5CF9A8F3" w14:textId="77777777" w:rsidR="006710BC" w:rsidRDefault="006710BC"/>
        </w:tc>
        <w:tc>
          <w:tcPr>
            <w:tcW w:w="2590" w:type="dxa"/>
          </w:tcPr>
          <w:p w14:paraId="70D367B0" w14:textId="77777777" w:rsidR="006710BC" w:rsidRDefault="006710BC"/>
        </w:tc>
      </w:tr>
      <w:tr w:rsidR="006710BC" w14:paraId="50461D55" w14:textId="77777777">
        <w:tblPrEx>
          <w:tblCellMar>
            <w:top w:w="0" w:type="dxa"/>
            <w:bottom w:w="0" w:type="dxa"/>
          </w:tblCellMar>
        </w:tblPrEx>
        <w:trPr>
          <w:gridAfter w:val="1"/>
          <w:wAfter w:w="12" w:type="dxa"/>
          <w:trHeight w:val="75"/>
        </w:trPr>
        <w:tc>
          <w:tcPr>
            <w:tcW w:w="1668" w:type="dxa"/>
          </w:tcPr>
          <w:p w14:paraId="5087AE57" w14:textId="77777777" w:rsidR="006710BC" w:rsidRDefault="006710BC">
            <w:r>
              <w:t>Rick Jones</w:t>
            </w:r>
          </w:p>
        </w:tc>
        <w:tc>
          <w:tcPr>
            <w:tcW w:w="2590" w:type="dxa"/>
          </w:tcPr>
          <w:p w14:paraId="003832A0" w14:textId="77777777" w:rsidR="006710BC" w:rsidRDefault="006710BC">
            <w:r>
              <w:t>NENA</w:t>
            </w:r>
          </w:p>
        </w:tc>
        <w:tc>
          <w:tcPr>
            <w:tcW w:w="2590" w:type="dxa"/>
            <w:gridSpan w:val="2"/>
          </w:tcPr>
          <w:p w14:paraId="06FAD0A3" w14:textId="77777777" w:rsidR="006710BC" w:rsidRDefault="006710BC">
            <w:r>
              <w:t>Paula Jordan</w:t>
            </w:r>
          </w:p>
        </w:tc>
        <w:tc>
          <w:tcPr>
            <w:tcW w:w="2590" w:type="dxa"/>
          </w:tcPr>
          <w:p w14:paraId="5F22ACA5" w14:textId="77777777" w:rsidR="006710BC" w:rsidRDefault="006710BC">
            <w:r>
              <w:t>T-Mobile</w:t>
            </w:r>
          </w:p>
        </w:tc>
      </w:tr>
      <w:tr w:rsidR="006710BC" w14:paraId="0883A61B" w14:textId="77777777">
        <w:tblPrEx>
          <w:tblCellMar>
            <w:top w:w="0" w:type="dxa"/>
            <w:bottom w:w="0" w:type="dxa"/>
          </w:tblCellMar>
        </w:tblPrEx>
        <w:trPr>
          <w:gridAfter w:val="1"/>
          <w:wAfter w:w="12" w:type="dxa"/>
          <w:trHeight w:val="75"/>
        </w:trPr>
        <w:tc>
          <w:tcPr>
            <w:tcW w:w="1668" w:type="dxa"/>
          </w:tcPr>
          <w:p w14:paraId="2CE029E9" w14:textId="77777777" w:rsidR="006710BC" w:rsidRDefault="006710BC"/>
        </w:tc>
        <w:tc>
          <w:tcPr>
            <w:tcW w:w="2590" w:type="dxa"/>
          </w:tcPr>
          <w:p w14:paraId="2EB495EE" w14:textId="77777777" w:rsidR="006710BC" w:rsidRDefault="006710BC"/>
        </w:tc>
        <w:tc>
          <w:tcPr>
            <w:tcW w:w="2590" w:type="dxa"/>
            <w:gridSpan w:val="2"/>
          </w:tcPr>
          <w:p w14:paraId="60E88D79" w14:textId="77777777" w:rsidR="006710BC" w:rsidRDefault="006710BC">
            <w:r>
              <w:t>Frank Reed</w:t>
            </w:r>
          </w:p>
        </w:tc>
        <w:tc>
          <w:tcPr>
            <w:tcW w:w="2590" w:type="dxa"/>
          </w:tcPr>
          <w:p w14:paraId="548835C5" w14:textId="77777777" w:rsidR="006710BC" w:rsidRDefault="006710BC">
            <w:r>
              <w:t>T-Mobile</w:t>
            </w:r>
          </w:p>
        </w:tc>
      </w:tr>
      <w:tr w:rsidR="006710BC" w14:paraId="560FB22D" w14:textId="77777777">
        <w:tblPrEx>
          <w:tblCellMar>
            <w:top w:w="0" w:type="dxa"/>
            <w:bottom w:w="0" w:type="dxa"/>
          </w:tblCellMar>
        </w:tblPrEx>
        <w:trPr>
          <w:gridAfter w:val="1"/>
          <w:wAfter w:w="12" w:type="dxa"/>
          <w:trHeight w:val="75"/>
        </w:trPr>
        <w:tc>
          <w:tcPr>
            <w:tcW w:w="1668" w:type="dxa"/>
          </w:tcPr>
          <w:p w14:paraId="3D87FDA0" w14:textId="77777777" w:rsidR="006710BC" w:rsidRDefault="006710BC">
            <w:r>
              <w:t>Jim Rooks</w:t>
            </w:r>
          </w:p>
        </w:tc>
        <w:tc>
          <w:tcPr>
            <w:tcW w:w="2590" w:type="dxa"/>
          </w:tcPr>
          <w:p w14:paraId="2519B639" w14:textId="77777777" w:rsidR="006710BC" w:rsidRDefault="006710BC">
            <w:r>
              <w:t xml:space="preserve">NeuStar </w:t>
            </w:r>
          </w:p>
        </w:tc>
        <w:tc>
          <w:tcPr>
            <w:tcW w:w="2590" w:type="dxa"/>
            <w:gridSpan w:val="2"/>
          </w:tcPr>
          <w:p w14:paraId="66706D0A" w14:textId="77777777" w:rsidR="006710BC" w:rsidRDefault="006710BC">
            <w:r>
              <w:t>Glenn Mills</w:t>
            </w:r>
          </w:p>
        </w:tc>
        <w:tc>
          <w:tcPr>
            <w:tcW w:w="2590" w:type="dxa"/>
          </w:tcPr>
          <w:p w14:paraId="02140BA7" w14:textId="77777777" w:rsidR="006710BC" w:rsidRDefault="006710BC">
            <w:r>
              <w:t>TSI</w:t>
            </w:r>
          </w:p>
        </w:tc>
      </w:tr>
      <w:tr w:rsidR="006710BC" w14:paraId="79656848" w14:textId="77777777">
        <w:tblPrEx>
          <w:tblCellMar>
            <w:top w:w="0" w:type="dxa"/>
            <w:bottom w:w="0" w:type="dxa"/>
          </w:tblCellMar>
        </w:tblPrEx>
        <w:trPr>
          <w:gridAfter w:val="1"/>
          <w:wAfter w:w="12" w:type="dxa"/>
          <w:trHeight w:val="75"/>
        </w:trPr>
        <w:tc>
          <w:tcPr>
            <w:tcW w:w="1668" w:type="dxa"/>
          </w:tcPr>
          <w:p w14:paraId="33333E25" w14:textId="77777777" w:rsidR="006710BC" w:rsidRDefault="006710BC">
            <w:r>
              <w:t>John Nakamura</w:t>
            </w:r>
          </w:p>
        </w:tc>
        <w:tc>
          <w:tcPr>
            <w:tcW w:w="2590" w:type="dxa"/>
          </w:tcPr>
          <w:p w14:paraId="4FE3DB18" w14:textId="77777777" w:rsidR="006710BC" w:rsidRDefault="006710BC">
            <w:r>
              <w:t xml:space="preserve">NeuStar </w:t>
            </w:r>
          </w:p>
        </w:tc>
        <w:tc>
          <w:tcPr>
            <w:tcW w:w="2590" w:type="dxa"/>
            <w:gridSpan w:val="2"/>
          </w:tcPr>
          <w:p w14:paraId="735916C2" w14:textId="77777777" w:rsidR="006710BC" w:rsidRDefault="006710BC">
            <w:r>
              <w:t>Ginny Cashbaugh</w:t>
            </w:r>
          </w:p>
        </w:tc>
        <w:tc>
          <w:tcPr>
            <w:tcW w:w="2590" w:type="dxa"/>
          </w:tcPr>
          <w:p w14:paraId="3BCB1806" w14:textId="77777777" w:rsidR="006710BC" w:rsidRDefault="006710BC">
            <w:r>
              <w:t xml:space="preserve">US Cellular </w:t>
            </w:r>
          </w:p>
        </w:tc>
      </w:tr>
      <w:tr w:rsidR="006710BC" w14:paraId="38F2DB5B" w14:textId="77777777">
        <w:tblPrEx>
          <w:tblCellMar>
            <w:top w:w="0" w:type="dxa"/>
            <w:bottom w:w="0" w:type="dxa"/>
          </w:tblCellMar>
        </w:tblPrEx>
        <w:trPr>
          <w:gridAfter w:val="1"/>
          <w:wAfter w:w="12" w:type="dxa"/>
          <w:trHeight w:val="75"/>
        </w:trPr>
        <w:tc>
          <w:tcPr>
            <w:tcW w:w="1668" w:type="dxa"/>
          </w:tcPr>
          <w:p w14:paraId="425E84A6" w14:textId="77777777" w:rsidR="006710BC" w:rsidRDefault="006710BC">
            <w:r>
              <w:t>Darius Irani</w:t>
            </w:r>
          </w:p>
        </w:tc>
        <w:tc>
          <w:tcPr>
            <w:tcW w:w="2590" w:type="dxa"/>
          </w:tcPr>
          <w:p w14:paraId="3F139CC3" w14:textId="77777777" w:rsidR="006710BC" w:rsidRDefault="006710BC">
            <w:r>
              <w:t>NeuStar</w:t>
            </w:r>
          </w:p>
        </w:tc>
        <w:tc>
          <w:tcPr>
            <w:tcW w:w="2590" w:type="dxa"/>
            <w:gridSpan w:val="2"/>
          </w:tcPr>
          <w:p w14:paraId="6E71B11D" w14:textId="77777777" w:rsidR="006710BC" w:rsidRDefault="006710BC">
            <w:r>
              <w:t>Maggie Lee</w:t>
            </w:r>
          </w:p>
        </w:tc>
        <w:tc>
          <w:tcPr>
            <w:tcW w:w="2590" w:type="dxa"/>
          </w:tcPr>
          <w:p w14:paraId="1AA4A24B" w14:textId="77777777" w:rsidR="006710BC" w:rsidRDefault="006710BC">
            <w:r>
              <w:t xml:space="preserve">VeriSign </w:t>
            </w:r>
          </w:p>
        </w:tc>
      </w:tr>
      <w:tr w:rsidR="006710BC" w14:paraId="6E6D8380" w14:textId="77777777">
        <w:tblPrEx>
          <w:tblCellMar>
            <w:top w:w="0" w:type="dxa"/>
            <w:bottom w:w="0" w:type="dxa"/>
          </w:tblCellMar>
        </w:tblPrEx>
        <w:trPr>
          <w:gridAfter w:val="1"/>
          <w:wAfter w:w="12" w:type="dxa"/>
          <w:trHeight w:val="75"/>
        </w:trPr>
        <w:tc>
          <w:tcPr>
            <w:tcW w:w="1668" w:type="dxa"/>
          </w:tcPr>
          <w:p w14:paraId="57D6102B" w14:textId="77777777" w:rsidR="006710BC" w:rsidRDefault="006710BC">
            <w:r>
              <w:t>Stephen Addicks</w:t>
            </w:r>
          </w:p>
        </w:tc>
        <w:tc>
          <w:tcPr>
            <w:tcW w:w="2590" w:type="dxa"/>
          </w:tcPr>
          <w:p w14:paraId="4A3720DB" w14:textId="77777777" w:rsidR="006710BC" w:rsidRDefault="006710BC">
            <w:r>
              <w:t xml:space="preserve">NeuStar </w:t>
            </w:r>
          </w:p>
        </w:tc>
        <w:tc>
          <w:tcPr>
            <w:tcW w:w="2590" w:type="dxa"/>
            <w:gridSpan w:val="2"/>
          </w:tcPr>
          <w:p w14:paraId="3FF4463A" w14:textId="77777777" w:rsidR="006710BC" w:rsidRDefault="006710BC">
            <w:r>
              <w:t>Gary Sacra</w:t>
            </w:r>
          </w:p>
        </w:tc>
        <w:tc>
          <w:tcPr>
            <w:tcW w:w="2590" w:type="dxa"/>
          </w:tcPr>
          <w:p w14:paraId="193702A7" w14:textId="77777777" w:rsidR="006710BC" w:rsidRDefault="006710BC">
            <w:r>
              <w:t>Verizon</w:t>
            </w:r>
          </w:p>
        </w:tc>
      </w:tr>
      <w:tr w:rsidR="006710BC" w14:paraId="3B97F52C" w14:textId="77777777">
        <w:tblPrEx>
          <w:tblCellMar>
            <w:top w:w="0" w:type="dxa"/>
            <w:bottom w:w="0" w:type="dxa"/>
          </w:tblCellMar>
        </w:tblPrEx>
        <w:trPr>
          <w:gridAfter w:val="1"/>
          <w:wAfter w:w="12" w:type="dxa"/>
          <w:trHeight w:val="75"/>
        </w:trPr>
        <w:tc>
          <w:tcPr>
            <w:tcW w:w="1668" w:type="dxa"/>
          </w:tcPr>
          <w:p w14:paraId="7A5AC699" w14:textId="77777777" w:rsidR="006710BC" w:rsidRDefault="006710BC">
            <w:pPr>
              <w:tabs>
                <w:tab w:val="right" w:pos="2116"/>
              </w:tabs>
            </w:pPr>
            <w:r>
              <w:t>Hong Liu</w:t>
            </w:r>
          </w:p>
        </w:tc>
        <w:tc>
          <w:tcPr>
            <w:tcW w:w="2590" w:type="dxa"/>
          </w:tcPr>
          <w:p w14:paraId="0781DA97" w14:textId="77777777" w:rsidR="006710BC" w:rsidRDefault="006710BC">
            <w:r>
              <w:t>NeuStar</w:t>
            </w:r>
          </w:p>
        </w:tc>
        <w:tc>
          <w:tcPr>
            <w:tcW w:w="2590" w:type="dxa"/>
            <w:gridSpan w:val="2"/>
          </w:tcPr>
          <w:p w14:paraId="1BAB81D7" w14:textId="77777777" w:rsidR="006710BC" w:rsidRDefault="006710BC"/>
        </w:tc>
        <w:tc>
          <w:tcPr>
            <w:tcW w:w="2590" w:type="dxa"/>
          </w:tcPr>
          <w:p w14:paraId="1DA0C450" w14:textId="77777777" w:rsidR="006710BC" w:rsidRDefault="006710BC"/>
        </w:tc>
      </w:tr>
      <w:tr w:rsidR="006710BC" w14:paraId="3D49E5FE" w14:textId="77777777">
        <w:tblPrEx>
          <w:tblCellMar>
            <w:top w:w="0" w:type="dxa"/>
            <w:bottom w:w="0" w:type="dxa"/>
          </w:tblCellMar>
        </w:tblPrEx>
        <w:trPr>
          <w:gridAfter w:val="1"/>
          <w:wAfter w:w="12" w:type="dxa"/>
          <w:trHeight w:val="75"/>
        </w:trPr>
        <w:tc>
          <w:tcPr>
            <w:tcW w:w="1668" w:type="dxa"/>
          </w:tcPr>
          <w:p w14:paraId="4FA57718" w14:textId="77777777" w:rsidR="006710BC" w:rsidRDefault="006710BC">
            <w:pPr>
              <w:tabs>
                <w:tab w:val="right" w:pos="2116"/>
              </w:tabs>
            </w:pPr>
            <w:r>
              <w:t>Mindi Patterseon</w:t>
            </w:r>
          </w:p>
        </w:tc>
        <w:tc>
          <w:tcPr>
            <w:tcW w:w="2590" w:type="dxa"/>
          </w:tcPr>
          <w:p w14:paraId="19D6B2F5" w14:textId="77777777" w:rsidR="006710BC" w:rsidRDefault="006710BC">
            <w:r>
              <w:t>NeuStar</w:t>
            </w:r>
          </w:p>
        </w:tc>
        <w:tc>
          <w:tcPr>
            <w:tcW w:w="2590" w:type="dxa"/>
            <w:gridSpan w:val="2"/>
          </w:tcPr>
          <w:p w14:paraId="5C9C0F4F" w14:textId="77777777" w:rsidR="006710BC" w:rsidRDefault="006710BC">
            <w:r>
              <w:t>Julie Groenen</w:t>
            </w:r>
          </w:p>
        </w:tc>
        <w:tc>
          <w:tcPr>
            <w:tcW w:w="2590" w:type="dxa"/>
          </w:tcPr>
          <w:p w14:paraId="6A042D47" w14:textId="77777777" w:rsidR="006710BC" w:rsidRDefault="006710BC">
            <w:r>
              <w:t>Verizon Wireless</w:t>
            </w:r>
          </w:p>
        </w:tc>
      </w:tr>
      <w:tr w:rsidR="006710BC" w14:paraId="525634CD" w14:textId="77777777">
        <w:tblPrEx>
          <w:tblCellMar>
            <w:top w:w="0" w:type="dxa"/>
            <w:bottom w:w="0" w:type="dxa"/>
          </w:tblCellMar>
        </w:tblPrEx>
        <w:trPr>
          <w:gridAfter w:val="1"/>
          <w:wAfter w:w="12" w:type="dxa"/>
          <w:trHeight w:val="75"/>
        </w:trPr>
        <w:tc>
          <w:tcPr>
            <w:tcW w:w="1668" w:type="dxa"/>
          </w:tcPr>
          <w:p w14:paraId="57091C03" w14:textId="77777777" w:rsidR="006710BC" w:rsidRDefault="006710BC">
            <w:pPr>
              <w:tabs>
                <w:tab w:val="right" w:pos="2116"/>
              </w:tabs>
            </w:pPr>
            <w:r>
              <w:t>Peggy Rehm</w:t>
            </w:r>
          </w:p>
        </w:tc>
        <w:tc>
          <w:tcPr>
            <w:tcW w:w="2590" w:type="dxa"/>
          </w:tcPr>
          <w:p w14:paraId="138477A8" w14:textId="77777777" w:rsidR="006710BC" w:rsidRDefault="006710BC">
            <w:r>
              <w:t>NeuStar</w:t>
            </w:r>
          </w:p>
        </w:tc>
        <w:tc>
          <w:tcPr>
            <w:tcW w:w="2590" w:type="dxa"/>
            <w:gridSpan w:val="2"/>
          </w:tcPr>
          <w:p w14:paraId="5BEF3654" w14:textId="77777777" w:rsidR="006710BC" w:rsidRDefault="006710BC">
            <w:r>
              <w:t>Deborah Stephens</w:t>
            </w:r>
          </w:p>
        </w:tc>
        <w:tc>
          <w:tcPr>
            <w:tcW w:w="2590" w:type="dxa"/>
          </w:tcPr>
          <w:p w14:paraId="03042D9B" w14:textId="77777777" w:rsidR="006710BC" w:rsidRDefault="006710BC">
            <w:r>
              <w:t>Verizon Wireless</w:t>
            </w:r>
          </w:p>
        </w:tc>
      </w:tr>
      <w:tr w:rsidR="006710BC" w14:paraId="2D7A8DCB" w14:textId="77777777">
        <w:tblPrEx>
          <w:tblCellMar>
            <w:top w:w="0" w:type="dxa"/>
            <w:bottom w:w="0" w:type="dxa"/>
          </w:tblCellMar>
        </w:tblPrEx>
        <w:trPr>
          <w:gridAfter w:val="1"/>
          <w:wAfter w:w="12" w:type="dxa"/>
          <w:trHeight w:val="75"/>
        </w:trPr>
        <w:tc>
          <w:tcPr>
            <w:tcW w:w="1668" w:type="dxa"/>
          </w:tcPr>
          <w:p w14:paraId="50347DBB" w14:textId="77777777" w:rsidR="006710BC" w:rsidRDefault="006710BC">
            <w:pPr>
              <w:tabs>
                <w:tab w:val="right" w:pos="2116"/>
              </w:tabs>
            </w:pPr>
            <w:r>
              <w:t>Dara Sedano</w:t>
            </w:r>
          </w:p>
        </w:tc>
        <w:tc>
          <w:tcPr>
            <w:tcW w:w="2590" w:type="dxa"/>
          </w:tcPr>
          <w:p w14:paraId="08C856F0" w14:textId="77777777" w:rsidR="006710BC" w:rsidRDefault="006710BC">
            <w:r>
              <w:t>NeuStar (phone)</w:t>
            </w:r>
          </w:p>
        </w:tc>
        <w:tc>
          <w:tcPr>
            <w:tcW w:w="2590" w:type="dxa"/>
            <w:gridSpan w:val="2"/>
          </w:tcPr>
          <w:p w14:paraId="08BBED2A" w14:textId="77777777" w:rsidR="006710BC" w:rsidRDefault="006710BC"/>
        </w:tc>
        <w:tc>
          <w:tcPr>
            <w:tcW w:w="2590" w:type="dxa"/>
          </w:tcPr>
          <w:p w14:paraId="2C860BAC" w14:textId="77777777" w:rsidR="006710BC" w:rsidRDefault="006710BC"/>
        </w:tc>
      </w:tr>
    </w:tbl>
    <w:p w14:paraId="519E6316" w14:textId="77777777" w:rsidR="006710BC" w:rsidRDefault="006710BC">
      <w:pPr>
        <w:pStyle w:val="BodyTextIndent"/>
        <w:spacing w:line="240" w:lineRule="atLeast"/>
        <w:ind w:left="0"/>
      </w:pPr>
    </w:p>
    <w:p w14:paraId="444C21A0" w14:textId="77777777" w:rsidR="006710BC" w:rsidRDefault="006710BC">
      <w:pPr>
        <w:pStyle w:val="BodyTextIndent"/>
        <w:spacing w:line="240" w:lineRule="atLeast"/>
        <w:ind w:left="0"/>
        <w:rPr>
          <w:b/>
          <w:u w:val="single"/>
        </w:rPr>
      </w:pPr>
      <w:r>
        <w:rPr>
          <w:b/>
          <w:u w:val="single"/>
        </w:rPr>
        <w:t>MEETING MINUTES:</w:t>
      </w:r>
    </w:p>
    <w:p w14:paraId="37B2E0C6" w14:textId="77777777" w:rsidR="006710BC" w:rsidRDefault="006710BC">
      <w:pPr>
        <w:pStyle w:val="BodyTextIndent"/>
        <w:spacing w:line="240" w:lineRule="atLeast"/>
        <w:ind w:left="0"/>
        <w:rPr>
          <w:b/>
          <w:u w:val="single"/>
        </w:rPr>
      </w:pPr>
    </w:p>
    <w:p w14:paraId="6465EA1D" w14:textId="77777777" w:rsidR="006710BC" w:rsidRDefault="006710BC">
      <w:pPr>
        <w:pStyle w:val="BodyTextIndent"/>
        <w:spacing w:line="240" w:lineRule="atLeast"/>
        <w:ind w:left="0"/>
        <w:rPr>
          <w:u w:val="single"/>
        </w:rPr>
      </w:pPr>
      <w:r>
        <w:rPr>
          <w:u w:val="single"/>
        </w:rPr>
        <w:t>NPAC Architecture – NeuStar:</w:t>
      </w:r>
    </w:p>
    <w:p w14:paraId="34D340BD" w14:textId="77777777" w:rsidR="006710BC" w:rsidRDefault="006710BC">
      <w:pPr>
        <w:pStyle w:val="BodyTextIndent"/>
        <w:spacing w:line="240" w:lineRule="atLeast"/>
        <w:ind w:left="0"/>
      </w:pPr>
    </w:p>
    <w:bookmarkStart w:id="20" w:name="_MON_1136889743"/>
    <w:bookmarkEnd w:id="20"/>
    <w:p w14:paraId="27676336" w14:textId="77777777" w:rsidR="006710BC" w:rsidRDefault="006710BC">
      <w:pPr>
        <w:pStyle w:val="BodyTextIndent"/>
        <w:spacing w:line="240" w:lineRule="atLeast"/>
        <w:ind w:left="0"/>
      </w:pPr>
      <w:r>
        <w:object w:dxaOrig="1530" w:dyaOrig="990" w14:anchorId="1BC901B2">
          <v:shape id="_x0000_i1038" type="#_x0000_t75" style="width:76.45pt;height:49.3pt" o:ole="" fillcolor="window">
            <v:imagedata r:id="rId33" o:title=""/>
          </v:shape>
          <o:OLEObject Type="Embed" ProgID="PowerPoint.Show.8" ShapeID="_x0000_i1038" DrawAspect="Icon" ObjectID="_1739079359" r:id="rId34"/>
        </w:object>
      </w:r>
    </w:p>
    <w:p w14:paraId="4455CC35" w14:textId="77777777" w:rsidR="006710BC" w:rsidRDefault="006710BC">
      <w:pPr>
        <w:pStyle w:val="BodyTextIndent"/>
        <w:spacing w:line="240" w:lineRule="atLeast"/>
        <w:ind w:left="0"/>
      </w:pPr>
    </w:p>
    <w:p w14:paraId="2A87F2EF" w14:textId="77777777" w:rsidR="006710BC" w:rsidRDefault="006710BC" w:rsidP="006710BC">
      <w:pPr>
        <w:numPr>
          <w:ilvl w:val="0"/>
          <w:numId w:val="48"/>
        </w:numPr>
        <w:rPr>
          <w:sz w:val="24"/>
        </w:rPr>
      </w:pPr>
      <w:r>
        <w:rPr>
          <w:sz w:val="24"/>
        </w:rPr>
        <w:t>NeuStar walked the group through the attached presentation addressing the planned NPAC technology migration.  NeuStar stated that they go through a technology evaluation roughly every 3 years.</w:t>
      </w:r>
    </w:p>
    <w:p w14:paraId="3C7F80F5" w14:textId="77777777" w:rsidR="006710BC" w:rsidRDefault="006710BC">
      <w:pPr>
        <w:rPr>
          <w:sz w:val="24"/>
        </w:rPr>
      </w:pPr>
    </w:p>
    <w:p w14:paraId="02831172" w14:textId="77777777" w:rsidR="006710BC" w:rsidRDefault="006710BC" w:rsidP="006710BC">
      <w:pPr>
        <w:numPr>
          <w:ilvl w:val="0"/>
          <w:numId w:val="50"/>
        </w:numPr>
        <w:rPr>
          <w:sz w:val="24"/>
        </w:rPr>
      </w:pPr>
      <w:r>
        <w:rPr>
          <w:sz w:val="24"/>
        </w:rPr>
        <w:t>Some of the main focuses of the evaluation are segregation of regions, best in breed technology, and the support provided by vendors.</w:t>
      </w:r>
    </w:p>
    <w:p w14:paraId="7940FF1A" w14:textId="77777777" w:rsidR="006710BC" w:rsidRDefault="006710BC">
      <w:pPr>
        <w:rPr>
          <w:sz w:val="24"/>
        </w:rPr>
      </w:pPr>
    </w:p>
    <w:p w14:paraId="4D878D98" w14:textId="77777777" w:rsidR="006710BC" w:rsidRDefault="006710BC" w:rsidP="006710BC">
      <w:pPr>
        <w:numPr>
          <w:ilvl w:val="0"/>
          <w:numId w:val="48"/>
        </w:numPr>
        <w:rPr>
          <w:sz w:val="24"/>
        </w:rPr>
      </w:pPr>
      <w:r>
        <w:rPr>
          <w:sz w:val="24"/>
        </w:rPr>
        <w:t>The current plan is to implement the migration in production during 2Q04.</w:t>
      </w:r>
    </w:p>
    <w:p w14:paraId="644FE871" w14:textId="77777777" w:rsidR="006710BC" w:rsidRDefault="006710BC">
      <w:pPr>
        <w:rPr>
          <w:sz w:val="24"/>
        </w:rPr>
      </w:pPr>
    </w:p>
    <w:p w14:paraId="68952A4A" w14:textId="77777777" w:rsidR="006710BC" w:rsidRDefault="006710BC" w:rsidP="006710BC">
      <w:pPr>
        <w:numPr>
          <w:ilvl w:val="0"/>
          <w:numId w:val="48"/>
        </w:numPr>
        <w:rPr>
          <w:sz w:val="24"/>
        </w:rPr>
      </w:pPr>
      <w:r>
        <w:rPr>
          <w:sz w:val="24"/>
        </w:rPr>
        <w:t>NeuStar evaluated application servers (where NPAC software runs), database server (currently where Versant runs), disk storage, database technology, and the NPAC application.</w:t>
      </w:r>
    </w:p>
    <w:p w14:paraId="3D8440A9" w14:textId="77777777" w:rsidR="006710BC" w:rsidRDefault="006710BC">
      <w:pPr>
        <w:rPr>
          <w:sz w:val="24"/>
        </w:rPr>
      </w:pPr>
    </w:p>
    <w:p w14:paraId="15B15CD4" w14:textId="77777777" w:rsidR="006710BC" w:rsidRDefault="006710BC" w:rsidP="006710BC">
      <w:pPr>
        <w:numPr>
          <w:ilvl w:val="0"/>
          <w:numId w:val="48"/>
        </w:numPr>
        <w:rPr>
          <w:sz w:val="24"/>
        </w:rPr>
      </w:pPr>
      <w:r>
        <w:rPr>
          <w:sz w:val="24"/>
        </w:rPr>
        <w:t>Currently, NPAC uses a Sun E10K (1 Region per Domain) as its database server.  The plan is to migrate to IBM p650 servers, one p650 per region.</w:t>
      </w:r>
    </w:p>
    <w:p w14:paraId="5042E4CA" w14:textId="77777777" w:rsidR="006710BC" w:rsidRDefault="006710BC">
      <w:pPr>
        <w:rPr>
          <w:sz w:val="24"/>
        </w:rPr>
      </w:pPr>
    </w:p>
    <w:p w14:paraId="315006EE" w14:textId="77777777" w:rsidR="006710BC" w:rsidRDefault="006710BC" w:rsidP="006710BC">
      <w:pPr>
        <w:numPr>
          <w:ilvl w:val="0"/>
          <w:numId w:val="48"/>
        </w:numPr>
        <w:rPr>
          <w:sz w:val="24"/>
        </w:rPr>
      </w:pPr>
      <w:r>
        <w:rPr>
          <w:sz w:val="24"/>
        </w:rPr>
        <w:t>The current plan is to stay on HPs for the Application Server, but NeuStar is also evaluating Linux.</w:t>
      </w:r>
    </w:p>
    <w:p w14:paraId="6626A15D" w14:textId="77777777" w:rsidR="006710BC" w:rsidRDefault="006710BC">
      <w:pPr>
        <w:rPr>
          <w:sz w:val="24"/>
        </w:rPr>
      </w:pPr>
    </w:p>
    <w:p w14:paraId="730962DF" w14:textId="77777777" w:rsidR="006710BC" w:rsidRDefault="006710BC" w:rsidP="006710BC">
      <w:pPr>
        <w:numPr>
          <w:ilvl w:val="0"/>
          <w:numId w:val="48"/>
        </w:numPr>
        <w:rPr>
          <w:sz w:val="24"/>
        </w:rPr>
      </w:pPr>
      <w:r>
        <w:rPr>
          <w:sz w:val="24"/>
        </w:rPr>
        <w:t>There will be one DMX disk array per two regions.</w:t>
      </w:r>
    </w:p>
    <w:p w14:paraId="4A22E90A" w14:textId="77777777" w:rsidR="006710BC" w:rsidRDefault="006710BC">
      <w:pPr>
        <w:rPr>
          <w:sz w:val="24"/>
        </w:rPr>
      </w:pPr>
    </w:p>
    <w:p w14:paraId="3853115B" w14:textId="77777777" w:rsidR="006710BC" w:rsidRDefault="006710BC" w:rsidP="006710BC">
      <w:pPr>
        <w:numPr>
          <w:ilvl w:val="0"/>
          <w:numId w:val="51"/>
        </w:numPr>
        <w:rPr>
          <w:sz w:val="24"/>
        </w:rPr>
      </w:pPr>
      <w:r>
        <w:rPr>
          <w:sz w:val="24"/>
        </w:rPr>
        <w:t>Oracle 9i was selected for the database technology.  This is a relational database.</w:t>
      </w:r>
    </w:p>
    <w:p w14:paraId="65CD9909" w14:textId="77777777" w:rsidR="006710BC" w:rsidRDefault="006710BC">
      <w:pPr>
        <w:rPr>
          <w:sz w:val="24"/>
        </w:rPr>
      </w:pPr>
    </w:p>
    <w:p w14:paraId="1B74EB54" w14:textId="77777777" w:rsidR="006710BC" w:rsidRDefault="006710BC" w:rsidP="006710BC">
      <w:pPr>
        <w:numPr>
          <w:ilvl w:val="0"/>
          <w:numId w:val="52"/>
        </w:numPr>
        <w:rPr>
          <w:snapToGrid w:val="0"/>
          <w:sz w:val="24"/>
        </w:rPr>
      </w:pPr>
      <w:r>
        <w:rPr>
          <w:snapToGrid w:val="0"/>
          <w:sz w:val="24"/>
        </w:rPr>
        <w:t>Summarizing the NPAC migration:</w:t>
      </w:r>
    </w:p>
    <w:p w14:paraId="6F74AF0F" w14:textId="77777777" w:rsidR="006710BC" w:rsidRDefault="006710BC" w:rsidP="006710BC">
      <w:pPr>
        <w:numPr>
          <w:ilvl w:val="0"/>
          <w:numId w:val="53"/>
        </w:numPr>
        <w:tabs>
          <w:tab w:val="clear" w:pos="360"/>
          <w:tab w:val="num" w:pos="1080"/>
        </w:tabs>
        <w:ind w:left="1080"/>
        <w:rPr>
          <w:snapToGrid w:val="0"/>
          <w:sz w:val="24"/>
        </w:rPr>
      </w:pPr>
      <w:r>
        <w:rPr>
          <w:snapToGrid w:val="0"/>
          <w:sz w:val="24"/>
        </w:rPr>
        <w:t>Application Servers</w:t>
      </w:r>
    </w:p>
    <w:p w14:paraId="6A6CBF78" w14:textId="77777777" w:rsidR="006710BC" w:rsidRDefault="006710BC" w:rsidP="006710BC">
      <w:pPr>
        <w:numPr>
          <w:ilvl w:val="0"/>
          <w:numId w:val="54"/>
        </w:numPr>
        <w:tabs>
          <w:tab w:val="clear" w:pos="360"/>
          <w:tab w:val="num" w:pos="1800"/>
        </w:tabs>
        <w:ind w:left="1800"/>
        <w:rPr>
          <w:snapToGrid w:val="0"/>
          <w:sz w:val="24"/>
        </w:rPr>
      </w:pPr>
      <w:r>
        <w:rPr>
          <w:snapToGrid w:val="0"/>
          <w:sz w:val="24"/>
        </w:rPr>
        <w:t xml:space="preserve">Continue to use HP N class server, one per </w:t>
      </w:r>
      <w:proofErr w:type="gramStart"/>
      <w:r>
        <w:rPr>
          <w:snapToGrid w:val="0"/>
          <w:sz w:val="24"/>
        </w:rPr>
        <w:t>region</w:t>
      </w:r>
      <w:proofErr w:type="gramEnd"/>
    </w:p>
    <w:p w14:paraId="68FA4385" w14:textId="77777777" w:rsidR="006710BC" w:rsidRDefault="006710BC" w:rsidP="006710BC">
      <w:pPr>
        <w:numPr>
          <w:ilvl w:val="0"/>
          <w:numId w:val="55"/>
        </w:numPr>
        <w:tabs>
          <w:tab w:val="clear" w:pos="360"/>
          <w:tab w:val="num" w:pos="1080"/>
        </w:tabs>
        <w:ind w:left="1080"/>
        <w:rPr>
          <w:snapToGrid w:val="0"/>
          <w:sz w:val="24"/>
        </w:rPr>
      </w:pPr>
      <w:r>
        <w:rPr>
          <w:snapToGrid w:val="0"/>
          <w:sz w:val="24"/>
        </w:rPr>
        <w:t>Database Servers</w:t>
      </w:r>
    </w:p>
    <w:p w14:paraId="63FD38DB" w14:textId="77777777" w:rsidR="006710BC" w:rsidRDefault="006710BC" w:rsidP="006710BC">
      <w:pPr>
        <w:numPr>
          <w:ilvl w:val="0"/>
          <w:numId w:val="56"/>
        </w:numPr>
        <w:tabs>
          <w:tab w:val="clear" w:pos="360"/>
          <w:tab w:val="num" w:pos="1800"/>
        </w:tabs>
        <w:ind w:left="1800"/>
        <w:rPr>
          <w:snapToGrid w:val="0"/>
          <w:sz w:val="24"/>
        </w:rPr>
      </w:pPr>
      <w:r>
        <w:rPr>
          <w:snapToGrid w:val="0"/>
          <w:sz w:val="24"/>
        </w:rPr>
        <w:t>IBM p650 server, one per region</w:t>
      </w:r>
    </w:p>
    <w:p w14:paraId="047B06D9" w14:textId="77777777" w:rsidR="006710BC" w:rsidRDefault="006710BC" w:rsidP="006710BC">
      <w:pPr>
        <w:numPr>
          <w:ilvl w:val="0"/>
          <w:numId w:val="57"/>
        </w:numPr>
        <w:tabs>
          <w:tab w:val="clear" w:pos="360"/>
          <w:tab w:val="num" w:pos="1080"/>
        </w:tabs>
        <w:ind w:left="1080"/>
        <w:rPr>
          <w:snapToGrid w:val="0"/>
          <w:sz w:val="24"/>
        </w:rPr>
      </w:pPr>
      <w:r>
        <w:rPr>
          <w:snapToGrid w:val="0"/>
          <w:sz w:val="24"/>
        </w:rPr>
        <w:t>Disk Storage</w:t>
      </w:r>
    </w:p>
    <w:p w14:paraId="7EC26BC6" w14:textId="77777777" w:rsidR="006710BC" w:rsidRDefault="006710BC" w:rsidP="006710BC">
      <w:pPr>
        <w:numPr>
          <w:ilvl w:val="0"/>
          <w:numId w:val="58"/>
        </w:numPr>
        <w:tabs>
          <w:tab w:val="clear" w:pos="360"/>
          <w:tab w:val="num" w:pos="1800"/>
        </w:tabs>
        <w:ind w:left="1800"/>
        <w:rPr>
          <w:snapToGrid w:val="0"/>
          <w:sz w:val="24"/>
        </w:rPr>
      </w:pPr>
      <w:r>
        <w:rPr>
          <w:snapToGrid w:val="0"/>
          <w:sz w:val="24"/>
        </w:rPr>
        <w:t>EMC DMX Storage Array, one for each two regions</w:t>
      </w:r>
    </w:p>
    <w:p w14:paraId="03AD8CEF" w14:textId="77777777" w:rsidR="006710BC" w:rsidRDefault="006710BC" w:rsidP="006710BC">
      <w:pPr>
        <w:numPr>
          <w:ilvl w:val="0"/>
          <w:numId w:val="59"/>
        </w:numPr>
        <w:tabs>
          <w:tab w:val="clear" w:pos="360"/>
          <w:tab w:val="num" w:pos="1080"/>
        </w:tabs>
        <w:ind w:left="1080"/>
        <w:rPr>
          <w:snapToGrid w:val="0"/>
          <w:sz w:val="24"/>
        </w:rPr>
      </w:pPr>
      <w:r>
        <w:rPr>
          <w:snapToGrid w:val="0"/>
          <w:sz w:val="24"/>
        </w:rPr>
        <w:t>Database Technology</w:t>
      </w:r>
    </w:p>
    <w:p w14:paraId="340465FF" w14:textId="77777777" w:rsidR="006710BC" w:rsidRDefault="006710BC" w:rsidP="006710BC">
      <w:pPr>
        <w:numPr>
          <w:ilvl w:val="0"/>
          <w:numId w:val="60"/>
        </w:numPr>
        <w:tabs>
          <w:tab w:val="clear" w:pos="360"/>
          <w:tab w:val="num" w:pos="1800"/>
        </w:tabs>
        <w:ind w:left="1800"/>
        <w:rPr>
          <w:snapToGrid w:val="0"/>
          <w:sz w:val="24"/>
        </w:rPr>
      </w:pPr>
      <w:r>
        <w:rPr>
          <w:snapToGrid w:val="0"/>
          <w:sz w:val="24"/>
        </w:rPr>
        <w:t>Oracle 9i</w:t>
      </w:r>
    </w:p>
    <w:p w14:paraId="27C9B1D1" w14:textId="77777777" w:rsidR="006710BC" w:rsidRDefault="006710BC" w:rsidP="006710BC">
      <w:pPr>
        <w:numPr>
          <w:ilvl w:val="0"/>
          <w:numId w:val="61"/>
        </w:numPr>
        <w:tabs>
          <w:tab w:val="clear" w:pos="360"/>
          <w:tab w:val="num" w:pos="1080"/>
        </w:tabs>
        <w:ind w:left="1080"/>
        <w:rPr>
          <w:snapToGrid w:val="0"/>
          <w:sz w:val="24"/>
        </w:rPr>
      </w:pPr>
      <w:r>
        <w:rPr>
          <w:snapToGrid w:val="0"/>
          <w:sz w:val="24"/>
        </w:rPr>
        <w:t>NPAC Application</w:t>
      </w:r>
    </w:p>
    <w:p w14:paraId="7FB77205" w14:textId="77777777" w:rsidR="006710BC" w:rsidRDefault="006710BC" w:rsidP="006710BC">
      <w:pPr>
        <w:numPr>
          <w:ilvl w:val="0"/>
          <w:numId w:val="62"/>
        </w:numPr>
        <w:tabs>
          <w:tab w:val="clear" w:pos="360"/>
          <w:tab w:val="num" w:pos="1800"/>
        </w:tabs>
        <w:ind w:left="1800"/>
        <w:rPr>
          <w:snapToGrid w:val="0"/>
          <w:sz w:val="24"/>
        </w:rPr>
      </w:pPr>
      <w:r>
        <w:rPr>
          <w:snapToGrid w:val="0"/>
          <w:sz w:val="24"/>
        </w:rPr>
        <w:t>Release 3.2.2.0</w:t>
      </w:r>
    </w:p>
    <w:p w14:paraId="3B9E1484" w14:textId="77777777" w:rsidR="006710BC" w:rsidRDefault="006710BC">
      <w:pPr>
        <w:rPr>
          <w:sz w:val="24"/>
        </w:rPr>
      </w:pPr>
    </w:p>
    <w:p w14:paraId="3A85D89B" w14:textId="77777777" w:rsidR="006710BC" w:rsidRDefault="006710BC" w:rsidP="006710BC">
      <w:pPr>
        <w:numPr>
          <w:ilvl w:val="0"/>
          <w:numId w:val="63"/>
        </w:numPr>
        <w:rPr>
          <w:sz w:val="24"/>
        </w:rPr>
      </w:pPr>
      <w:r>
        <w:rPr>
          <w:sz w:val="24"/>
        </w:rPr>
        <w:t xml:space="preserve">NeuStar stated that substantial NPAC application changes will be made to support the migration.  NeuStar further stated that they are currently about </w:t>
      </w:r>
      <w:proofErr w:type="gramStart"/>
      <w:r>
        <w:rPr>
          <w:sz w:val="24"/>
        </w:rPr>
        <w:t>half way</w:t>
      </w:r>
      <w:proofErr w:type="gramEnd"/>
      <w:r>
        <w:rPr>
          <w:sz w:val="24"/>
        </w:rPr>
        <w:t xml:space="preserve"> through integration testing on these changes.</w:t>
      </w:r>
    </w:p>
    <w:p w14:paraId="3BD3852E" w14:textId="77777777" w:rsidR="006710BC" w:rsidRDefault="006710BC">
      <w:pPr>
        <w:rPr>
          <w:sz w:val="24"/>
        </w:rPr>
      </w:pPr>
    </w:p>
    <w:p w14:paraId="3CA90B81" w14:textId="77777777" w:rsidR="006710BC" w:rsidRDefault="006710BC" w:rsidP="006710BC">
      <w:pPr>
        <w:numPr>
          <w:ilvl w:val="0"/>
          <w:numId w:val="48"/>
        </w:numPr>
        <w:rPr>
          <w:sz w:val="24"/>
        </w:rPr>
      </w:pPr>
      <w:r>
        <w:rPr>
          <w:sz w:val="24"/>
        </w:rPr>
        <w:t xml:space="preserve">The migration will result in no GDMO or ASN.1 changes, so the only testing necessary is regression, round-robin group, and failover.  No new functionality testing is needed.  Six weeks will be scheduled for testing.  A new test bed will be available for this testing.  The SOW 34 test bed will be upgraded with the new platform after the last region goes into production.  It is strongly recommended that this testing be done by all service </w:t>
      </w:r>
      <w:proofErr w:type="gramStart"/>
      <w:r>
        <w:rPr>
          <w:sz w:val="24"/>
        </w:rPr>
        <w:t>providers</w:t>
      </w:r>
      <w:proofErr w:type="gramEnd"/>
    </w:p>
    <w:p w14:paraId="3C2B2CE1" w14:textId="77777777" w:rsidR="006710BC" w:rsidRDefault="006710BC">
      <w:pPr>
        <w:rPr>
          <w:sz w:val="24"/>
        </w:rPr>
      </w:pPr>
      <w:r>
        <w:rPr>
          <w:sz w:val="24"/>
        </w:rPr>
        <w:t>.</w:t>
      </w:r>
    </w:p>
    <w:p w14:paraId="5F65857C" w14:textId="77777777" w:rsidR="006710BC" w:rsidRDefault="006710BC" w:rsidP="006710BC">
      <w:pPr>
        <w:numPr>
          <w:ilvl w:val="0"/>
          <w:numId w:val="48"/>
        </w:numPr>
        <w:rPr>
          <w:sz w:val="24"/>
        </w:rPr>
      </w:pPr>
      <w:r>
        <w:rPr>
          <w:sz w:val="24"/>
        </w:rPr>
        <w:t>The Charlotte and Sterling NPAC sites will be done at the same time when a region is migrated.</w:t>
      </w:r>
    </w:p>
    <w:p w14:paraId="54BEC667" w14:textId="77777777" w:rsidR="006710BC" w:rsidRDefault="006710BC">
      <w:pPr>
        <w:rPr>
          <w:sz w:val="24"/>
        </w:rPr>
      </w:pPr>
    </w:p>
    <w:p w14:paraId="35CE4DE3" w14:textId="77777777" w:rsidR="006710BC" w:rsidRDefault="006710BC" w:rsidP="006710BC">
      <w:pPr>
        <w:numPr>
          <w:ilvl w:val="0"/>
          <w:numId w:val="49"/>
        </w:numPr>
        <w:rPr>
          <w:sz w:val="24"/>
        </w:rPr>
      </w:pPr>
      <w:r>
        <w:rPr>
          <w:sz w:val="24"/>
        </w:rPr>
        <w:t xml:space="preserve">The Test Plan is to be distributed by NeuStar on </w:t>
      </w:r>
      <w:proofErr w:type="gramStart"/>
      <w:r>
        <w:rPr>
          <w:sz w:val="24"/>
        </w:rPr>
        <w:t>1/19/03, and</w:t>
      </w:r>
      <w:proofErr w:type="gramEnd"/>
      <w:r>
        <w:rPr>
          <w:sz w:val="24"/>
        </w:rPr>
        <w:t xml:space="preserve"> will be on the February LNPA agenda (one hour) for discussion.  Migration updates will be a standing LNPA agenda item until it is completed.</w:t>
      </w:r>
    </w:p>
    <w:p w14:paraId="468EC998" w14:textId="77777777" w:rsidR="006710BC" w:rsidRDefault="006710BC">
      <w:pPr>
        <w:rPr>
          <w:sz w:val="24"/>
        </w:rPr>
      </w:pPr>
    </w:p>
    <w:p w14:paraId="6ED894AC" w14:textId="77777777" w:rsidR="006710BC" w:rsidRDefault="006710BC" w:rsidP="006710BC">
      <w:pPr>
        <w:numPr>
          <w:ilvl w:val="0"/>
          <w:numId w:val="49"/>
        </w:numPr>
        <w:rPr>
          <w:sz w:val="24"/>
        </w:rPr>
      </w:pPr>
      <w:r>
        <w:rPr>
          <w:sz w:val="24"/>
        </w:rPr>
        <w:t>The Architecture Team will discuss the impacts to Wireless Number Portability if we determine it will take longer to migrate than the normal maintenance window.</w:t>
      </w:r>
    </w:p>
    <w:p w14:paraId="05CC7D21" w14:textId="77777777" w:rsidR="006710BC" w:rsidRDefault="006710BC">
      <w:pPr>
        <w:pStyle w:val="BodyTextIndent"/>
        <w:spacing w:line="240" w:lineRule="atLeast"/>
        <w:ind w:left="0"/>
      </w:pPr>
    </w:p>
    <w:p w14:paraId="10E90B2C" w14:textId="77777777" w:rsidR="006710BC" w:rsidRDefault="006710BC" w:rsidP="006710BC">
      <w:pPr>
        <w:pStyle w:val="BodyTextIndent"/>
        <w:numPr>
          <w:ilvl w:val="0"/>
          <w:numId w:val="64"/>
        </w:numPr>
        <w:spacing w:line="240" w:lineRule="atLeast"/>
      </w:pPr>
      <w:r>
        <w:t>Planned production dates for the migration are as follows:</w:t>
      </w:r>
    </w:p>
    <w:p w14:paraId="575E4297" w14:textId="77777777" w:rsidR="006710BC" w:rsidRDefault="006710BC" w:rsidP="006710BC">
      <w:pPr>
        <w:pStyle w:val="BodyText"/>
        <w:numPr>
          <w:ilvl w:val="0"/>
          <w:numId w:val="65"/>
        </w:numPr>
        <w:tabs>
          <w:tab w:val="clear" w:pos="360"/>
          <w:tab w:val="num" w:pos="720"/>
        </w:tabs>
        <w:ind w:left="720"/>
        <w:rPr>
          <w:snapToGrid w:val="0"/>
        </w:rPr>
      </w:pPr>
      <w:r>
        <w:rPr>
          <w:snapToGrid w:val="0"/>
        </w:rPr>
        <w:t>Region 1 on 5/16/04 followed by a three week burn in.</w:t>
      </w:r>
    </w:p>
    <w:p w14:paraId="562D901E" w14:textId="77777777" w:rsidR="006710BC" w:rsidRDefault="006710BC" w:rsidP="006710BC">
      <w:pPr>
        <w:numPr>
          <w:ilvl w:val="0"/>
          <w:numId w:val="66"/>
        </w:numPr>
        <w:tabs>
          <w:tab w:val="clear" w:pos="360"/>
          <w:tab w:val="num" w:pos="720"/>
        </w:tabs>
        <w:ind w:left="720"/>
        <w:rPr>
          <w:snapToGrid w:val="0"/>
          <w:sz w:val="24"/>
        </w:rPr>
      </w:pPr>
      <w:r>
        <w:rPr>
          <w:snapToGrid w:val="0"/>
          <w:sz w:val="24"/>
        </w:rPr>
        <w:t>Regions 2 and 3 on 6/6/04.</w:t>
      </w:r>
    </w:p>
    <w:p w14:paraId="2CFEB301" w14:textId="77777777" w:rsidR="006710BC" w:rsidRDefault="006710BC">
      <w:pPr>
        <w:ind w:left="360"/>
        <w:rPr>
          <w:snapToGrid w:val="0"/>
          <w:sz w:val="24"/>
        </w:rPr>
      </w:pPr>
      <w:r>
        <w:rPr>
          <w:snapToGrid w:val="0"/>
          <w:sz w:val="24"/>
        </w:rPr>
        <w:t xml:space="preserve">NOTE:  The first three regions </w:t>
      </w:r>
      <w:proofErr w:type="gramStart"/>
      <w:r>
        <w:rPr>
          <w:snapToGrid w:val="0"/>
          <w:sz w:val="24"/>
        </w:rPr>
        <w:t>have to</w:t>
      </w:r>
      <w:proofErr w:type="gramEnd"/>
      <w:r>
        <w:rPr>
          <w:snapToGrid w:val="0"/>
          <w:sz w:val="24"/>
        </w:rPr>
        <w:t xml:space="preserve"> be SE, MA and WE.</w:t>
      </w:r>
    </w:p>
    <w:p w14:paraId="4225FA9D" w14:textId="77777777" w:rsidR="006710BC" w:rsidRDefault="006710BC" w:rsidP="006710BC">
      <w:pPr>
        <w:numPr>
          <w:ilvl w:val="0"/>
          <w:numId w:val="67"/>
        </w:numPr>
        <w:tabs>
          <w:tab w:val="clear" w:pos="360"/>
          <w:tab w:val="num" w:pos="720"/>
        </w:tabs>
        <w:ind w:left="720"/>
        <w:rPr>
          <w:snapToGrid w:val="0"/>
          <w:sz w:val="24"/>
        </w:rPr>
      </w:pPr>
      <w:r>
        <w:rPr>
          <w:snapToGrid w:val="0"/>
          <w:sz w:val="24"/>
        </w:rPr>
        <w:t>Regions 4 and 5 on 6/20/04.</w:t>
      </w:r>
    </w:p>
    <w:p w14:paraId="460C3D4A" w14:textId="77777777" w:rsidR="006710BC" w:rsidRDefault="006710BC" w:rsidP="006710BC">
      <w:pPr>
        <w:numPr>
          <w:ilvl w:val="0"/>
          <w:numId w:val="68"/>
        </w:numPr>
        <w:tabs>
          <w:tab w:val="clear" w:pos="360"/>
          <w:tab w:val="num" w:pos="720"/>
        </w:tabs>
        <w:ind w:left="720"/>
        <w:rPr>
          <w:b/>
          <w:sz w:val="24"/>
          <w:u w:val="single"/>
        </w:rPr>
      </w:pPr>
      <w:r>
        <w:rPr>
          <w:snapToGrid w:val="0"/>
          <w:sz w:val="24"/>
        </w:rPr>
        <w:t>Regions 6 and 7 on 7/11/04.</w:t>
      </w:r>
    </w:p>
    <w:p w14:paraId="5E981B12" w14:textId="77777777" w:rsidR="006710BC" w:rsidRDefault="006710BC">
      <w:pPr>
        <w:ind w:left="360"/>
        <w:rPr>
          <w:snapToGrid w:val="0"/>
          <w:sz w:val="24"/>
        </w:rPr>
      </w:pPr>
    </w:p>
    <w:p w14:paraId="0C535D8E" w14:textId="77777777" w:rsidR="006710BC" w:rsidRDefault="006710BC">
      <w:pPr>
        <w:ind w:left="360"/>
        <w:rPr>
          <w:b/>
          <w:sz w:val="24"/>
          <w:u w:val="single"/>
        </w:rPr>
      </w:pPr>
      <w:r>
        <w:rPr>
          <w:snapToGrid w:val="0"/>
          <w:sz w:val="24"/>
        </w:rPr>
        <w:t>The NAPM/LLC will determine which regions will fill these production slots.</w:t>
      </w:r>
    </w:p>
    <w:p w14:paraId="7538C628" w14:textId="77777777" w:rsidR="006710BC" w:rsidRDefault="006710BC">
      <w:pPr>
        <w:pStyle w:val="BodyTextIndent"/>
        <w:spacing w:line="240" w:lineRule="atLeast"/>
        <w:ind w:left="0"/>
        <w:rPr>
          <w:b/>
          <w:u w:val="single"/>
        </w:rPr>
      </w:pPr>
    </w:p>
    <w:p w14:paraId="1E16E7DE" w14:textId="77777777" w:rsidR="006710BC" w:rsidRDefault="006710BC">
      <w:pPr>
        <w:pStyle w:val="BodyTextIndent"/>
        <w:spacing w:line="240" w:lineRule="atLeast"/>
        <w:ind w:left="0"/>
        <w:rPr>
          <w:u w:val="single"/>
        </w:rPr>
      </w:pPr>
      <w:r>
        <w:rPr>
          <w:u w:val="single"/>
        </w:rPr>
        <w:t>Change Management Discussion:</w:t>
      </w:r>
    </w:p>
    <w:p w14:paraId="6FC9E286" w14:textId="77777777" w:rsidR="006710BC" w:rsidRDefault="006710BC">
      <w:pPr>
        <w:pStyle w:val="BodyTextIndent"/>
        <w:spacing w:line="240" w:lineRule="atLeast"/>
        <w:ind w:left="0"/>
        <w:rPr>
          <w:b/>
          <w:u w:val="single"/>
        </w:rPr>
      </w:pPr>
    </w:p>
    <w:p w14:paraId="2F041555" w14:textId="77777777" w:rsidR="006710BC" w:rsidRDefault="006710BC">
      <w:pPr>
        <w:pStyle w:val="BodyText"/>
      </w:pPr>
      <w:r>
        <w:t>NANC Change Order 323 (SPID Migration) Timeline/Process Details (NeuStar):</w:t>
      </w:r>
    </w:p>
    <w:p w14:paraId="4AB33206" w14:textId="77777777" w:rsidR="006710BC" w:rsidRDefault="006710BC">
      <w:pPr>
        <w:rPr>
          <w:sz w:val="24"/>
        </w:rPr>
      </w:pPr>
    </w:p>
    <w:p w14:paraId="5792E958" w14:textId="77777777" w:rsidR="006710BC" w:rsidRDefault="006710BC">
      <w:pPr>
        <w:rPr>
          <w:sz w:val="24"/>
        </w:rPr>
      </w:pPr>
      <w:r>
        <w:rPr>
          <w:sz w:val="24"/>
        </w:rPr>
        <w:object w:dxaOrig="1530" w:dyaOrig="990" w14:anchorId="0952C144">
          <v:shape id="_x0000_i1039" type="#_x0000_t75" style="width:76.45pt;height:49.3pt" o:ole="" fillcolor="window">
            <v:imagedata r:id="rId35" o:title=""/>
          </v:shape>
          <o:OLEObject Type="Embed" ProgID="Package" ShapeID="_x0000_i1039" DrawAspect="Icon" ObjectID="_1739079360" r:id="rId36"/>
        </w:object>
      </w:r>
    </w:p>
    <w:p w14:paraId="3A0EB4A7" w14:textId="77777777" w:rsidR="006710BC" w:rsidRDefault="006710BC">
      <w:pPr>
        <w:rPr>
          <w:sz w:val="24"/>
        </w:rPr>
      </w:pPr>
    </w:p>
    <w:p w14:paraId="613542C8" w14:textId="77777777" w:rsidR="006710BC" w:rsidRDefault="006710BC" w:rsidP="006710BC">
      <w:pPr>
        <w:numPr>
          <w:ilvl w:val="0"/>
          <w:numId w:val="12"/>
        </w:numPr>
        <w:rPr>
          <w:sz w:val="24"/>
        </w:rPr>
      </w:pPr>
      <w:r>
        <w:rPr>
          <w:sz w:val="24"/>
        </w:rPr>
        <w:t>NeuStar walked the group through the attached process flows and narratives for the NANC 323 SPID Migration process and discussed the changes since last month’s review.</w:t>
      </w:r>
    </w:p>
    <w:p w14:paraId="534FE3DF" w14:textId="77777777" w:rsidR="006710BC" w:rsidRDefault="006710BC">
      <w:pPr>
        <w:rPr>
          <w:sz w:val="24"/>
        </w:rPr>
      </w:pPr>
    </w:p>
    <w:p w14:paraId="3AE5CD76" w14:textId="77777777" w:rsidR="006710BC" w:rsidRDefault="006710BC" w:rsidP="006710BC">
      <w:pPr>
        <w:numPr>
          <w:ilvl w:val="0"/>
          <w:numId w:val="69"/>
        </w:numPr>
        <w:rPr>
          <w:sz w:val="24"/>
        </w:rPr>
      </w:pPr>
      <w:r>
        <w:rPr>
          <w:sz w:val="24"/>
        </w:rPr>
        <w:t>A new Figure 2 has been added on the Pre-SPID Migration decision tree.</w:t>
      </w:r>
    </w:p>
    <w:p w14:paraId="1D07ED7A" w14:textId="77777777" w:rsidR="006710BC" w:rsidRDefault="006710BC">
      <w:pPr>
        <w:rPr>
          <w:sz w:val="24"/>
        </w:rPr>
      </w:pPr>
    </w:p>
    <w:p w14:paraId="542E3158" w14:textId="77777777" w:rsidR="006710BC" w:rsidRDefault="006710BC" w:rsidP="006710BC">
      <w:pPr>
        <w:numPr>
          <w:ilvl w:val="0"/>
          <w:numId w:val="69"/>
        </w:numPr>
        <w:rPr>
          <w:sz w:val="24"/>
        </w:rPr>
      </w:pPr>
      <w:r>
        <w:rPr>
          <w:sz w:val="24"/>
        </w:rPr>
        <w:t>It will be clarified that SPID A existing means that they are still operational and able to participate in the migration process as necessary.</w:t>
      </w:r>
    </w:p>
    <w:p w14:paraId="0B27D683" w14:textId="77777777" w:rsidR="006710BC" w:rsidRDefault="006710BC">
      <w:pPr>
        <w:rPr>
          <w:sz w:val="24"/>
        </w:rPr>
      </w:pPr>
    </w:p>
    <w:p w14:paraId="125D1564" w14:textId="77777777" w:rsidR="006710BC" w:rsidRDefault="006710BC" w:rsidP="006710BC">
      <w:pPr>
        <w:numPr>
          <w:ilvl w:val="0"/>
          <w:numId w:val="69"/>
        </w:numPr>
        <w:rPr>
          <w:sz w:val="24"/>
        </w:rPr>
      </w:pPr>
      <w:r>
        <w:rPr>
          <w:sz w:val="24"/>
        </w:rPr>
        <w:t>There will be no region-wide post-migration blackout period.</w:t>
      </w:r>
    </w:p>
    <w:p w14:paraId="180A60D7" w14:textId="77777777" w:rsidR="006710BC" w:rsidRDefault="006710BC">
      <w:pPr>
        <w:rPr>
          <w:sz w:val="24"/>
        </w:rPr>
      </w:pPr>
    </w:p>
    <w:p w14:paraId="6131E4D5" w14:textId="77777777" w:rsidR="006710BC" w:rsidRDefault="006710BC" w:rsidP="006710BC">
      <w:pPr>
        <w:numPr>
          <w:ilvl w:val="0"/>
          <w:numId w:val="69"/>
        </w:numPr>
        <w:rPr>
          <w:sz w:val="24"/>
        </w:rPr>
      </w:pPr>
      <w:r>
        <w:rPr>
          <w:sz w:val="24"/>
        </w:rPr>
        <w:t>Pre-migration blackout discussion:</w:t>
      </w:r>
    </w:p>
    <w:p w14:paraId="52249938" w14:textId="77777777" w:rsidR="006710BC" w:rsidRDefault="006710BC" w:rsidP="006710BC">
      <w:pPr>
        <w:numPr>
          <w:ilvl w:val="0"/>
          <w:numId w:val="71"/>
        </w:numPr>
        <w:tabs>
          <w:tab w:val="clear" w:pos="360"/>
          <w:tab w:val="num" w:pos="720"/>
        </w:tabs>
        <w:ind w:left="720"/>
        <w:rPr>
          <w:sz w:val="24"/>
        </w:rPr>
      </w:pPr>
      <w:r>
        <w:rPr>
          <w:sz w:val="24"/>
        </w:rPr>
        <w:t xml:space="preserve">It was agreed that any pending-like SVs in the involved codes in existence at the time of migration would have to be canceled.  A concern was raised by NeuStar as to whether some SOAs would auto resubmit a Create if a cancel notification is received.  Action for SPs and SOA vendors.  Action for </w:t>
      </w:r>
      <w:r>
        <w:rPr>
          <w:color w:val="FF0000"/>
          <w:sz w:val="24"/>
        </w:rPr>
        <w:t>Service Providers</w:t>
      </w:r>
      <w:r>
        <w:rPr>
          <w:sz w:val="24"/>
        </w:rPr>
        <w:t xml:space="preserve"> </w:t>
      </w:r>
      <w:r>
        <w:rPr>
          <w:color w:val="FF0000"/>
          <w:sz w:val="24"/>
        </w:rPr>
        <w:t>and their SOA vendors</w:t>
      </w:r>
      <w:r>
        <w:rPr>
          <w:sz w:val="24"/>
        </w:rPr>
        <w:t xml:space="preserve"> to determine for their respective SOA systems.</w:t>
      </w:r>
    </w:p>
    <w:p w14:paraId="6116CB04" w14:textId="77777777" w:rsidR="006710BC" w:rsidRDefault="006710BC" w:rsidP="006710BC">
      <w:pPr>
        <w:numPr>
          <w:ilvl w:val="0"/>
          <w:numId w:val="72"/>
        </w:numPr>
        <w:tabs>
          <w:tab w:val="clear" w:pos="360"/>
          <w:tab w:val="num" w:pos="720"/>
        </w:tabs>
        <w:ind w:left="720"/>
        <w:rPr>
          <w:sz w:val="24"/>
        </w:rPr>
      </w:pPr>
      <w:r>
        <w:rPr>
          <w:sz w:val="24"/>
        </w:rPr>
        <w:t xml:space="preserve">The current plan is to:  </w:t>
      </w:r>
    </w:p>
    <w:p w14:paraId="427731D8" w14:textId="77777777" w:rsidR="006710BC" w:rsidRDefault="006710BC" w:rsidP="006710BC">
      <w:pPr>
        <w:numPr>
          <w:ilvl w:val="0"/>
          <w:numId w:val="73"/>
        </w:numPr>
        <w:tabs>
          <w:tab w:val="clear" w:pos="360"/>
          <w:tab w:val="num" w:pos="1080"/>
        </w:tabs>
        <w:ind w:left="1080"/>
        <w:rPr>
          <w:sz w:val="24"/>
        </w:rPr>
      </w:pPr>
      <w:r>
        <w:rPr>
          <w:sz w:val="24"/>
        </w:rPr>
        <w:t>One week prior to migration when test SMURF files are to be created, a list of pending-like SVs will be dumped and sent to the impacted service providers for cleanup.</w:t>
      </w:r>
    </w:p>
    <w:p w14:paraId="71BFF9B1" w14:textId="77777777" w:rsidR="006710BC" w:rsidRDefault="006710BC" w:rsidP="006710BC">
      <w:pPr>
        <w:numPr>
          <w:ilvl w:val="0"/>
          <w:numId w:val="73"/>
        </w:numPr>
        <w:tabs>
          <w:tab w:val="clear" w:pos="360"/>
          <w:tab w:val="num" w:pos="1080"/>
        </w:tabs>
        <w:ind w:left="1080"/>
        <w:rPr>
          <w:sz w:val="24"/>
        </w:rPr>
      </w:pPr>
      <w:r>
        <w:rPr>
          <w:sz w:val="24"/>
        </w:rPr>
        <w:t xml:space="preserve">When the final production SMURF files are to be created, a final list of pending-like SVs will be dumped, NPAC cancels these pending-like ports and sends the list of canceled ports to </w:t>
      </w:r>
      <w:proofErr w:type="gramStart"/>
      <w:r>
        <w:rPr>
          <w:sz w:val="24"/>
        </w:rPr>
        <w:t>impacted</w:t>
      </w:r>
      <w:proofErr w:type="gramEnd"/>
      <w:r>
        <w:rPr>
          <w:sz w:val="24"/>
        </w:rPr>
        <w:t xml:space="preserve"> service providers.  It will be necessary to dump the list with enough time to perform the cancels before </w:t>
      </w:r>
      <w:proofErr w:type="gramStart"/>
      <w:r>
        <w:rPr>
          <w:sz w:val="24"/>
        </w:rPr>
        <w:t>the  start</w:t>
      </w:r>
      <w:proofErr w:type="gramEnd"/>
      <w:r>
        <w:rPr>
          <w:sz w:val="24"/>
        </w:rPr>
        <w:t xml:space="preserve"> of the maintenance window.  We also need to address the race condition between the time when cancels are done and when service provider systems are taken off-line, as new pending-likes can be created.</w:t>
      </w:r>
    </w:p>
    <w:p w14:paraId="6CDAED6A" w14:textId="77777777" w:rsidR="006710BC" w:rsidRDefault="006710BC">
      <w:pPr>
        <w:rPr>
          <w:sz w:val="24"/>
        </w:rPr>
      </w:pPr>
    </w:p>
    <w:p w14:paraId="25D2EDED" w14:textId="77777777" w:rsidR="006710BC" w:rsidRDefault="006710BC" w:rsidP="006710BC">
      <w:pPr>
        <w:numPr>
          <w:ilvl w:val="0"/>
          <w:numId w:val="70"/>
        </w:numPr>
        <w:rPr>
          <w:sz w:val="24"/>
        </w:rPr>
      </w:pPr>
      <w:r>
        <w:rPr>
          <w:sz w:val="24"/>
        </w:rPr>
        <w:t xml:space="preserve">Next month’s agenda – we will go over changes to the flows and migration request </w:t>
      </w:r>
      <w:proofErr w:type="gramStart"/>
      <w:r>
        <w:rPr>
          <w:sz w:val="24"/>
        </w:rPr>
        <w:t>form, and</w:t>
      </w:r>
      <w:proofErr w:type="gramEnd"/>
      <w:r>
        <w:rPr>
          <w:sz w:val="24"/>
        </w:rPr>
        <w:t xml:space="preserve"> develop the pre-migration checklist.</w:t>
      </w:r>
    </w:p>
    <w:p w14:paraId="27FE5EA9" w14:textId="77777777" w:rsidR="006710BC" w:rsidRDefault="006710BC">
      <w:pPr>
        <w:rPr>
          <w:sz w:val="24"/>
        </w:rPr>
      </w:pPr>
    </w:p>
    <w:p w14:paraId="648250C2" w14:textId="77777777" w:rsidR="006710BC" w:rsidRDefault="006710BC">
      <w:pPr>
        <w:rPr>
          <w:sz w:val="24"/>
        </w:rPr>
      </w:pPr>
      <w:r>
        <w:rPr>
          <w:sz w:val="24"/>
          <w:u w:val="single"/>
        </w:rPr>
        <w:t>Fallout Reduction Taskforce (FORT) Issues:</w:t>
      </w:r>
    </w:p>
    <w:p w14:paraId="76611ABC" w14:textId="77777777" w:rsidR="006710BC" w:rsidRDefault="006710BC">
      <w:pPr>
        <w:rPr>
          <w:sz w:val="24"/>
        </w:rPr>
      </w:pPr>
    </w:p>
    <w:p w14:paraId="064B8C98" w14:textId="77777777" w:rsidR="006710BC" w:rsidRDefault="006710BC" w:rsidP="006710BC">
      <w:pPr>
        <w:numPr>
          <w:ilvl w:val="0"/>
          <w:numId w:val="75"/>
        </w:numPr>
        <w:rPr>
          <w:sz w:val="24"/>
        </w:rPr>
      </w:pPr>
      <w:r>
        <w:rPr>
          <w:sz w:val="24"/>
        </w:rPr>
        <w:t xml:space="preserve">Craig Bartell, </w:t>
      </w:r>
      <w:proofErr w:type="gramStart"/>
      <w:r>
        <w:rPr>
          <w:sz w:val="24"/>
        </w:rPr>
        <w:t>Sprint</w:t>
      </w:r>
      <w:proofErr w:type="gramEnd"/>
      <w:r>
        <w:rPr>
          <w:sz w:val="24"/>
        </w:rPr>
        <w:t xml:space="preserve"> and FORT Chairperson, presented the attached issues from the FORT group:</w:t>
      </w:r>
    </w:p>
    <w:p w14:paraId="1B5D6515" w14:textId="77777777" w:rsidR="006710BC" w:rsidRDefault="006710BC">
      <w:pPr>
        <w:rPr>
          <w:sz w:val="24"/>
        </w:rPr>
      </w:pPr>
    </w:p>
    <w:p w14:paraId="68FBA381" w14:textId="77777777" w:rsidR="006710BC" w:rsidRDefault="006710BC">
      <w:pPr>
        <w:ind w:left="720"/>
        <w:rPr>
          <w:sz w:val="24"/>
        </w:rPr>
      </w:pPr>
      <w:r>
        <w:rPr>
          <w:sz w:val="24"/>
        </w:rPr>
        <w:tab/>
      </w:r>
      <w:bookmarkStart w:id="21" w:name="_MON_1134381497"/>
      <w:bookmarkStart w:id="22" w:name="_MON_1136892719"/>
      <w:bookmarkEnd w:id="21"/>
      <w:bookmarkEnd w:id="22"/>
      <w:r>
        <w:rPr>
          <w:sz w:val="24"/>
        </w:rPr>
        <w:object w:dxaOrig="1530" w:dyaOrig="990" w14:anchorId="46CCF8A3">
          <v:shape id="_x0000_i1040" type="#_x0000_t75" style="width:76.45pt;height:49.3pt" o:ole="" fillcolor="window">
            <v:imagedata r:id="rId37" o:title=""/>
          </v:shape>
          <o:OLEObject Type="Embed" ProgID="Word.Document.8" ShapeID="_x0000_i1040" DrawAspect="Icon" ObjectID="_1739079361" r:id="rId38">
            <o:FieldCodes>\s</o:FieldCodes>
          </o:OLEObject>
        </w:object>
      </w:r>
      <w:r>
        <w:rPr>
          <w:sz w:val="24"/>
        </w:rPr>
        <w:tab/>
      </w:r>
      <w:bookmarkStart w:id="23" w:name="_MON_1134381525"/>
      <w:bookmarkStart w:id="24" w:name="_MON_1136892730"/>
      <w:bookmarkEnd w:id="23"/>
      <w:bookmarkEnd w:id="24"/>
      <w:r>
        <w:rPr>
          <w:sz w:val="24"/>
        </w:rPr>
        <w:object w:dxaOrig="1530" w:dyaOrig="990" w14:anchorId="406B6220">
          <v:shape id="_x0000_i1041" type="#_x0000_t75" style="width:76.45pt;height:49.3pt" o:ole="" fillcolor="window">
            <v:imagedata r:id="rId39" o:title=""/>
          </v:shape>
          <o:OLEObject Type="Embed" ProgID="Word.Document.8" ShapeID="_x0000_i1041" DrawAspect="Icon" ObjectID="_1739079362" r:id="rId40">
            <o:FieldCodes>\s</o:FieldCodes>
          </o:OLEObject>
        </w:object>
      </w:r>
    </w:p>
    <w:p w14:paraId="18BC73A4" w14:textId="77777777" w:rsidR="006710BC" w:rsidRDefault="006710BC" w:rsidP="006710BC">
      <w:pPr>
        <w:numPr>
          <w:ilvl w:val="0"/>
          <w:numId w:val="74"/>
        </w:numPr>
        <w:rPr>
          <w:sz w:val="24"/>
        </w:rPr>
      </w:pPr>
      <w:r>
        <w:rPr>
          <w:sz w:val="24"/>
        </w:rPr>
        <w:t>FORT is looking for LNPA guidance on how best to address these issues.</w:t>
      </w:r>
    </w:p>
    <w:p w14:paraId="10AD2403" w14:textId="77777777" w:rsidR="006710BC" w:rsidRDefault="006710BC">
      <w:pPr>
        <w:rPr>
          <w:sz w:val="24"/>
        </w:rPr>
      </w:pPr>
    </w:p>
    <w:p w14:paraId="5D4B3ADD" w14:textId="77777777" w:rsidR="006710BC" w:rsidRDefault="006710BC" w:rsidP="006710BC">
      <w:pPr>
        <w:numPr>
          <w:ilvl w:val="0"/>
          <w:numId w:val="74"/>
        </w:numPr>
        <w:rPr>
          <w:sz w:val="24"/>
        </w:rPr>
      </w:pPr>
      <w:r>
        <w:rPr>
          <w:sz w:val="24"/>
        </w:rPr>
        <w:t>Multiple FAX Nos. Issue:</w:t>
      </w:r>
    </w:p>
    <w:p w14:paraId="2A1E1DD5" w14:textId="77777777" w:rsidR="006710BC" w:rsidRDefault="006710BC" w:rsidP="006710BC">
      <w:pPr>
        <w:numPr>
          <w:ilvl w:val="0"/>
          <w:numId w:val="76"/>
        </w:numPr>
        <w:tabs>
          <w:tab w:val="clear" w:pos="360"/>
          <w:tab w:val="num" w:pos="720"/>
        </w:tabs>
        <w:ind w:left="720"/>
        <w:rPr>
          <w:sz w:val="24"/>
        </w:rPr>
      </w:pPr>
      <w:r>
        <w:rPr>
          <w:sz w:val="24"/>
        </w:rPr>
        <w:t xml:space="preserve">It was stated that this is not an issue with RBOCs.  </w:t>
      </w:r>
    </w:p>
    <w:p w14:paraId="606B3D48" w14:textId="77777777" w:rsidR="006710BC" w:rsidRDefault="006710BC" w:rsidP="006710BC">
      <w:pPr>
        <w:numPr>
          <w:ilvl w:val="0"/>
          <w:numId w:val="76"/>
        </w:numPr>
        <w:tabs>
          <w:tab w:val="clear" w:pos="360"/>
          <w:tab w:val="num" w:pos="720"/>
        </w:tabs>
        <w:ind w:left="720"/>
        <w:rPr>
          <w:sz w:val="24"/>
        </w:rPr>
      </w:pPr>
      <w:r>
        <w:rPr>
          <w:sz w:val="24"/>
        </w:rPr>
        <w:t>The group consensus was that this issue needs to be resolved between trading partners.</w:t>
      </w:r>
    </w:p>
    <w:p w14:paraId="0D1AE93F" w14:textId="77777777" w:rsidR="006710BC" w:rsidRDefault="006710BC">
      <w:pPr>
        <w:rPr>
          <w:sz w:val="24"/>
        </w:rPr>
      </w:pPr>
    </w:p>
    <w:p w14:paraId="5C72D38D" w14:textId="77777777" w:rsidR="006710BC" w:rsidRDefault="006710BC" w:rsidP="006710BC">
      <w:pPr>
        <w:numPr>
          <w:ilvl w:val="0"/>
          <w:numId w:val="74"/>
        </w:numPr>
        <w:rPr>
          <w:sz w:val="24"/>
        </w:rPr>
      </w:pPr>
      <w:r>
        <w:rPr>
          <w:sz w:val="24"/>
        </w:rPr>
        <w:t>OCN vs SPID Issue:</w:t>
      </w:r>
    </w:p>
    <w:p w14:paraId="3C2AB4DF" w14:textId="77777777" w:rsidR="006710BC" w:rsidRDefault="006710BC" w:rsidP="006710BC">
      <w:pPr>
        <w:pStyle w:val="BodyTextIndent"/>
        <w:numPr>
          <w:ilvl w:val="0"/>
          <w:numId w:val="77"/>
        </w:numPr>
        <w:tabs>
          <w:tab w:val="clear" w:pos="360"/>
          <w:tab w:val="num" w:pos="720"/>
        </w:tabs>
        <w:ind w:left="720"/>
      </w:pPr>
      <w:r>
        <w:t>Gary Sacra, LNPA Co-Chair, took an action to send the following e-mail message to the LNPA and WNPO distribution lists for response by wireline carriers:</w:t>
      </w:r>
    </w:p>
    <w:p w14:paraId="4D699106" w14:textId="77777777" w:rsidR="006710BC" w:rsidRDefault="006710BC">
      <w:pPr>
        <w:pStyle w:val="BodyTextIndent"/>
        <w:rPr>
          <w:b/>
        </w:rPr>
      </w:pPr>
    </w:p>
    <w:p w14:paraId="65ED6DFE" w14:textId="77777777" w:rsidR="006710BC" w:rsidRDefault="006710BC">
      <w:pPr>
        <w:spacing w:line="240" w:lineRule="atLeast"/>
        <w:ind w:left="720"/>
        <w:rPr>
          <w:snapToGrid w:val="0"/>
          <w:color w:val="0000FF"/>
          <w:sz w:val="24"/>
        </w:rPr>
      </w:pPr>
      <w:r>
        <w:rPr>
          <w:snapToGrid w:val="0"/>
          <w:color w:val="0000FF"/>
          <w:sz w:val="24"/>
        </w:rPr>
        <w:t xml:space="preserve">Today, during the LNPA Working Group meeting, the following question was raised.  An action item was given to all wireline service providers to provide an answer to Craig Bartell, Fallout Reduction Taskforce (FORT) </w:t>
      </w:r>
      <w:r>
        <w:rPr>
          <w:color w:val="0000FF"/>
          <w:sz w:val="24"/>
        </w:rPr>
        <w:t xml:space="preserve">Chairperson, by close of business on Thursday, January 15th.  Wireline </w:t>
      </w:r>
      <w:r>
        <w:rPr>
          <w:snapToGrid w:val="0"/>
          <w:color w:val="0000FF"/>
          <w:sz w:val="24"/>
        </w:rPr>
        <w:t>service providers receiving this message should e-mail their responses to Craig Bartell at:</w:t>
      </w:r>
    </w:p>
    <w:p w14:paraId="60A188CE" w14:textId="77777777" w:rsidR="006710BC" w:rsidRDefault="006710BC">
      <w:pPr>
        <w:spacing w:line="240" w:lineRule="atLeast"/>
        <w:ind w:left="1440" w:firstLine="720"/>
        <w:rPr>
          <w:snapToGrid w:val="0"/>
          <w:color w:val="0000FF"/>
          <w:sz w:val="24"/>
        </w:rPr>
      </w:pPr>
      <w:r>
        <w:rPr>
          <w:snapToGrid w:val="0"/>
          <w:color w:val="0000FF"/>
          <w:sz w:val="24"/>
        </w:rPr>
        <w:t>craig.j.bartell@mail.sprint.com</w:t>
      </w:r>
    </w:p>
    <w:p w14:paraId="300A3761" w14:textId="77777777" w:rsidR="006710BC" w:rsidRDefault="006710BC">
      <w:pPr>
        <w:spacing w:line="240" w:lineRule="atLeast"/>
        <w:ind w:firstLine="720"/>
        <w:rPr>
          <w:snapToGrid w:val="0"/>
          <w:color w:val="0000FF"/>
          <w:sz w:val="24"/>
        </w:rPr>
      </w:pPr>
      <w:r>
        <w:rPr>
          <w:snapToGrid w:val="0"/>
          <w:color w:val="0000FF"/>
          <w:sz w:val="24"/>
        </w:rPr>
        <w:t>==========================================================</w:t>
      </w:r>
    </w:p>
    <w:p w14:paraId="12FB5756" w14:textId="77777777" w:rsidR="006710BC" w:rsidRDefault="006710BC">
      <w:pPr>
        <w:spacing w:line="240" w:lineRule="atLeast"/>
        <w:ind w:left="720" w:firstLine="720"/>
        <w:rPr>
          <w:snapToGrid w:val="0"/>
          <w:color w:val="0000FF"/>
          <w:sz w:val="24"/>
        </w:rPr>
      </w:pPr>
      <w:r>
        <w:rPr>
          <w:snapToGrid w:val="0"/>
          <w:color w:val="0000FF"/>
          <w:sz w:val="24"/>
        </w:rPr>
        <w:t>Yes or No:</w:t>
      </w:r>
    </w:p>
    <w:p w14:paraId="4F524294" w14:textId="77777777" w:rsidR="006710BC" w:rsidRDefault="006710BC">
      <w:pPr>
        <w:spacing w:line="240" w:lineRule="atLeast"/>
        <w:ind w:left="720" w:firstLine="720"/>
        <w:rPr>
          <w:snapToGrid w:val="0"/>
          <w:color w:val="0000FF"/>
          <w:sz w:val="24"/>
        </w:rPr>
      </w:pPr>
      <w:r>
        <w:rPr>
          <w:snapToGrid w:val="0"/>
          <w:color w:val="0000FF"/>
          <w:sz w:val="24"/>
        </w:rPr>
        <w:t xml:space="preserve">Will your company (a Wireline Service Provider) reject a Local </w:t>
      </w:r>
      <w:proofErr w:type="gramStart"/>
      <w:r>
        <w:rPr>
          <w:snapToGrid w:val="0"/>
          <w:color w:val="0000FF"/>
          <w:sz w:val="24"/>
        </w:rPr>
        <w:t>Service</w:t>
      </w:r>
      <w:proofErr w:type="gramEnd"/>
    </w:p>
    <w:p w14:paraId="21D0F46B" w14:textId="77777777" w:rsidR="006710BC" w:rsidRDefault="006710BC">
      <w:pPr>
        <w:spacing w:line="240" w:lineRule="atLeast"/>
        <w:ind w:left="1440"/>
        <w:rPr>
          <w:snapToGrid w:val="0"/>
          <w:color w:val="0000FF"/>
          <w:sz w:val="24"/>
        </w:rPr>
      </w:pPr>
      <w:r>
        <w:rPr>
          <w:snapToGrid w:val="0"/>
          <w:color w:val="0000FF"/>
          <w:sz w:val="24"/>
        </w:rPr>
        <w:t xml:space="preserve">Request (LSR) submitted for porting by a Wireless Service Provider, who is acting as the New Network Service Provider (NNSP) in the port, if </w:t>
      </w:r>
      <w:proofErr w:type="gramStart"/>
      <w:r>
        <w:rPr>
          <w:snapToGrid w:val="0"/>
          <w:color w:val="0000FF"/>
          <w:sz w:val="24"/>
        </w:rPr>
        <w:t>that</w:t>
      </w:r>
      <w:proofErr w:type="gramEnd"/>
    </w:p>
    <w:p w14:paraId="683D7FBD" w14:textId="77777777" w:rsidR="006710BC" w:rsidRDefault="006710BC">
      <w:pPr>
        <w:spacing w:line="240" w:lineRule="atLeast"/>
        <w:ind w:left="1440"/>
        <w:rPr>
          <w:rFonts w:ascii="Courier" w:hAnsi="Courier"/>
          <w:snapToGrid w:val="0"/>
          <w:color w:val="0000FF"/>
        </w:rPr>
      </w:pPr>
      <w:r>
        <w:rPr>
          <w:snapToGrid w:val="0"/>
          <w:color w:val="0000FF"/>
          <w:sz w:val="24"/>
        </w:rPr>
        <w:t>Wireless Service Provider uses their NPAC SPID in the Company Code (CC) field of the LSR instead of their Operating Company Number (OCN)?</w:t>
      </w:r>
    </w:p>
    <w:p w14:paraId="1A5A71D2" w14:textId="77777777" w:rsidR="006710BC" w:rsidRDefault="006710BC">
      <w:pPr>
        <w:rPr>
          <w:color w:val="FF0000"/>
          <w:sz w:val="24"/>
        </w:rPr>
      </w:pPr>
      <w:r>
        <w:rPr>
          <w:color w:val="FF0000"/>
          <w:sz w:val="24"/>
        </w:rPr>
        <w:tab/>
      </w:r>
      <w:r>
        <w:rPr>
          <w:snapToGrid w:val="0"/>
          <w:color w:val="0000FF"/>
          <w:sz w:val="24"/>
        </w:rPr>
        <w:t>==========================================================</w:t>
      </w:r>
    </w:p>
    <w:p w14:paraId="1ACD37F1" w14:textId="77777777" w:rsidR="006710BC" w:rsidRDefault="006710BC">
      <w:pPr>
        <w:rPr>
          <w:sz w:val="24"/>
        </w:rPr>
      </w:pPr>
    </w:p>
    <w:p w14:paraId="4DE7EA4C" w14:textId="77777777" w:rsidR="006710BC" w:rsidRDefault="006710BC">
      <w:pPr>
        <w:rPr>
          <w:sz w:val="24"/>
          <w:u w:val="single"/>
        </w:rPr>
      </w:pPr>
      <w:r>
        <w:rPr>
          <w:sz w:val="24"/>
          <w:u w:val="single"/>
        </w:rPr>
        <w:t>Recovery of Contaminated Codes:</w:t>
      </w:r>
    </w:p>
    <w:p w14:paraId="551445F7" w14:textId="77777777" w:rsidR="006710BC" w:rsidRDefault="006710BC">
      <w:pPr>
        <w:rPr>
          <w:sz w:val="24"/>
        </w:rPr>
      </w:pPr>
    </w:p>
    <w:p w14:paraId="05CD0534" w14:textId="77777777" w:rsidR="006710BC" w:rsidRDefault="006710BC" w:rsidP="006710BC">
      <w:pPr>
        <w:numPr>
          <w:ilvl w:val="0"/>
          <w:numId w:val="112"/>
        </w:numPr>
        <w:rPr>
          <w:sz w:val="24"/>
        </w:rPr>
      </w:pPr>
      <w:r>
        <w:rPr>
          <w:sz w:val="24"/>
        </w:rPr>
        <w:t xml:space="preserve">NeuStar had previously reported that during the recovery of some codes, between the time when NANPA verifies with NPAC that there are no active SVs and the time when the code is removed in NPAC (15 business days before LERG disconnect), number(s) are ported.  NeuStar has no authority to remove a code from NPAC with pending or active SVs.  NeuStar had requested that the LNPA send a letter to INC requesting that they cover this scenario in their code recovery guidelines and stipulate that the NANPA obtain proper regulatory authority for NPAC to delete the active SVs unilaterally so that the recovered, or to be recovered, code can be removed from NPAC by NeuStar.  NeuStar further requested that the letter mention that these SVs may or may not be working numbers and the process should address the service provider notification process.  NeuStar will only delete the active SVs and remove the code after the code is recovered by NANPA and with the proper regulatory authority. </w:t>
      </w:r>
      <w:r>
        <w:rPr>
          <w:snapToGrid w:val="0"/>
          <w:sz w:val="24"/>
        </w:rPr>
        <w:t>Not removing the code from the NPAC’s network data prevents the next LERG-assignee from enjoying the unfettered use of its new code.</w:t>
      </w:r>
    </w:p>
    <w:p w14:paraId="254D41A8" w14:textId="77777777" w:rsidR="006710BC" w:rsidRDefault="006710BC">
      <w:pPr>
        <w:rPr>
          <w:sz w:val="24"/>
        </w:rPr>
      </w:pPr>
    </w:p>
    <w:p w14:paraId="1FDC927D" w14:textId="77777777" w:rsidR="006710BC" w:rsidRDefault="006710BC" w:rsidP="006710BC">
      <w:pPr>
        <w:numPr>
          <w:ilvl w:val="0"/>
          <w:numId w:val="16"/>
        </w:numPr>
        <w:rPr>
          <w:sz w:val="24"/>
        </w:rPr>
      </w:pPr>
      <w:r>
        <w:rPr>
          <w:sz w:val="24"/>
        </w:rPr>
        <w:t>Gary Sacra, LNPA Co-Chair, and Steve Addicks, NeuStar, drafted a liaison letter from the LNPA to the INC that was reviewed at the January LNPA meeting.  Attached is the letter that was subsequently sent to the INC.</w:t>
      </w:r>
    </w:p>
    <w:bookmarkStart w:id="25" w:name="_MON_1136893716"/>
    <w:bookmarkStart w:id="26" w:name="_MON_1136893720"/>
    <w:bookmarkEnd w:id="25"/>
    <w:bookmarkEnd w:id="26"/>
    <w:p w14:paraId="6BEC91AF" w14:textId="77777777" w:rsidR="006710BC" w:rsidRDefault="006710BC">
      <w:pPr>
        <w:ind w:left="5040" w:firstLine="720"/>
        <w:rPr>
          <w:sz w:val="24"/>
        </w:rPr>
      </w:pPr>
      <w:r>
        <w:rPr>
          <w:sz w:val="24"/>
        </w:rPr>
        <w:object w:dxaOrig="1530" w:dyaOrig="990" w14:anchorId="72A04874">
          <v:shape id="_x0000_i1042" type="#_x0000_t75" style="width:76.45pt;height:49.3pt" o:ole="" fillcolor="window">
            <v:imagedata r:id="rId41" o:title=""/>
          </v:shape>
          <o:OLEObject Type="Embed" ProgID="Word.Document.8" ShapeID="_x0000_i1042" DrawAspect="Icon" ObjectID="_1739079363" r:id="rId42">
            <o:FieldCodes>\s</o:FieldCodes>
          </o:OLEObject>
        </w:object>
      </w:r>
    </w:p>
    <w:p w14:paraId="6D9DE354" w14:textId="77777777" w:rsidR="006710BC" w:rsidRDefault="006710BC">
      <w:pPr>
        <w:rPr>
          <w:sz w:val="24"/>
        </w:rPr>
      </w:pPr>
    </w:p>
    <w:p w14:paraId="5D26F7FD" w14:textId="77777777" w:rsidR="006710BC" w:rsidRDefault="006710BC" w:rsidP="006710BC">
      <w:pPr>
        <w:numPr>
          <w:ilvl w:val="0"/>
          <w:numId w:val="17"/>
        </w:numPr>
        <w:rPr>
          <w:sz w:val="24"/>
        </w:rPr>
      </w:pPr>
      <w:r>
        <w:rPr>
          <w:sz w:val="24"/>
        </w:rPr>
        <w:t>Adam Newman, Telcordia and INC’s representative to the LNPA Working Group, stated that he will be at the next INC meeting to address questions.</w:t>
      </w:r>
    </w:p>
    <w:p w14:paraId="3B048318" w14:textId="77777777" w:rsidR="006710BC" w:rsidRDefault="006710BC">
      <w:pPr>
        <w:rPr>
          <w:sz w:val="24"/>
        </w:rPr>
      </w:pPr>
      <w:r>
        <w:rPr>
          <w:sz w:val="24"/>
        </w:rPr>
        <w:t xml:space="preserve"> </w:t>
      </w:r>
    </w:p>
    <w:p w14:paraId="372615EC" w14:textId="77777777" w:rsidR="006710BC" w:rsidRDefault="006710BC">
      <w:pPr>
        <w:rPr>
          <w:sz w:val="24"/>
          <w:u w:val="single"/>
        </w:rPr>
      </w:pPr>
      <w:r>
        <w:rPr>
          <w:sz w:val="24"/>
          <w:u w:val="single"/>
        </w:rPr>
        <w:t>Review of December Action Items:</w:t>
      </w:r>
    </w:p>
    <w:p w14:paraId="4B23CF48" w14:textId="77777777" w:rsidR="006710BC" w:rsidRDefault="006710BC">
      <w:pPr>
        <w:rPr>
          <w:sz w:val="24"/>
          <w:u w:val="single"/>
        </w:rPr>
      </w:pPr>
    </w:p>
    <w:bookmarkStart w:id="27" w:name="_MON_1136893925"/>
    <w:bookmarkEnd w:id="27"/>
    <w:p w14:paraId="37D3E11D" w14:textId="77777777" w:rsidR="006710BC" w:rsidRDefault="006710BC">
      <w:pPr>
        <w:ind w:firstLine="360"/>
        <w:rPr>
          <w:sz w:val="24"/>
        </w:rPr>
      </w:pPr>
      <w:r>
        <w:rPr>
          <w:sz w:val="24"/>
        </w:rPr>
        <w:object w:dxaOrig="1530" w:dyaOrig="990" w14:anchorId="0A087A63">
          <v:shape id="_x0000_i1043" type="#_x0000_t75" style="width:76.45pt;height:49.3pt" o:ole="" fillcolor="window">
            <v:imagedata r:id="rId43" o:title=""/>
          </v:shape>
          <o:OLEObject Type="Embed" ProgID="Word.Document.8" ShapeID="_x0000_i1043" DrawAspect="Icon" ObjectID="_1739079364" r:id="rId44">
            <o:FieldCodes>\s</o:FieldCodes>
          </o:OLEObject>
        </w:object>
      </w:r>
    </w:p>
    <w:p w14:paraId="566FD4D9" w14:textId="77777777" w:rsidR="006710BC" w:rsidRDefault="006710BC">
      <w:pPr>
        <w:rPr>
          <w:sz w:val="24"/>
        </w:rPr>
      </w:pPr>
    </w:p>
    <w:p w14:paraId="1B457555" w14:textId="77777777" w:rsidR="006710BC" w:rsidRDefault="006710BC" w:rsidP="006710BC">
      <w:pPr>
        <w:numPr>
          <w:ilvl w:val="0"/>
          <w:numId w:val="78"/>
        </w:numPr>
        <w:rPr>
          <w:sz w:val="24"/>
        </w:rPr>
      </w:pPr>
      <w:r>
        <w:rPr>
          <w:sz w:val="24"/>
        </w:rPr>
        <w:t>Item 1203-01:  This item was completed and is Closed.  NeuStar reported that the average number of bytes per SV record is 90 and that roughly 24 million non-EDR records equate to 2 Gigabytes.  The attached file reflects an estimate by region of how many TNs can be added to each database before 2 Gigabyte size is reached.</w:t>
      </w:r>
      <w:r>
        <w:rPr>
          <w:sz w:val="24"/>
        </w:rPr>
        <w:tab/>
      </w:r>
      <w:r>
        <w:rPr>
          <w:sz w:val="24"/>
        </w:rPr>
        <w:tab/>
      </w:r>
    </w:p>
    <w:p w14:paraId="52B2F1F4" w14:textId="77777777" w:rsidR="006710BC" w:rsidRDefault="006710BC">
      <w:pPr>
        <w:ind w:firstLine="360"/>
        <w:rPr>
          <w:sz w:val="24"/>
        </w:rPr>
      </w:pPr>
      <w:r>
        <w:rPr>
          <w:sz w:val="24"/>
        </w:rPr>
        <w:object w:dxaOrig="1530" w:dyaOrig="990" w14:anchorId="024BDF57">
          <v:shape id="_x0000_i1044" type="#_x0000_t75" style="width:76.45pt;height:49.3pt" o:ole="" fillcolor="window">
            <v:imagedata r:id="rId45" o:title=""/>
          </v:shape>
          <o:OLEObject Type="Embed" ProgID="Excel.Sheet.8" ShapeID="_x0000_i1044" DrawAspect="Icon" ObjectID="_1739079365" r:id="rId46"/>
        </w:object>
      </w:r>
    </w:p>
    <w:p w14:paraId="35F900B2" w14:textId="77777777" w:rsidR="006710BC" w:rsidRDefault="006710BC">
      <w:pPr>
        <w:rPr>
          <w:sz w:val="24"/>
        </w:rPr>
      </w:pPr>
    </w:p>
    <w:p w14:paraId="2C9C8B73" w14:textId="77777777" w:rsidR="006710BC" w:rsidRDefault="006710BC" w:rsidP="006710BC">
      <w:pPr>
        <w:numPr>
          <w:ilvl w:val="0"/>
          <w:numId w:val="2"/>
        </w:numPr>
        <w:rPr>
          <w:sz w:val="24"/>
        </w:rPr>
      </w:pPr>
      <w:r>
        <w:rPr>
          <w:sz w:val="24"/>
        </w:rPr>
        <w:t>Item 1203-02:  This item was completed and is Closed.  It will be discussed in the APT meeting.</w:t>
      </w:r>
    </w:p>
    <w:p w14:paraId="0C9E8C01" w14:textId="77777777" w:rsidR="006710BC" w:rsidRDefault="006710BC">
      <w:pPr>
        <w:rPr>
          <w:sz w:val="24"/>
        </w:rPr>
      </w:pPr>
    </w:p>
    <w:p w14:paraId="396DB1F2" w14:textId="77777777" w:rsidR="006710BC" w:rsidRDefault="006710BC" w:rsidP="006710BC">
      <w:pPr>
        <w:numPr>
          <w:ilvl w:val="0"/>
          <w:numId w:val="18"/>
        </w:numPr>
        <w:rPr>
          <w:sz w:val="24"/>
        </w:rPr>
      </w:pPr>
      <w:r>
        <w:rPr>
          <w:sz w:val="24"/>
        </w:rPr>
        <w:t>Item 1203-03:  This item was completed and is Closed.</w:t>
      </w:r>
    </w:p>
    <w:p w14:paraId="40505181" w14:textId="77777777" w:rsidR="006710BC" w:rsidRDefault="006710BC">
      <w:pPr>
        <w:rPr>
          <w:sz w:val="24"/>
        </w:rPr>
      </w:pPr>
    </w:p>
    <w:p w14:paraId="64538B5E" w14:textId="77777777" w:rsidR="006710BC" w:rsidRDefault="006710BC" w:rsidP="006710BC">
      <w:pPr>
        <w:numPr>
          <w:ilvl w:val="0"/>
          <w:numId w:val="1"/>
        </w:numPr>
        <w:rPr>
          <w:sz w:val="24"/>
        </w:rPr>
      </w:pPr>
      <w:r>
        <w:rPr>
          <w:sz w:val="24"/>
        </w:rPr>
        <w:t>Item 1203-04:  This item was completed and is Closed.</w:t>
      </w:r>
    </w:p>
    <w:p w14:paraId="74167641" w14:textId="77777777" w:rsidR="006710BC" w:rsidRDefault="006710BC">
      <w:pPr>
        <w:rPr>
          <w:sz w:val="24"/>
        </w:rPr>
      </w:pPr>
    </w:p>
    <w:p w14:paraId="1CC3850A" w14:textId="77777777" w:rsidR="006710BC" w:rsidRDefault="006710BC" w:rsidP="006710BC">
      <w:pPr>
        <w:numPr>
          <w:ilvl w:val="0"/>
          <w:numId w:val="1"/>
        </w:numPr>
        <w:rPr>
          <w:sz w:val="24"/>
        </w:rPr>
      </w:pPr>
      <w:r>
        <w:rPr>
          <w:sz w:val="24"/>
        </w:rPr>
        <w:t>Item 1203-05:  This item was completed and is Closed.</w:t>
      </w:r>
    </w:p>
    <w:p w14:paraId="13D399FE" w14:textId="77777777" w:rsidR="006710BC" w:rsidRDefault="006710BC">
      <w:pPr>
        <w:rPr>
          <w:sz w:val="24"/>
        </w:rPr>
      </w:pPr>
    </w:p>
    <w:p w14:paraId="37C75215" w14:textId="77777777" w:rsidR="006710BC" w:rsidRDefault="006710BC" w:rsidP="006710BC">
      <w:pPr>
        <w:numPr>
          <w:ilvl w:val="0"/>
          <w:numId w:val="6"/>
        </w:numPr>
        <w:rPr>
          <w:sz w:val="24"/>
        </w:rPr>
      </w:pPr>
      <w:r>
        <w:rPr>
          <w:sz w:val="24"/>
        </w:rPr>
        <w:t>Item 1203-06:  This item was completed and is Closed.</w:t>
      </w:r>
    </w:p>
    <w:p w14:paraId="74A4BAEE" w14:textId="77777777" w:rsidR="006710BC" w:rsidRDefault="006710BC">
      <w:pPr>
        <w:rPr>
          <w:sz w:val="24"/>
        </w:rPr>
      </w:pPr>
    </w:p>
    <w:p w14:paraId="6EA42B5A" w14:textId="77777777" w:rsidR="006710BC" w:rsidRDefault="006710BC" w:rsidP="006710BC">
      <w:pPr>
        <w:numPr>
          <w:ilvl w:val="0"/>
          <w:numId w:val="79"/>
        </w:numPr>
        <w:rPr>
          <w:sz w:val="24"/>
        </w:rPr>
      </w:pPr>
      <w:r>
        <w:rPr>
          <w:sz w:val="24"/>
        </w:rPr>
        <w:t>Item 1203-07:  Item remains Open.  Verizon Wireline, Sprint PCS, and Nextel provided feedback that they use the appropriate Cause Values when placing a port in Conflict status.</w:t>
      </w:r>
    </w:p>
    <w:p w14:paraId="2B20154E" w14:textId="77777777" w:rsidR="006710BC" w:rsidRDefault="006710BC">
      <w:pPr>
        <w:rPr>
          <w:sz w:val="24"/>
        </w:rPr>
      </w:pPr>
    </w:p>
    <w:p w14:paraId="08DE23B0" w14:textId="77777777" w:rsidR="006710BC" w:rsidRDefault="006710BC" w:rsidP="006710BC">
      <w:pPr>
        <w:numPr>
          <w:ilvl w:val="0"/>
          <w:numId w:val="19"/>
        </w:numPr>
        <w:rPr>
          <w:sz w:val="24"/>
        </w:rPr>
      </w:pPr>
      <w:r>
        <w:rPr>
          <w:sz w:val="24"/>
        </w:rPr>
        <w:t>Item 1203-08:  This item was completed and is Closed.</w:t>
      </w:r>
    </w:p>
    <w:p w14:paraId="4D0BBBF4" w14:textId="77777777" w:rsidR="006710BC" w:rsidRDefault="006710BC">
      <w:pPr>
        <w:rPr>
          <w:sz w:val="24"/>
        </w:rPr>
      </w:pPr>
    </w:p>
    <w:p w14:paraId="56364F23" w14:textId="77777777" w:rsidR="006710BC" w:rsidRDefault="006710BC" w:rsidP="006710BC">
      <w:pPr>
        <w:pStyle w:val="BodyText"/>
        <w:numPr>
          <w:ilvl w:val="0"/>
          <w:numId w:val="80"/>
        </w:numPr>
      </w:pPr>
      <w:r>
        <w:t>Item 1203-09:  Item remains open.  To be discussed at February Architecture team meeting.</w:t>
      </w:r>
    </w:p>
    <w:p w14:paraId="7C86E733" w14:textId="77777777" w:rsidR="006710BC" w:rsidRDefault="006710BC">
      <w:pPr>
        <w:rPr>
          <w:sz w:val="24"/>
        </w:rPr>
      </w:pPr>
    </w:p>
    <w:p w14:paraId="5E608889" w14:textId="77777777" w:rsidR="006710BC" w:rsidRDefault="006710BC" w:rsidP="006710BC">
      <w:pPr>
        <w:pStyle w:val="BodyText"/>
        <w:numPr>
          <w:ilvl w:val="0"/>
          <w:numId w:val="81"/>
        </w:numPr>
      </w:pPr>
      <w:r>
        <w:t>Item 1203-10:  Item remains open.  To be discussed at February Architecture team meeting.</w:t>
      </w:r>
    </w:p>
    <w:p w14:paraId="3862D719" w14:textId="77777777" w:rsidR="006710BC" w:rsidRDefault="006710BC">
      <w:pPr>
        <w:rPr>
          <w:sz w:val="24"/>
        </w:rPr>
      </w:pPr>
    </w:p>
    <w:p w14:paraId="42E2A011" w14:textId="77777777" w:rsidR="006710BC" w:rsidRDefault="006710BC" w:rsidP="006710BC">
      <w:pPr>
        <w:numPr>
          <w:ilvl w:val="0"/>
          <w:numId w:val="20"/>
        </w:numPr>
        <w:rPr>
          <w:sz w:val="24"/>
        </w:rPr>
      </w:pPr>
      <w:r>
        <w:rPr>
          <w:sz w:val="24"/>
        </w:rPr>
        <w:t>Item 1203-11:  Item remains open.  To be discussed at February Architecture team meeting.</w:t>
      </w:r>
    </w:p>
    <w:p w14:paraId="0B2378AE" w14:textId="77777777" w:rsidR="006710BC" w:rsidRDefault="006710BC">
      <w:pPr>
        <w:rPr>
          <w:sz w:val="24"/>
        </w:rPr>
      </w:pPr>
    </w:p>
    <w:p w14:paraId="6AD97025" w14:textId="77777777" w:rsidR="006710BC" w:rsidRDefault="006710BC">
      <w:pPr>
        <w:rPr>
          <w:sz w:val="24"/>
          <w:u w:val="single"/>
        </w:rPr>
      </w:pPr>
      <w:r>
        <w:rPr>
          <w:sz w:val="24"/>
          <w:u w:val="single"/>
        </w:rPr>
        <w:t>Action Items Remaining Open from Previous Meetings:</w:t>
      </w:r>
    </w:p>
    <w:p w14:paraId="32B0197A" w14:textId="77777777" w:rsidR="006710BC" w:rsidRDefault="006710BC">
      <w:pPr>
        <w:rPr>
          <w:sz w:val="24"/>
        </w:rPr>
      </w:pPr>
    </w:p>
    <w:p w14:paraId="28CE35AA" w14:textId="77777777" w:rsidR="006710BC" w:rsidRDefault="006710BC" w:rsidP="006710BC">
      <w:pPr>
        <w:numPr>
          <w:ilvl w:val="0"/>
          <w:numId w:val="82"/>
        </w:numPr>
        <w:rPr>
          <w:sz w:val="24"/>
        </w:rPr>
      </w:pPr>
      <w:r>
        <w:rPr>
          <w:sz w:val="24"/>
        </w:rPr>
        <w:t>Item 1003-03:  Deleted.  Redundant with Action Item 1103-17.</w:t>
      </w:r>
    </w:p>
    <w:p w14:paraId="09ED7428" w14:textId="77777777" w:rsidR="006710BC" w:rsidRDefault="006710BC">
      <w:pPr>
        <w:rPr>
          <w:sz w:val="24"/>
        </w:rPr>
      </w:pPr>
    </w:p>
    <w:p w14:paraId="758DDB40" w14:textId="77777777" w:rsidR="006710BC" w:rsidRDefault="006710BC" w:rsidP="006710BC">
      <w:pPr>
        <w:numPr>
          <w:ilvl w:val="0"/>
          <w:numId w:val="83"/>
        </w:numPr>
        <w:rPr>
          <w:sz w:val="24"/>
        </w:rPr>
      </w:pPr>
      <w:r>
        <w:rPr>
          <w:sz w:val="24"/>
        </w:rPr>
        <w:t>Item 1103-03: Item remains open and will be addressed at a future LNPA meeting.</w:t>
      </w:r>
    </w:p>
    <w:p w14:paraId="5E211358" w14:textId="77777777" w:rsidR="006710BC" w:rsidRDefault="006710BC">
      <w:pPr>
        <w:rPr>
          <w:sz w:val="24"/>
        </w:rPr>
      </w:pPr>
    </w:p>
    <w:p w14:paraId="35F002CB" w14:textId="77777777" w:rsidR="006710BC" w:rsidRDefault="006710BC" w:rsidP="006710BC">
      <w:pPr>
        <w:numPr>
          <w:ilvl w:val="0"/>
          <w:numId w:val="84"/>
        </w:numPr>
        <w:rPr>
          <w:sz w:val="24"/>
        </w:rPr>
      </w:pPr>
      <w:r>
        <w:rPr>
          <w:sz w:val="24"/>
        </w:rPr>
        <w:t>Item 1103-05:  Item remains open.</w:t>
      </w:r>
    </w:p>
    <w:p w14:paraId="53A7E7D5" w14:textId="77777777" w:rsidR="006710BC" w:rsidRDefault="006710BC">
      <w:pPr>
        <w:rPr>
          <w:sz w:val="24"/>
        </w:rPr>
      </w:pPr>
    </w:p>
    <w:p w14:paraId="6B75B828" w14:textId="77777777" w:rsidR="006710BC" w:rsidRDefault="006710BC" w:rsidP="006710BC">
      <w:pPr>
        <w:numPr>
          <w:ilvl w:val="0"/>
          <w:numId w:val="85"/>
        </w:numPr>
        <w:rPr>
          <w:sz w:val="24"/>
        </w:rPr>
      </w:pPr>
      <w:r>
        <w:rPr>
          <w:sz w:val="24"/>
        </w:rPr>
        <w:t xml:space="preserve">Item 1103-07:  Item remains open.  NeuStar is continuing the cleanup and will report back to the LNPA at the </w:t>
      </w:r>
      <w:proofErr w:type="gramStart"/>
      <w:r>
        <w:rPr>
          <w:sz w:val="24"/>
        </w:rPr>
        <w:t>February,</w:t>
      </w:r>
      <w:proofErr w:type="gramEnd"/>
      <w:r>
        <w:rPr>
          <w:sz w:val="24"/>
        </w:rPr>
        <w:t xml:space="preserve"> 2004 meeting.</w:t>
      </w:r>
    </w:p>
    <w:p w14:paraId="1E26D84F" w14:textId="77777777" w:rsidR="006710BC" w:rsidRDefault="006710BC">
      <w:pPr>
        <w:rPr>
          <w:sz w:val="24"/>
        </w:rPr>
      </w:pPr>
    </w:p>
    <w:p w14:paraId="53451941" w14:textId="77777777" w:rsidR="006710BC" w:rsidRDefault="006710BC" w:rsidP="006710BC">
      <w:pPr>
        <w:numPr>
          <w:ilvl w:val="0"/>
          <w:numId w:val="86"/>
        </w:numPr>
        <w:rPr>
          <w:sz w:val="24"/>
        </w:rPr>
      </w:pPr>
      <w:r>
        <w:rPr>
          <w:sz w:val="24"/>
        </w:rPr>
        <w:t xml:space="preserve">Item 1103-14:  Item remains open.  Note that this was changed from a Service Provider action item to a </w:t>
      </w:r>
      <w:r>
        <w:rPr>
          <w:color w:val="FF0000"/>
          <w:sz w:val="24"/>
        </w:rPr>
        <w:t xml:space="preserve">SOA Vendor </w:t>
      </w:r>
      <w:r>
        <w:rPr>
          <w:sz w:val="24"/>
        </w:rPr>
        <w:t>action item.  This will be discussed in the Architecture team.</w:t>
      </w:r>
    </w:p>
    <w:p w14:paraId="1CE6A231" w14:textId="77777777" w:rsidR="006710BC" w:rsidRDefault="006710BC">
      <w:pPr>
        <w:rPr>
          <w:sz w:val="24"/>
        </w:rPr>
      </w:pPr>
    </w:p>
    <w:p w14:paraId="56E8E187" w14:textId="77777777" w:rsidR="006710BC" w:rsidRDefault="006710BC" w:rsidP="006710BC">
      <w:pPr>
        <w:numPr>
          <w:ilvl w:val="0"/>
          <w:numId w:val="87"/>
        </w:numPr>
        <w:rPr>
          <w:sz w:val="24"/>
        </w:rPr>
      </w:pPr>
      <w:r>
        <w:rPr>
          <w:sz w:val="24"/>
        </w:rPr>
        <w:t>Item 1103-15:  Item remains open and will be addressed at a future LNPA meeting.</w:t>
      </w:r>
    </w:p>
    <w:p w14:paraId="3F20ECEE" w14:textId="77777777" w:rsidR="006710BC" w:rsidRDefault="006710BC">
      <w:pPr>
        <w:rPr>
          <w:sz w:val="24"/>
        </w:rPr>
      </w:pPr>
    </w:p>
    <w:p w14:paraId="6D2E4E16" w14:textId="77777777" w:rsidR="006710BC" w:rsidRDefault="006710BC" w:rsidP="006710BC">
      <w:pPr>
        <w:pStyle w:val="BodyText"/>
        <w:numPr>
          <w:ilvl w:val="0"/>
          <w:numId w:val="88"/>
        </w:numPr>
      </w:pPr>
      <w:r>
        <w:t>Item 1103-16:  Item remains open.  This will be discussed in the Architecture team.</w:t>
      </w:r>
    </w:p>
    <w:p w14:paraId="247683DA" w14:textId="77777777" w:rsidR="006710BC" w:rsidRDefault="006710BC">
      <w:pPr>
        <w:rPr>
          <w:sz w:val="24"/>
        </w:rPr>
      </w:pPr>
    </w:p>
    <w:p w14:paraId="71ACFE5C" w14:textId="77777777" w:rsidR="006710BC" w:rsidRDefault="006710BC" w:rsidP="006710BC">
      <w:pPr>
        <w:numPr>
          <w:ilvl w:val="0"/>
          <w:numId w:val="89"/>
        </w:numPr>
        <w:rPr>
          <w:sz w:val="24"/>
        </w:rPr>
      </w:pPr>
      <w:r>
        <w:rPr>
          <w:sz w:val="24"/>
        </w:rPr>
        <w:t xml:space="preserve">Item 1103-17:  Item remains open.  To be placed on the </w:t>
      </w:r>
      <w:proofErr w:type="gramStart"/>
      <w:r>
        <w:rPr>
          <w:sz w:val="24"/>
        </w:rPr>
        <w:t>February,</w:t>
      </w:r>
      <w:proofErr w:type="gramEnd"/>
      <w:r>
        <w:rPr>
          <w:sz w:val="24"/>
        </w:rPr>
        <w:t xml:space="preserve"> 2004 WNPO agenda.</w:t>
      </w:r>
    </w:p>
    <w:p w14:paraId="14A70A28" w14:textId="77777777" w:rsidR="006710BC" w:rsidRDefault="006710BC">
      <w:pPr>
        <w:rPr>
          <w:sz w:val="24"/>
        </w:rPr>
      </w:pPr>
    </w:p>
    <w:p w14:paraId="673D6863" w14:textId="77777777" w:rsidR="006710BC" w:rsidRDefault="006710BC">
      <w:pPr>
        <w:rPr>
          <w:sz w:val="24"/>
          <w:u w:val="single"/>
        </w:rPr>
      </w:pPr>
      <w:r>
        <w:rPr>
          <w:sz w:val="24"/>
          <w:u w:val="single"/>
        </w:rPr>
        <w:t>New Business:</w:t>
      </w:r>
    </w:p>
    <w:p w14:paraId="39DA7F39" w14:textId="77777777" w:rsidR="006710BC" w:rsidRDefault="006710BC">
      <w:pPr>
        <w:rPr>
          <w:sz w:val="24"/>
        </w:rPr>
      </w:pPr>
    </w:p>
    <w:p w14:paraId="0E4F7EB5" w14:textId="77777777" w:rsidR="006710BC" w:rsidRDefault="006710BC" w:rsidP="006710BC">
      <w:pPr>
        <w:numPr>
          <w:ilvl w:val="0"/>
          <w:numId w:val="10"/>
        </w:numPr>
        <w:rPr>
          <w:sz w:val="24"/>
        </w:rPr>
      </w:pPr>
      <w:r>
        <w:rPr>
          <w:sz w:val="24"/>
        </w:rPr>
        <w:t xml:space="preserve">Sue Tiffany, Sprint PCS and WNPO Co-Chair, briefly discussed the attached two contributions describing issues related to inter-modal porting.  </w:t>
      </w:r>
      <w:proofErr w:type="gramStart"/>
      <w:r>
        <w:rPr>
          <w:sz w:val="24"/>
        </w:rPr>
        <w:t>In order to</w:t>
      </w:r>
      <w:proofErr w:type="gramEnd"/>
      <w:r>
        <w:rPr>
          <w:sz w:val="24"/>
        </w:rPr>
        <w:t xml:space="preserve"> get these issues before the appropriate industry group as quickly as possible, the LNPA advised that these should be referred to the OBF Wireless Workshop and LSOP Committee rather than waiting to be submitted to the LNPA as PIMs.  If the submitters choose to do so, the contributions may subsequently be submitted as PIMs to the LNPA, which could then refer them to the OBF.</w:t>
      </w:r>
    </w:p>
    <w:p w14:paraId="1ABCA6CB" w14:textId="77777777" w:rsidR="006710BC" w:rsidRDefault="006710BC">
      <w:pPr>
        <w:rPr>
          <w:sz w:val="24"/>
        </w:rPr>
      </w:pPr>
    </w:p>
    <w:bookmarkStart w:id="28" w:name="_MON_1136906515"/>
    <w:bookmarkEnd w:id="28"/>
    <w:p w14:paraId="525786B2" w14:textId="77777777" w:rsidR="006710BC" w:rsidRDefault="006710BC">
      <w:pPr>
        <w:ind w:firstLine="720"/>
        <w:rPr>
          <w:sz w:val="24"/>
        </w:rPr>
      </w:pPr>
      <w:r>
        <w:rPr>
          <w:sz w:val="24"/>
        </w:rPr>
        <w:object w:dxaOrig="1530" w:dyaOrig="990" w14:anchorId="33C3C900">
          <v:shape id="_x0000_i1045" type="#_x0000_t75" style="width:76.45pt;height:49.3pt" o:ole="" fillcolor="window">
            <v:imagedata r:id="rId47" o:title=""/>
          </v:shape>
          <o:OLEObject Type="Embed" ProgID="Word.Document.8" ShapeID="_x0000_i1045" DrawAspect="Icon" ObjectID="_1739079366" r:id="rId48">
            <o:FieldCodes>\s</o:FieldCodes>
          </o:OLEObject>
        </w:object>
      </w:r>
      <w:r>
        <w:rPr>
          <w:sz w:val="24"/>
        </w:rPr>
        <w:tab/>
      </w:r>
      <w:bookmarkStart w:id="29" w:name="_MON_1136906832"/>
      <w:bookmarkEnd w:id="29"/>
      <w:r>
        <w:rPr>
          <w:sz w:val="24"/>
        </w:rPr>
        <w:object w:dxaOrig="1530" w:dyaOrig="990" w14:anchorId="7902C7E9">
          <v:shape id="_x0000_i1046" type="#_x0000_t75" style="width:76.45pt;height:49.3pt" o:ole="" fillcolor="window">
            <v:imagedata r:id="rId49" o:title=""/>
          </v:shape>
          <o:OLEObject Type="Embed" ProgID="Word.Document.8" ShapeID="_x0000_i1046" DrawAspect="Icon" ObjectID="_1739079367" r:id="rId50">
            <o:FieldCodes>\s</o:FieldCodes>
          </o:OLEObject>
        </w:object>
      </w:r>
    </w:p>
    <w:p w14:paraId="02D7496A" w14:textId="77777777" w:rsidR="006710BC" w:rsidRDefault="006710BC">
      <w:pPr>
        <w:rPr>
          <w:sz w:val="24"/>
        </w:rPr>
      </w:pPr>
    </w:p>
    <w:p w14:paraId="18280675" w14:textId="77777777" w:rsidR="006710BC" w:rsidRDefault="006710BC" w:rsidP="006710BC">
      <w:pPr>
        <w:numPr>
          <w:ilvl w:val="0"/>
          <w:numId w:val="91"/>
        </w:numPr>
        <w:spacing w:line="240" w:lineRule="atLeast"/>
        <w:rPr>
          <w:snapToGrid w:val="0"/>
          <w:color w:val="000000"/>
          <w:sz w:val="24"/>
        </w:rPr>
      </w:pPr>
      <w:r>
        <w:rPr>
          <w:sz w:val="24"/>
        </w:rPr>
        <w:t xml:space="preserve">Jean Anthony, TSE, stated that a customer identified a discrepancy in IIS Flow 5.5.4, where NPAC seems to be </w:t>
      </w:r>
      <w:r>
        <w:rPr>
          <w:snapToGrid w:val="0"/>
          <w:color w:val="000000"/>
          <w:sz w:val="24"/>
        </w:rPr>
        <w:t>sending the cause code in the single notification but not in the range notification for the subscriptionVersionAVC.</w:t>
      </w:r>
      <w:r>
        <w:rPr>
          <w:sz w:val="24"/>
        </w:rPr>
        <w:t xml:space="preserve">  NeuStar stated that they should be </w:t>
      </w:r>
      <w:proofErr w:type="gramStart"/>
      <w:r>
        <w:rPr>
          <w:sz w:val="24"/>
        </w:rPr>
        <w:t>consistent</w:t>
      </w:r>
      <w:proofErr w:type="gramEnd"/>
      <w:r>
        <w:rPr>
          <w:sz w:val="24"/>
        </w:rPr>
        <w:t xml:space="preserve"> and providers should log a trouble ticket.  Jean also stated that there are two versions of the GDMO published.  NeuStar will investigate.</w:t>
      </w:r>
    </w:p>
    <w:p w14:paraId="528C6AA8" w14:textId="77777777" w:rsidR="006710BC" w:rsidRDefault="006710BC">
      <w:pPr>
        <w:rPr>
          <w:sz w:val="24"/>
        </w:rPr>
      </w:pPr>
    </w:p>
    <w:p w14:paraId="6FE489B1" w14:textId="77777777" w:rsidR="006710BC" w:rsidRDefault="006710BC" w:rsidP="006710BC">
      <w:pPr>
        <w:numPr>
          <w:ilvl w:val="0"/>
          <w:numId w:val="92"/>
        </w:numPr>
        <w:rPr>
          <w:sz w:val="24"/>
        </w:rPr>
      </w:pPr>
      <w:r>
        <w:rPr>
          <w:sz w:val="24"/>
        </w:rPr>
        <w:t>Maggie Lee, Verisign and WNPO Co-Chair, suggested that we fill the Wireless LNPA Co-Chair position now.  The LNPA Working group members have an action to submit to Gary Sacra and Paul LaGattuta, LNPA Co-Chairs, any nominees to fill the vacant Wireless Co-Chair position of the LNPA Working Group.  The group is scheduled to vote on any nominee(s) at the February 2004 meeting.</w:t>
      </w:r>
    </w:p>
    <w:p w14:paraId="2D834343" w14:textId="77777777" w:rsidR="006710BC" w:rsidRDefault="006710BC">
      <w:pPr>
        <w:rPr>
          <w:sz w:val="24"/>
        </w:rPr>
      </w:pPr>
    </w:p>
    <w:p w14:paraId="1FB833D7" w14:textId="77777777" w:rsidR="006710BC" w:rsidRDefault="006710BC" w:rsidP="006710BC">
      <w:pPr>
        <w:numPr>
          <w:ilvl w:val="0"/>
          <w:numId w:val="90"/>
        </w:numPr>
        <w:rPr>
          <w:sz w:val="24"/>
        </w:rPr>
      </w:pPr>
      <w:r>
        <w:rPr>
          <w:sz w:val="24"/>
        </w:rPr>
        <w:t>Rick Dressner, Sprint PCS, voiced a reminder to both wireless and wireline carriers to make sure that their respective call centers understand what a Type 1 number is.</w:t>
      </w:r>
    </w:p>
    <w:p w14:paraId="78A9720E" w14:textId="77777777" w:rsidR="006710BC" w:rsidRDefault="006710BC">
      <w:pPr>
        <w:rPr>
          <w:sz w:val="24"/>
        </w:rPr>
      </w:pPr>
    </w:p>
    <w:p w14:paraId="178970B5" w14:textId="77777777" w:rsidR="006710BC" w:rsidRDefault="006710BC" w:rsidP="006710BC">
      <w:pPr>
        <w:numPr>
          <w:ilvl w:val="0"/>
          <w:numId w:val="93"/>
        </w:numPr>
        <w:rPr>
          <w:sz w:val="24"/>
        </w:rPr>
      </w:pPr>
      <w:r>
        <w:rPr>
          <w:sz w:val="24"/>
        </w:rPr>
        <w:t xml:space="preserve">Steve Addicks, NeuStar, stated that NeuStar had previously received requests to increase the size of a query response, so it </w:t>
      </w:r>
      <w:proofErr w:type="gramStart"/>
      <w:r>
        <w:rPr>
          <w:sz w:val="24"/>
        </w:rPr>
        <w:t>is was</w:t>
      </w:r>
      <w:proofErr w:type="gramEnd"/>
      <w:r>
        <w:rPr>
          <w:sz w:val="24"/>
        </w:rPr>
        <w:t xml:space="preserve"> previously set at 1K TNs.  However, the current FRS stipulates that the range size for a query response is between 10 and 150 TNs.  NeuStar will submit a Document Only Change Order to reflect 1K TNs.</w:t>
      </w:r>
    </w:p>
    <w:p w14:paraId="0EB59FB5" w14:textId="77777777" w:rsidR="006710BC" w:rsidRDefault="006710BC">
      <w:pPr>
        <w:rPr>
          <w:sz w:val="24"/>
        </w:rPr>
      </w:pPr>
    </w:p>
    <w:p w14:paraId="68BC8EF6" w14:textId="77777777" w:rsidR="006710BC" w:rsidRDefault="006710BC">
      <w:pPr>
        <w:rPr>
          <w:sz w:val="24"/>
        </w:rPr>
      </w:pPr>
    </w:p>
    <w:p w14:paraId="24C553A7" w14:textId="77777777" w:rsidR="006710BC" w:rsidRDefault="006710BC">
      <w:pPr>
        <w:rPr>
          <w:sz w:val="24"/>
        </w:rPr>
      </w:pPr>
      <w:r>
        <w:rPr>
          <w:sz w:val="24"/>
        </w:rPr>
        <w:br w:type="page"/>
      </w:r>
      <w:r>
        <w:rPr>
          <w:b/>
          <w:sz w:val="24"/>
          <w:u w:val="single"/>
        </w:rPr>
        <w:t>THURSDAY 1/8/04     ARCHITECTURE PLANNING TEAM (APT)</w:t>
      </w:r>
    </w:p>
    <w:p w14:paraId="4126F0CE" w14:textId="77777777" w:rsidR="006710BC" w:rsidRDefault="006710BC">
      <w:pPr>
        <w:spacing w:before="160" w:after="80"/>
      </w:pPr>
      <w:r>
        <w:rPr>
          <w:color w:val="000000"/>
          <w:sz w:val="24"/>
        </w:rPr>
        <w:t>Thursday, 1/8/04, Attendance:</w:t>
      </w:r>
    </w:p>
    <w:tbl>
      <w:tblPr>
        <w:tblW w:w="0" w:type="auto"/>
        <w:tblInd w:w="-9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668"/>
        <w:gridCol w:w="2590"/>
        <w:gridCol w:w="2582"/>
        <w:gridCol w:w="8"/>
        <w:gridCol w:w="2590"/>
        <w:gridCol w:w="12"/>
      </w:tblGrid>
      <w:tr w:rsidR="006710BC" w14:paraId="43570FA6" w14:textId="77777777">
        <w:tblPrEx>
          <w:tblCellMar>
            <w:top w:w="0" w:type="dxa"/>
            <w:bottom w:w="0" w:type="dxa"/>
          </w:tblCellMar>
        </w:tblPrEx>
        <w:trPr>
          <w:trHeight w:val="408"/>
        </w:trPr>
        <w:tc>
          <w:tcPr>
            <w:tcW w:w="1668" w:type="dxa"/>
            <w:shd w:val="solid" w:color="000080" w:fill="FFFFFF"/>
          </w:tcPr>
          <w:p w14:paraId="0DF0DF16" w14:textId="77777777" w:rsidR="006710BC" w:rsidRDefault="006710BC">
            <w:pPr>
              <w:rPr>
                <w:b/>
                <w:color w:val="FFFFFF"/>
              </w:rPr>
            </w:pPr>
            <w:r>
              <w:rPr>
                <w:b/>
                <w:color w:val="FFFFFF"/>
              </w:rPr>
              <w:t>Name</w:t>
            </w:r>
          </w:p>
        </w:tc>
        <w:tc>
          <w:tcPr>
            <w:tcW w:w="2590" w:type="dxa"/>
            <w:shd w:val="solid" w:color="000080" w:fill="FFFFFF"/>
          </w:tcPr>
          <w:p w14:paraId="6CAB1712" w14:textId="77777777" w:rsidR="006710BC" w:rsidRDefault="006710BC">
            <w:pPr>
              <w:rPr>
                <w:b/>
                <w:color w:val="FFFFFF"/>
              </w:rPr>
            </w:pPr>
            <w:r>
              <w:rPr>
                <w:b/>
                <w:color w:val="FFFFFF"/>
              </w:rPr>
              <w:t>Company</w:t>
            </w:r>
          </w:p>
        </w:tc>
        <w:tc>
          <w:tcPr>
            <w:tcW w:w="2582" w:type="dxa"/>
            <w:shd w:val="solid" w:color="000080" w:fill="FFFFFF"/>
          </w:tcPr>
          <w:p w14:paraId="7AA103B3" w14:textId="77777777" w:rsidR="006710BC" w:rsidRDefault="006710BC">
            <w:pPr>
              <w:rPr>
                <w:b/>
                <w:color w:val="FFFFFF"/>
              </w:rPr>
            </w:pPr>
            <w:r>
              <w:rPr>
                <w:b/>
                <w:color w:val="FFFFFF"/>
              </w:rPr>
              <w:t>Name</w:t>
            </w:r>
          </w:p>
        </w:tc>
        <w:tc>
          <w:tcPr>
            <w:tcW w:w="2610" w:type="dxa"/>
            <w:gridSpan w:val="3"/>
            <w:shd w:val="solid" w:color="000080" w:fill="FFFFFF"/>
          </w:tcPr>
          <w:p w14:paraId="0E17D51A" w14:textId="77777777" w:rsidR="006710BC" w:rsidRDefault="006710BC">
            <w:pPr>
              <w:rPr>
                <w:b/>
                <w:color w:val="FFFFFF"/>
              </w:rPr>
            </w:pPr>
            <w:r>
              <w:rPr>
                <w:b/>
                <w:color w:val="FFFFFF"/>
              </w:rPr>
              <w:t>Company</w:t>
            </w:r>
          </w:p>
        </w:tc>
      </w:tr>
      <w:tr w:rsidR="006710BC" w14:paraId="50F0D93F" w14:textId="77777777">
        <w:tblPrEx>
          <w:tblCellMar>
            <w:top w:w="0" w:type="dxa"/>
            <w:bottom w:w="0" w:type="dxa"/>
          </w:tblCellMar>
        </w:tblPrEx>
        <w:trPr>
          <w:gridAfter w:val="1"/>
          <w:wAfter w:w="12" w:type="dxa"/>
          <w:trHeight w:val="319"/>
        </w:trPr>
        <w:tc>
          <w:tcPr>
            <w:tcW w:w="1668" w:type="dxa"/>
          </w:tcPr>
          <w:p w14:paraId="7E003EE6" w14:textId="77777777" w:rsidR="006710BC" w:rsidRDefault="006710BC">
            <w:r>
              <w:t>Paul LaGattuta</w:t>
            </w:r>
          </w:p>
        </w:tc>
        <w:tc>
          <w:tcPr>
            <w:tcW w:w="2590" w:type="dxa"/>
          </w:tcPr>
          <w:p w14:paraId="6A79F776" w14:textId="77777777" w:rsidR="006710BC" w:rsidRDefault="006710BC">
            <w:r>
              <w:t>AT&amp;T (phone)</w:t>
            </w:r>
          </w:p>
        </w:tc>
        <w:tc>
          <w:tcPr>
            <w:tcW w:w="2590" w:type="dxa"/>
            <w:gridSpan w:val="2"/>
          </w:tcPr>
          <w:p w14:paraId="64175816" w14:textId="77777777" w:rsidR="006710BC" w:rsidRDefault="006710BC">
            <w:pPr>
              <w:tabs>
                <w:tab w:val="right" w:pos="2116"/>
              </w:tabs>
            </w:pPr>
            <w:r>
              <w:t>Susan Ortega</w:t>
            </w:r>
          </w:p>
        </w:tc>
        <w:tc>
          <w:tcPr>
            <w:tcW w:w="2590" w:type="dxa"/>
          </w:tcPr>
          <w:p w14:paraId="6E9B253F" w14:textId="77777777" w:rsidR="006710BC" w:rsidRDefault="006710BC">
            <w:r>
              <w:t xml:space="preserve">Nextel </w:t>
            </w:r>
          </w:p>
        </w:tc>
      </w:tr>
      <w:tr w:rsidR="006710BC" w14:paraId="5C8628DB" w14:textId="77777777">
        <w:tblPrEx>
          <w:tblCellMar>
            <w:top w:w="0" w:type="dxa"/>
            <w:bottom w:w="0" w:type="dxa"/>
          </w:tblCellMar>
        </w:tblPrEx>
        <w:trPr>
          <w:gridAfter w:val="1"/>
          <w:wAfter w:w="12" w:type="dxa"/>
          <w:trHeight w:val="265"/>
        </w:trPr>
        <w:tc>
          <w:tcPr>
            <w:tcW w:w="1668" w:type="dxa"/>
          </w:tcPr>
          <w:p w14:paraId="42CB2D5D" w14:textId="77777777" w:rsidR="006710BC" w:rsidRDefault="006710BC">
            <w:r>
              <w:t>Bob Frasca</w:t>
            </w:r>
          </w:p>
        </w:tc>
        <w:tc>
          <w:tcPr>
            <w:tcW w:w="2590" w:type="dxa"/>
          </w:tcPr>
          <w:p w14:paraId="07981CB5" w14:textId="77777777" w:rsidR="006710BC" w:rsidRDefault="006710BC">
            <w:r>
              <w:t>AT&amp;T (phone)</w:t>
            </w:r>
          </w:p>
        </w:tc>
        <w:tc>
          <w:tcPr>
            <w:tcW w:w="2590" w:type="dxa"/>
            <w:gridSpan w:val="2"/>
          </w:tcPr>
          <w:p w14:paraId="71921003" w14:textId="77777777" w:rsidR="006710BC" w:rsidRDefault="006710BC">
            <w:pPr>
              <w:tabs>
                <w:tab w:val="right" w:pos="2116"/>
              </w:tabs>
            </w:pPr>
            <w:r>
              <w:t xml:space="preserve">Dave Garner </w:t>
            </w:r>
          </w:p>
        </w:tc>
        <w:tc>
          <w:tcPr>
            <w:tcW w:w="2590" w:type="dxa"/>
          </w:tcPr>
          <w:p w14:paraId="0B7D2F24" w14:textId="77777777" w:rsidR="006710BC" w:rsidRDefault="006710BC">
            <w:r>
              <w:t xml:space="preserve">Qwest </w:t>
            </w:r>
          </w:p>
        </w:tc>
      </w:tr>
      <w:tr w:rsidR="006710BC" w14:paraId="07B126D6" w14:textId="77777777">
        <w:tblPrEx>
          <w:tblCellMar>
            <w:top w:w="0" w:type="dxa"/>
            <w:bottom w:w="0" w:type="dxa"/>
          </w:tblCellMar>
        </w:tblPrEx>
        <w:trPr>
          <w:gridAfter w:val="1"/>
          <w:wAfter w:w="12" w:type="dxa"/>
          <w:trHeight w:val="319"/>
        </w:trPr>
        <w:tc>
          <w:tcPr>
            <w:tcW w:w="1668" w:type="dxa"/>
          </w:tcPr>
          <w:p w14:paraId="21DA3CEA" w14:textId="77777777" w:rsidR="006710BC" w:rsidRDefault="006710BC">
            <w:r>
              <w:t>Steve Sanchez</w:t>
            </w:r>
          </w:p>
        </w:tc>
        <w:tc>
          <w:tcPr>
            <w:tcW w:w="2590" w:type="dxa"/>
          </w:tcPr>
          <w:p w14:paraId="4C5FB14D" w14:textId="77777777" w:rsidR="006710BC" w:rsidRDefault="006710BC">
            <w:r>
              <w:t>ATTWS</w:t>
            </w:r>
          </w:p>
        </w:tc>
        <w:tc>
          <w:tcPr>
            <w:tcW w:w="2590" w:type="dxa"/>
            <w:gridSpan w:val="2"/>
          </w:tcPr>
          <w:p w14:paraId="0E21BE14" w14:textId="77777777" w:rsidR="006710BC" w:rsidRDefault="006710BC">
            <w:r>
              <w:t>Rick Dressner</w:t>
            </w:r>
          </w:p>
        </w:tc>
        <w:tc>
          <w:tcPr>
            <w:tcW w:w="2590" w:type="dxa"/>
          </w:tcPr>
          <w:p w14:paraId="3F85B658" w14:textId="77777777" w:rsidR="006710BC" w:rsidRDefault="006710BC">
            <w:r>
              <w:t>Sprint PCS</w:t>
            </w:r>
          </w:p>
        </w:tc>
      </w:tr>
      <w:tr w:rsidR="006710BC" w14:paraId="061A6DDD" w14:textId="77777777">
        <w:tblPrEx>
          <w:tblCellMar>
            <w:top w:w="0" w:type="dxa"/>
            <w:bottom w:w="0" w:type="dxa"/>
          </w:tblCellMar>
        </w:tblPrEx>
        <w:trPr>
          <w:gridAfter w:val="1"/>
          <w:wAfter w:w="12" w:type="dxa"/>
          <w:trHeight w:val="319"/>
        </w:trPr>
        <w:tc>
          <w:tcPr>
            <w:tcW w:w="1668" w:type="dxa"/>
          </w:tcPr>
          <w:p w14:paraId="322BA38E" w14:textId="77777777" w:rsidR="006710BC" w:rsidRDefault="006710BC">
            <w:r>
              <w:t>Ron Steen</w:t>
            </w:r>
          </w:p>
        </w:tc>
        <w:tc>
          <w:tcPr>
            <w:tcW w:w="2590" w:type="dxa"/>
          </w:tcPr>
          <w:p w14:paraId="4F2E40D2" w14:textId="77777777" w:rsidR="006710BC" w:rsidRDefault="006710BC">
            <w:r>
              <w:t>BellSouth</w:t>
            </w:r>
          </w:p>
        </w:tc>
        <w:tc>
          <w:tcPr>
            <w:tcW w:w="2590" w:type="dxa"/>
            <w:gridSpan w:val="2"/>
          </w:tcPr>
          <w:p w14:paraId="3C79A802" w14:textId="77777777" w:rsidR="006710BC" w:rsidRDefault="006710BC">
            <w:r>
              <w:t>Jeff Adrian (phone)</w:t>
            </w:r>
          </w:p>
        </w:tc>
        <w:tc>
          <w:tcPr>
            <w:tcW w:w="2590" w:type="dxa"/>
          </w:tcPr>
          <w:p w14:paraId="222F27E6" w14:textId="77777777" w:rsidR="006710BC" w:rsidRDefault="006710BC">
            <w:r>
              <w:t>Sprint PCS</w:t>
            </w:r>
          </w:p>
        </w:tc>
      </w:tr>
      <w:tr w:rsidR="006710BC" w14:paraId="4B6296A9" w14:textId="77777777">
        <w:tblPrEx>
          <w:tblCellMar>
            <w:top w:w="0" w:type="dxa"/>
            <w:bottom w:w="0" w:type="dxa"/>
          </w:tblCellMar>
        </w:tblPrEx>
        <w:trPr>
          <w:gridAfter w:val="1"/>
          <w:wAfter w:w="12" w:type="dxa"/>
          <w:trHeight w:val="290"/>
        </w:trPr>
        <w:tc>
          <w:tcPr>
            <w:tcW w:w="1668" w:type="dxa"/>
          </w:tcPr>
          <w:p w14:paraId="3EF55974" w14:textId="77777777" w:rsidR="006710BC" w:rsidRDefault="006710BC">
            <w:r>
              <w:t>Dave Cochran</w:t>
            </w:r>
          </w:p>
        </w:tc>
        <w:tc>
          <w:tcPr>
            <w:tcW w:w="2590" w:type="dxa"/>
          </w:tcPr>
          <w:p w14:paraId="65758A62" w14:textId="77777777" w:rsidR="006710BC" w:rsidRDefault="006710BC">
            <w:r>
              <w:t>BellSouth</w:t>
            </w:r>
          </w:p>
        </w:tc>
        <w:tc>
          <w:tcPr>
            <w:tcW w:w="2590" w:type="dxa"/>
            <w:gridSpan w:val="2"/>
          </w:tcPr>
          <w:p w14:paraId="694ACA3C" w14:textId="77777777" w:rsidR="006710BC" w:rsidRDefault="006710BC">
            <w:r>
              <w:t>Susan Tiffany</w:t>
            </w:r>
          </w:p>
        </w:tc>
        <w:tc>
          <w:tcPr>
            <w:tcW w:w="2590" w:type="dxa"/>
          </w:tcPr>
          <w:p w14:paraId="753D4A91" w14:textId="77777777" w:rsidR="006710BC" w:rsidRDefault="006710BC">
            <w:r>
              <w:t>Sprint</w:t>
            </w:r>
          </w:p>
        </w:tc>
      </w:tr>
      <w:tr w:rsidR="006710BC" w14:paraId="5BA2BC12" w14:textId="77777777">
        <w:tblPrEx>
          <w:tblCellMar>
            <w:top w:w="0" w:type="dxa"/>
            <w:bottom w:w="0" w:type="dxa"/>
          </w:tblCellMar>
        </w:tblPrEx>
        <w:trPr>
          <w:gridAfter w:val="1"/>
          <w:wAfter w:w="12" w:type="dxa"/>
          <w:trHeight w:val="319"/>
        </w:trPr>
        <w:tc>
          <w:tcPr>
            <w:tcW w:w="1668" w:type="dxa"/>
          </w:tcPr>
          <w:p w14:paraId="203AA025" w14:textId="77777777" w:rsidR="006710BC" w:rsidRDefault="006710BC">
            <w:r>
              <w:t>Marian Hearn</w:t>
            </w:r>
          </w:p>
        </w:tc>
        <w:tc>
          <w:tcPr>
            <w:tcW w:w="2590" w:type="dxa"/>
          </w:tcPr>
          <w:p w14:paraId="041E819D" w14:textId="77777777" w:rsidR="006710BC" w:rsidRDefault="006710BC">
            <w:r>
              <w:t>Canadian LLC (phone)</w:t>
            </w:r>
          </w:p>
        </w:tc>
        <w:tc>
          <w:tcPr>
            <w:tcW w:w="2590" w:type="dxa"/>
            <w:gridSpan w:val="2"/>
          </w:tcPr>
          <w:p w14:paraId="215F132B" w14:textId="77777777" w:rsidR="006710BC" w:rsidRDefault="006710BC">
            <w:r>
              <w:t>Colleen Collard</w:t>
            </w:r>
          </w:p>
        </w:tc>
        <w:tc>
          <w:tcPr>
            <w:tcW w:w="2590" w:type="dxa"/>
          </w:tcPr>
          <w:p w14:paraId="576F15C3" w14:textId="77777777" w:rsidR="006710BC" w:rsidRDefault="006710BC">
            <w:r>
              <w:t>Tekelec (phone)</w:t>
            </w:r>
          </w:p>
        </w:tc>
      </w:tr>
      <w:tr w:rsidR="006710BC" w14:paraId="29F15AB0" w14:textId="77777777">
        <w:tblPrEx>
          <w:tblCellMar>
            <w:top w:w="0" w:type="dxa"/>
            <w:bottom w:w="0" w:type="dxa"/>
          </w:tblCellMar>
        </w:tblPrEx>
        <w:trPr>
          <w:gridAfter w:val="1"/>
          <w:wAfter w:w="12" w:type="dxa"/>
          <w:trHeight w:val="330"/>
        </w:trPr>
        <w:tc>
          <w:tcPr>
            <w:tcW w:w="1668" w:type="dxa"/>
          </w:tcPr>
          <w:p w14:paraId="0D15DD67" w14:textId="77777777" w:rsidR="006710BC" w:rsidRDefault="006710BC">
            <w:r>
              <w:t>Teresa Patton</w:t>
            </w:r>
          </w:p>
        </w:tc>
        <w:tc>
          <w:tcPr>
            <w:tcW w:w="2590" w:type="dxa"/>
          </w:tcPr>
          <w:p w14:paraId="1ADB6A3F" w14:textId="77777777" w:rsidR="006710BC" w:rsidRDefault="006710BC">
            <w:r>
              <w:t>Cingular</w:t>
            </w:r>
          </w:p>
        </w:tc>
        <w:tc>
          <w:tcPr>
            <w:tcW w:w="2590" w:type="dxa"/>
            <w:gridSpan w:val="2"/>
          </w:tcPr>
          <w:p w14:paraId="6E87C4B5" w14:textId="77777777" w:rsidR="006710BC" w:rsidRDefault="006710BC">
            <w:r>
              <w:t>John Malyar</w:t>
            </w:r>
          </w:p>
        </w:tc>
        <w:tc>
          <w:tcPr>
            <w:tcW w:w="2590" w:type="dxa"/>
          </w:tcPr>
          <w:p w14:paraId="69923B14" w14:textId="77777777" w:rsidR="006710BC" w:rsidRDefault="006710BC">
            <w:r>
              <w:t>Telcordia</w:t>
            </w:r>
          </w:p>
        </w:tc>
      </w:tr>
      <w:tr w:rsidR="006710BC" w14:paraId="631A5ACC" w14:textId="77777777">
        <w:tblPrEx>
          <w:tblCellMar>
            <w:top w:w="0" w:type="dxa"/>
            <w:bottom w:w="0" w:type="dxa"/>
          </w:tblCellMar>
        </w:tblPrEx>
        <w:trPr>
          <w:gridAfter w:val="1"/>
          <w:wAfter w:w="12" w:type="dxa"/>
          <w:trHeight w:val="290"/>
        </w:trPr>
        <w:tc>
          <w:tcPr>
            <w:tcW w:w="1668" w:type="dxa"/>
          </w:tcPr>
          <w:p w14:paraId="2B30E569" w14:textId="77777777" w:rsidR="006710BC" w:rsidRDefault="006710BC">
            <w:r>
              <w:t>Jason Lee</w:t>
            </w:r>
          </w:p>
        </w:tc>
        <w:tc>
          <w:tcPr>
            <w:tcW w:w="2590" w:type="dxa"/>
          </w:tcPr>
          <w:p w14:paraId="0DDDADF6" w14:textId="77777777" w:rsidR="006710BC" w:rsidRDefault="006710BC">
            <w:r>
              <w:t>MCI (phone)</w:t>
            </w:r>
          </w:p>
        </w:tc>
        <w:tc>
          <w:tcPr>
            <w:tcW w:w="2590" w:type="dxa"/>
            <w:gridSpan w:val="2"/>
          </w:tcPr>
          <w:p w14:paraId="0C676E6B" w14:textId="77777777" w:rsidR="006710BC" w:rsidRDefault="006710BC">
            <w:r>
              <w:t>Adam Newman</w:t>
            </w:r>
          </w:p>
        </w:tc>
        <w:tc>
          <w:tcPr>
            <w:tcW w:w="2590" w:type="dxa"/>
          </w:tcPr>
          <w:p w14:paraId="7703AD40" w14:textId="77777777" w:rsidR="006710BC" w:rsidRDefault="006710BC">
            <w:r>
              <w:t>Telcordia</w:t>
            </w:r>
          </w:p>
        </w:tc>
      </w:tr>
      <w:tr w:rsidR="006710BC" w14:paraId="3C13672C" w14:textId="77777777">
        <w:tblPrEx>
          <w:tblCellMar>
            <w:top w:w="0" w:type="dxa"/>
            <w:bottom w:w="0" w:type="dxa"/>
          </w:tblCellMar>
        </w:tblPrEx>
        <w:trPr>
          <w:gridAfter w:val="1"/>
          <w:wAfter w:w="12" w:type="dxa"/>
          <w:trHeight w:val="290"/>
        </w:trPr>
        <w:tc>
          <w:tcPr>
            <w:tcW w:w="1668" w:type="dxa"/>
          </w:tcPr>
          <w:p w14:paraId="051A2957" w14:textId="77777777" w:rsidR="006710BC" w:rsidRDefault="006710BC">
            <w:r>
              <w:t>Jim Rooks</w:t>
            </w:r>
          </w:p>
        </w:tc>
        <w:tc>
          <w:tcPr>
            <w:tcW w:w="2590" w:type="dxa"/>
          </w:tcPr>
          <w:p w14:paraId="57B0B14A" w14:textId="77777777" w:rsidR="006710BC" w:rsidRDefault="006710BC">
            <w:r>
              <w:t xml:space="preserve">NeuStar </w:t>
            </w:r>
          </w:p>
        </w:tc>
        <w:tc>
          <w:tcPr>
            <w:tcW w:w="2590" w:type="dxa"/>
            <w:gridSpan w:val="2"/>
          </w:tcPr>
          <w:p w14:paraId="308E570D" w14:textId="77777777" w:rsidR="006710BC" w:rsidRDefault="006710BC">
            <w:r>
              <w:t>Jean Anthony</w:t>
            </w:r>
          </w:p>
        </w:tc>
        <w:tc>
          <w:tcPr>
            <w:tcW w:w="2590" w:type="dxa"/>
          </w:tcPr>
          <w:p w14:paraId="5FAE482A" w14:textId="77777777" w:rsidR="006710BC" w:rsidRDefault="006710BC">
            <w:r>
              <w:t xml:space="preserve">Telecom Software </w:t>
            </w:r>
          </w:p>
        </w:tc>
      </w:tr>
      <w:tr w:rsidR="006710BC" w14:paraId="52D9A497" w14:textId="77777777">
        <w:tblPrEx>
          <w:tblCellMar>
            <w:top w:w="0" w:type="dxa"/>
            <w:bottom w:w="0" w:type="dxa"/>
          </w:tblCellMar>
        </w:tblPrEx>
        <w:trPr>
          <w:gridAfter w:val="1"/>
          <w:wAfter w:w="12" w:type="dxa"/>
          <w:trHeight w:val="290"/>
        </w:trPr>
        <w:tc>
          <w:tcPr>
            <w:tcW w:w="1668" w:type="dxa"/>
          </w:tcPr>
          <w:p w14:paraId="4F69DCBF" w14:textId="77777777" w:rsidR="006710BC" w:rsidRDefault="006710BC">
            <w:r>
              <w:t>John Nakamura</w:t>
            </w:r>
          </w:p>
        </w:tc>
        <w:tc>
          <w:tcPr>
            <w:tcW w:w="2590" w:type="dxa"/>
          </w:tcPr>
          <w:p w14:paraId="2B467C75" w14:textId="77777777" w:rsidR="006710BC" w:rsidRDefault="006710BC">
            <w:r>
              <w:t xml:space="preserve">NeuStar </w:t>
            </w:r>
          </w:p>
        </w:tc>
        <w:tc>
          <w:tcPr>
            <w:tcW w:w="2590" w:type="dxa"/>
            <w:gridSpan w:val="2"/>
          </w:tcPr>
          <w:p w14:paraId="4A214BA7" w14:textId="77777777" w:rsidR="006710BC" w:rsidRDefault="006710BC">
            <w:r>
              <w:t>Ginny Cashbaugh</w:t>
            </w:r>
          </w:p>
        </w:tc>
        <w:tc>
          <w:tcPr>
            <w:tcW w:w="2590" w:type="dxa"/>
          </w:tcPr>
          <w:p w14:paraId="7A601384" w14:textId="77777777" w:rsidR="006710BC" w:rsidRDefault="006710BC">
            <w:r>
              <w:t xml:space="preserve">US Cellular </w:t>
            </w:r>
          </w:p>
        </w:tc>
      </w:tr>
      <w:tr w:rsidR="006710BC" w14:paraId="5315CA43" w14:textId="77777777">
        <w:tblPrEx>
          <w:tblCellMar>
            <w:top w:w="0" w:type="dxa"/>
            <w:bottom w:w="0" w:type="dxa"/>
          </w:tblCellMar>
        </w:tblPrEx>
        <w:trPr>
          <w:gridAfter w:val="1"/>
          <w:wAfter w:w="12" w:type="dxa"/>
          <w:trHeight w:val="290"/>
        </w:trPr>
        <w:tc>
          <w:tcPr>
            <w:tcW w:w="1668" w:type="dxa"/>
          </w:tcPr>
          <w:p w14:paraId="028C1598" w14:textId="77777777" w:rsidR="006710BC" w:rsidRDefault="006710BC">
            <w:r>
              <w:t>Steve Addicks</w:t>
            </w:r>
          </w:p>
        </w:tc>
        <w:tc>
          <w:tcPr>
            <w:tcW w:w="2590" w:type="dxa"/>
          </w:tcPr>
          <w:p w14:paraId="53250870" w14:textId="77777777" w:rsidR="006710BC" w:rsidRDefault="006710BC">
            <w:r>
              <w:t xml:space="preserve">NeuStar </w:t>
            </w:r>
          </w:p>
        </w:tc>
        <w:tc>
          <w:tcPr>
            <w:tcW w:w="2590" w:type="dxa"/>
            <w:gridSpan w:val="2"/>
          </w:tcPr>
          <w:p w14:paraId="4EC18E93" w14:textId="77777777" w:rsidR="006710BC" w:rsidRDefault="006710BC">
            <w:r>
              <w:t>Gary Sacra</w:t>
            </w:r>
          </w:p>
        </w:tc>
        <w:tc>
          <w:tcPr>
            <w:tcW w:w="2590" w:type="dxa"/>
          </w:tcPr>
          <w:p w14:paraId="72877EBB" w14:textId="77777777" w:rsidR="006710BC" w:rsidRDefault="006710BC">
            <w:r>
              <w:t>Verizon</w:t>
            </w:r>
          </w:p>
        </w:tc>
      </w:tr>
      <w:tr w:rsidR="006710BC" w14:paraId="6882CB7B" w14:textId="77777777">
        <w:tblPrEx>
          <w:tblCellMar>
            <w:top w:w="0" w:type="dxa"/>
            <w:bottom w:w="0" w:type="dxa"/>
          </w:tblCellMar>
        </w:tblPrEx>
        <w:trPr>
          <w:gridAfter w:val="1"/>
          <w:wAfter w:w="12" w:type="dxa"/>
          <w:trHeight w:val="290"/>
        </w:trPr>
        <w:tc>
          <w:tcPr>
            <w:tcW w:w="1668" w:type="dxa"/>
          </w:tcPr>
          <w:p w14:paraId="05FD4FC6" w14:textId="77777777" w:rsidR="006710BC" w:rsidRDefault="006710BC"/>
        </w:tc>
        <w:tc>
          <w:tcPr>
            <w:tcW w:w="2590" w:type="dxa"/>
          </w:tcPr>
          <w:p w14:paraId="61EA13D4" w14:textId="77777777" w:rsidR="006710BC" w:rsidRDefault="006710BC"/>
        </w:tc>
        <w:tc>
          <w:tcPr>
            <w:tcW w:w="2590" w:type="dxa"/>
            <w:gridSpan w:val="2"/>
          </w:tcPr>
          <w:p w14:paraId="6C078EFE" w14:textId="77777777" w:rsidR="006710BC" w:rsidRDefault="006710BC">
            <w:r>
              <w:t>Deb Stephens</w:t>
            </w:r>
          </w:p>
        </w:tc>
        <w:tc>
          <w:tcPr>
            <w:tcW w:w="2590" w:type="dxa"/>
          </w:tcPr>
          <w:p w14:paraId="7905A473" w14:textId="77777777" w:rsidR="006710BC" w:rsidRDefault="006710BC">
            <w:r>
              <w:t>Verizon Wireless</w:t>
            </w:r>
          </w:p>
        </w:tc>
      </w:tr>
      <w:tr w:rsidR="006710BC" w14:paraId="3202D14A" w14:textId="77777777">
        <w:tblPrEx>
          <w:tblCellMar>
            <w:top w:w="0" w:type="dxa"/>
            <w:bottom w:w="0" w:type="dxa"/>
          </w:tblCellMar>
        </w:tblPrEx>
        <w:trPr>
          <w:gridAfter w:val="1"/>
          <w:wAfter w:w="12" w:type="dxa"/>
          <w:trHeight w:val="290"/>
        </w:trPr>
        <w:tc>
          <w:tcPr>
            <w:tcW w:w="1668" w:type="dxa"/>
          </w:tcPr>
          <w:p w14:paraId="7CC529B0" w14:textId="77777777" w:rsidR="006710BC" w:rsidRDefault="006710BC"/>
        </w:tc>
        <w:tc>
          <w:tcPr>
            <w:tcW w:w="2590" w:type="dxa"/>
          </w:tcPr>
          <w:p w14:paraId="32DD3661" w14:textId="77777777" w:rsidR="006710BC" w:rsidRDefault="006710BC"/>
        </w:tc>
        <w:tc>
          <w:tcPr>
            <w:tcW w:w="2590" w:type="dxa"/>
            <w:gridSpan w:val="2"/>
          </w:tcPr>
          <w:p w14:paraId="6B7C0160" w14:textId="77777777" w:rsidR="006710BC" w:rsidRDefault="006710BC"/>
        </w:tc>
        <w:tc>
          <w:tcPr>
            <w:tcW w:w="2590" w:type="dxa"/>
          </w:tcPr>
          <w:p w14:paraId="0F4DAD6C" w14:textId="77777777" w:rsidR="006710BC" w:rsidRDefault="006710BC"/>
        </w:tc>
      </w:tr>
    </w:tbl>
    <w:p w14:paraId="3123E18B" w14:textId="77777777" w:rsidR="006710BC" w:rsidRDefault="006710BC"/>
    <w:p w14:paraId="48906D48" w14:textId="77777777" w:rsidR="006710BC" w:rsidRDefault="006710BC">
      <w:pPr>
        <w:rPr>
          <w:sz w:val="24"/>
        </w:rPr>
      </w:pPr>
      <w:r>
        <w:rPr>
          <w:b/>
          <w:sz w:val="24"/>
          <w:u w:val="single"/>
        </w:rPr>
        <w:t>MEETING MINUTES:</w:t>
      </w:r>
    </w:p>
    <w:p w14:paraId="67BD508D" w14:textId="77777777" w:rsidR="006710BC" w:rsidRDefault="006710BC">
      <w:pPr>
        <w:rPr>
          <w:sz w:val="24"/>
        </w:rPr>
      </w:pPr>
    </w:p>
    <w:p w14:paraId="64C8128D" w14:textId="77777777" w:rsidR="006710BC" w:rsidRDefault="006710BC" w:rsidP="006710BC">
      <w:pPr>
        <w:numPr>
          <w:ilvl w:val="0"/>
          <w:numId w:val="4"/>
        </w:numPr>
        <w:rPr>
          <w:b/>
          <w:sz w:val="24"/>
          <w:u w:val="single"/>
        </w:rPr>
      </w:pPr>
      <w:r>
        <w:rPr>
          <w:sz w:val="24"/>
        </w:rPr>
        <w:t>Mission Statement:  To assess Number Portability industry production technical issues within the purview of the LNPA Working Group and develop recommendations for the strategic direction of the Number Portability architecture.</w:t>
      </w:r>
    </w:p>
    <w:p w14:paraId="6A7CA98D" w14:textId="77777777" w:rsidR="006710BC" w:rsidRDefault="006710BC">
      <w:pPr>
        <w:rPr>
          <w:sz w:val="24"/>
        </w:rPr>
      </w:pPr>
    </w:p>
    <w:p w14:paraId="4B816981" w14:textId="77777777" w:rsidR="006710BC" w:rsidRDefault="006710BC" w:rsidP="006710BC">
      <w:pPr>
        <w:numPr>
          <w:ilvl w:val="0"/>
          <w:numId w:val="3"/>
        </w:numPr>
        <w:rPr>
          <w:sz w:val="24"/>
        </w:rPr>
      </w:pPr>
      <w:r>
        <w:rPr>
          <w:sz w:val="24"/>
        </w:rPr>
        <w:t>The APT met on 01/08/04.  Attached is the meeting agenda.</w:t>
      </w:r>
    </w:p>
    <w:bookmarkStart w:id="30" w:name="_MON_1136908731"/>
    <w:bookmarkStart w:id="31" w:name="_MON_1136908815"/>
    <w:bookmarkStart w:id="32" w:name="_MON_1136919914"/>
    <w:bookmarkStart w:id="33" w:name="_MON_1136920024"/>
    <w:bookmarkStart w:id="34" w:name="_MON_1136920839"/>
    <w:bookmarkEnd w:id="30"/>
    <w:bookmarkEnd w:id="31"/>
    <w:bookmarkEnd w:id="32"/>
    <w:bookmarkEnd w:id="33"/>
    <w:bookmarkEnd w:id="34"/>
    <w:p w14:paraId="3EB94731" w14:textId="77777777" w:rsidR="006710BC" w:rsidRDefault="006710BC">
      <w:pPr>
        <w:ind w:left="360"/>
        <w:rPr>
          <w:sz w:val="24"/>
        </w:rPr>
      </w:pPr>
      <w:r>
        <w:rPr>
          <w:sz w:val="24"/>
        </w:rPr>
        <w:object w:dxaOrig="1530" w:dyaOrig="990" w14:anchorId="7ABC2E5A">
          <v:shape id="_x0000_i1047" type="#_x0000_t75" style="width:76.45pt;height:49.3pt" o:ole="" fillcolor="window">
            <v:imagedata r:id="rId51" o:title=""/>
          </v:shape>
          <o:OLEObject Type="Embed" ProgID="Word.Document.8" ShapeID="_x0000_i1047" DrawAspect="Icon" ObjectID="_1739079368" r:id="rId52">
            <o:FieldCodes>\s</o:FieldCodes>
          </o:OLEObject>
        </w:object>
      </w:r>
    </w:p>
    <w:p w14:paraId="64ECE7A8" w14:textId="77777777" w:rsidR="006710BC" w:rsidRDefault="006710BC">
      <w:pPr>
        <w:rPr>
          <w:sz w:val="24"/>
        </w:rPr>
      </w:pPr>
    </w:p>
    <w:p w14:paraId="6F801575" w14:textId="77777777" w:rsidR="006710BC" w:rsidRDefault="006710BC">
      <w:pPr>
        <w:pStyle w:val="BodyText3"/>
      </w:pPr>
      <w:r>
        <w:t>Performance Requirements:</w:t>
      </w:r>
    </w:p>
    <w:p w14:paraId="1FC42C42" w14:textId="77777777" w:rsidR="006710BC" w:rsidRDefault="006710BC">
      <w:pPr>
        <w:rPr>
          <w:sz w:val="24"/>
        </w:rPr>
      </w:pPr>
    </w:p>
    <w:p w14:paraId="43E2921B" w14:textId="77777777" w:rsidR="006710BC" w:rsidRDefault="006710BC" w:rsidP="006710BC">
      <w:pPr>
        <w:pStyle w:val="Heading3"/>
        <w:numPr>
          <w:ilvl w:val="0"/>
          <w:numId w:val="100"/>
        </w:numPr>
      </w:pPr>
      <w:r>
        <w:t>The Architecture Planning Team (APT) has an action to determine how much throughput is needed on the SOA interface.  Using the SOA Traffic Model in the Northeast Region, if a provider was involved in 50% of the regional volume, the SOA interface requirement for that provider in the Busy Hour would be 12.8 messages per second, including requests.</w:t>
      </w:r>
    </w:p>
    <w:p w14:paraId="660BDD23" w14:textId="77777777" w:rsidR="006710BC" w:rsidRDefault="006710BC"/>
    <w:p w14:paraId="702F84EB" w14:textId="77777777" w:rsidR="006710BC" w:rsidRDefault="006710BC" w:rsidP="006710BC">
      <w:pPr>
        <w:numPr>
          <w:ilvl w:val="0"/>
          <w:numId w:val="101"/>
        </w:numPr>
        <w:rPr>
          <w:sz w:val="24"/>
        </w:rPr>
      </w:pPr>
      <w:r>
        <w:rPr>
          <w:sz w:val="24"/>
        </w:rPr>
        <w:t>Sprint PCS stated that their vendors advised that we should engineer the SOA interface at 150% of the projected Busy Hour message volume.  150% of the 12.5% provider participation spread would be 18.8%, which equates to 4.8 messages per second including requests (sustained).</w:t>
      </w:r>
    </w:p>
    <w:p w14:paraId="6A0B1937" w14:textId="77777777" w:rsidR="006710BC" w:rsidRDefault="006710BC">
      <w:pPr>
        <w:ind w:left="360"/>
        <w:rPr>
          <w:sz w:val="24"/>
        </w:rPr>
      </w:pPr>
    </w:p>
    <w:p w14:paraId="46D337E9" w14:textId="77777777" w:rsidR="006710BC" w:rsidRDefault="006710BC" w:rsidP="006710BC">
      <w:pPr>
        <w:numPr>
          <w:ilvl w:val="0"/>
          <w:numId w:val="102"/>
        </w:numPr>
        <w:rPr>
          <w:sz w:val="24"/>
        </w:rPr>
      </w:pPr>
      <w:r>
        <w:rPr>
          <w:sz w:val="24"/>
        </w:rPr>
        <w:t>Paul LaGattuta. AT&amp;T and LNPA Co-Chair, reported that December porting actuals have been updated in the NPAC Forecasting Group Model.  He further stated that this should not result in dramatic changes to Model.</w:t>
      </w:r>
    </w:p>
    <w:p w14:paraId="3014B2D2" w14:textId="77777777" w:rsidR="006710BC" w:rsidRDefault="006710BC">
      <w:pPr>
        <w:rPr>
          <w:sz w:val="24"/>
        </w:rPr>
      </w:pPr>
    </w:p>
    <w:p w14:paraId="251CFF94" w14:textId="77777777" w:rsidR="006710BC" w:rsidRDefault="006710BC" w:rsidP="006710BC">
      <w:pPr>
        <w:numPr>
          <w:ilvl w:val="0"/>
          <w:numId w:val="103"/>
        </w:numPr>
        <w:rPr>
          <w:sz w:val="24"/>
        </w:rPr>
      </w:pPr>
      <w:r>
        <w:rPr>
          <w:sz w:val="24"/>
        </w:rPr>
        <w:t xml:space="preserve">Paul LaGattuta, AT&amp;T and LNPA Co-Chair, was asked if we could get more current data input from Wireless providers into the NFG Model </w:t>
      </w:r>
      <w:proofErr w:type="gramStart"/>
      <w:r>
        <w:rPr>
          <w:sz w:val="24"/>
        </w:rPr>
        <w:t>in order to</w:t>
      </w:r>
      <w:proofErr w:type="gramEnd"/>
      <w:r>
        <w:rPr>
          <w:sz w:val="24"/>
        </w:rPr>
        <w:t xml:space="preserve"> develop a realistic projection for 4Q04.  The NFG is scheduled to meet again on 1/22/04.  This request for data will be promoted in the WNPO.  This data would then be used by the APT to further refine SOA interface performance requirements.  If we do subsequently change the requirements, this would require a Change Order and a write-up explaining and justifying the interface change.</w:t>
      </w:r>
    </w:p>
    <w:p w14:paraId="648589B6" w14:textId="77777777" w:rsidR="006710BC" w:rsidRDefault="006710BC">
      <w:pPr>
        <w:ind w:left="360"/>
        <w:rPr>
          <w:sz w:val="24"/>
        </w:rPr>
      </w:pPr>
    </w:p>
    <w:p w14:paraId="7200E6C0" w14:textId="77777777" w:rsidR="006710BC" w:rsidRDefault="006710BC" w:rsidP="006710BC">
      <w:pPr>
        <w:numPr>
          <w:ilvl w:val="0"/>
          <w:numId w:val="104"/>
        </w:numPr>
        <w:rPr>
          <w:sz w:val="24"/>
        </w:rPr>
      </w:pPr>
      <w:r>
        <w:rPr>
          <w:sz w:val="24"/>
        </w:rPr>
        <w:t>NeuStar will analyze actual porting data to determine a reasonable spread of percent participation in porting activity (</w:t>
      </w:r>
      <w:proofErr w:type="gramStart"/>
      <w:r>
        <w:rPr>
          <w:sz w:val="24"/>
        </w:rPr>
        <w:t>i.e.</w:t>
      </w:r>
      <w:proofErr w:type="gramEnd"/>
      <w:r>
        <w:rPr>
          <w:sz w:val="24"/>
        </w:rPr>
        <w:t xml:space="preserve"> SOA message volume) among service providers in a given region.</w:t>
      </w:r>
    </w:p>
    <w:p w14:paraId="27A15993" w14:textId="77777777" w:rsidR="006710BC" w:rsidRDefault="006710BC">
      <w:pPr>
        <w:rPr>
          <w:sz w:val="24"/>
        </w:rPr>
      </w:pPr>
    </w:p>
    <w:p w14:paraId="73F61FC3" w14:textId="77777777" w:rsidR="006710BC" w:rsidRDefault="006710BC">
      <w:pPr>
        <w:rPr>
          <w:sz w:val="24"/>
        </w:rPr>
      </w:pPr>
      <w:r>
        <w:rPr>
          <w:b/>
          <w:sz w:val="24"/>
        </w:rPr>
        <w:t>CMIP Interface Improvements/Performance related Change Orders:</w:t>
      </w:r>
    </w:p>
    <w:p w14:paraId="442D60FE" w14:textId="77777777" w:rsidR="006710BC" w:rsidRDefault="006710BC">
      <w:pPr>
        <w:rPr>
          <w:sz w:val="24"/>
        </w:rPr>
      </w:pPr>
    </w:p>
    <w:p w14:paraId="1BEED282" w14:textId="77777777" w:rsidR="006710BC" w:rsidRDefault="006710BC" w:rsidP="006710BC">
      <w:pPr>
        <w:numPr>
          <w:ilvl w:val="0"/>
          <w:numId w:val="14"/>
        </w:numPr>
        <w:rPr>
          <w:sz w:val="24"/>
        </w:rPr>
      </w:pPr>
      <w:r>
        <w:rPr>
          <w:sz w:val="24"/>
        </w:rPr>
        <w:t>Change Order Matrix Discussion:</w:t>
      </w:r>
    </w:p>
    <w:p w14:paraId="340E7DB9" w14:textId="77777777" w:rsidR="006710BC" w:rsidRDefault="006710BC" w:rsidP="006710BC">
      <w:pPr>
        <w:numPr>
          <w:ilvl w:val="0"/>
          <w:numId w:val="94"/>
        </w:numPr>
        <w:tabs>
          <w:tab w:val="clear" w:pos="360"/>
          <w:tab w:val="num" w:pos="720"/>
        </w:tabs>
        <w:ind w:left="720"/>
        <w:rPr>
          <w:sz w:val="24"/>
        </w:rPr>
      </w:pPr>
      <w:r>
        <w:rPr>
          <w:sz w:val="24"/>
        </w:rPr>
        <w:t>NeuStar presented the attached summary spreadsheet, sectionalized into categories (</w:t>
      </w:r>
      <w:proofErr w:type="gramStart"/>
      <w:r>
        <w:rPr>
          <w:sz w:val="24"/>
        </w:rPr>
        <w:t>e.g.</w:t>
      </w:r>
      <w:proofErr w:type="gramEnd"/>
      <w:r>
        <w:rPr>
          <w:sz w:val="24"/>
        </w:rPr>
        <w:t xml:space="preserve"> interface performance, recovery benefits, operational benefits, etc.), with a short synopsis of each Change Order, describing the benefits of each and the problem each solves.  This represents the Change Orders currently being worked in the APT.</w:t>
      </w:r>
    </w:p>
    <w:bookmarkStart w:id="35" w:name="_MON_1136918921"/>
    <w:bookmarkStart w:id="36" w:name="_MON_1136918926"/>
    <w:bookmarkEnd w:id="35"/>
    <w:bookmarkEnd w:id="36"/>
    <w:p w14:paraId="2AF9FA66" w14:textId="77777777" w:rsidR="006710BC" w:rsidRDefault="006710BC">
      <w:pPr>
        <w:ind w:left="5040"/>
        <w:rPr>
          <w:sz w:val="24"/>
        </w:rPr>
      </w:pPr>
      <w:r>
        <w:rPr>
          <w:sz w:val="24"/>
        </w:rPr>
        <w:object w:dxaOrig="1530" w:dyaOrig="990" w14:anchorId="204B2483">
          <v:shape id="_x0000_i1048" type="#_x0000_t75" style="width:76.45pt;height:49.3pt" o:ole="" fillcolor="window">
            <v:imagedata r:id="rId53" o:title=""/>
          </v:shape>
          <o:OLEObject Type="Embed" ProgID="Word.Document.8" ShapeID="_x0000_i1048" DrawAspect="Icon" ObjectID="_1739079369" r:id="rId54">
            <o:FieldCodes>\s</o:FieldCodes>
          </o:OLEObject>
        </w:object>
      </w:r>
    </w:p>
    <w:p w14:paraId="5307ECE0" w14:textId="77777777" w:rsidR="006710BC" w:rsidRDefault="006710BC">
      <w:pPr>
        <w:ind w:left="360"/>
        <w:rPr>
          <w:sz w:val="24"/>
        </w:rPr>
      </w:pPr>
    </w:p>
    <w:p w14:paraId="721734B3" w14:textId="77777777" w:rsidR="006710BC" w:rsidRDefault="006710BC" w:rsidP="006710BC">
      <w:pPr>
        <w:numPr>
          <w:ilvl w:val="0"/>
          <w:numId w:val="95"/>
        </w:numPr>
        <w:tabs>
          <w:tab w:val="clear" w:pos="360"/>
          <w:tab w:val="num" w:pos="720"/>
        </w:tabs>
        <w:ind w:left="720"/>
        <w:rPr>
          <w:sz w:val="24"/>
        </w:rPr>
      </w:pPr>
      <w:r>
        <w:rPr>
          <w:sz w:val="24"/>
        </w:rPr>
        <w:t>NeuStar will add a column in the matrix for priority.  The priority of each Change Order will be addressed later after the group considers priority ratings and definitions.  This will eventually be used to provide guidance to the LNPA.</w:t>
      </w:r>
    </w:p>
    <w:p w14:paraId="7F4DA35F" w14:textId="77777777" w:rsidR="006710BC" w:rsidRDefault="006710BC">
      <w:pPr>
        <w:rPr>
          <w:sz w:val="24"/>
        </w:rPr>
      </w:pPr>
    </w:p>
    <w:p w14:paraId="60816686" w14:textId="77777777" w:rsidR="006710BC" w:rsidRDefault="006710BC" w:rsidP="006710BC">
      <w:pPr>
        <w:numPr>
          <w:ilvl w:val="0"/>
          <w:numId w:val="96"/>
        </w:numPr>
        <w:rPr>
          <w:sz w:val="24"/>
        </w:rPr>
      </w:pPr>
      <w:r>
        <w:rPr>
          <w:sz w:val="24"/>
        </w:rPr>
        <w:t>The group then reviewed NANC 390 (attached).  This proposed Change Order would provide an immediate acknowledgement from NPAC to a request.</w:t>
      </w:r>
    </w:p>
    <w:p w14:paraId="5F471BFD" w14:textId="77777777" w:rsidR="006710BC" w:rsidRDefault="006710BC">
      <w:pPr>
        <w:ind w:left="7200"/>
        <w:rPr>
          <w:sz w:val="24"/>
        </w:rPr>
      </w:pPr>
      <w:r>
        <w:rPr>
          <w:sz w:val="24"/>
        </w:rPr>
        <w:object w:dxaOrig="1530" w:dyaOrig="990" w14:anchorId="7DC48C21">
          <v:shape id="_x0000_i1049" type="#_x0000_t75" style="width:76.45pt;height:49.3pt" o:ole="" fillcolor="window">
            <v:imagedata r:id="rId55" o:title=""/>
          </v:shape>
          <o:OLEObject Type="Embed" ProgID="Package" ShapeID="_x0000_i1049" DrawAspect="Icon" ObjectID="_1739079370" r:id="rId56"/>
        </w:object>
      </w:r>
    </w:p>
    <w:p w14:paraId="460995AC" w14:textId="77777777" w:rsidR="006710BC" w:rsidRDefault="006710BC" w:rsidP="006710BC">
      <w:pPr>
        <w:numPr>
          <w:ilvl w:val="0"/>
          <w:numId w:val="97"/>
        </w:numPr>
        <w:tabs>
          <w:tab w:val="clear" w:pos="360"/>
          <w:tab w:val="num" w:pos="720"/>
        </w:tabs>
        <w:ind w:left="720"/>
        <w:rPr>
          <w:sz w:val="24"/>
        </w:rPr>
      </w:pPr>
      <w:r>
        <w:rPr>
          <w:sz w:val="24"/>
        </w:rPr>
        <w:t>A member raised a concern that associating this new acknowledgement with satisfying SLR-3, which requires NPAC to respond within 3 seconds for 95% of responses except for miscellaneous transactions such as queries, audits, and edits, means that there would be no SLR for the actual work driven by the SOA request.  This is a contractual issue and not for this group to address.</w:t>
      </w:r>
    </w:p>
    <w:p w14:paraId="78BFBC60" w14:textId="77777777" w:rsidR="006710BC" w:rsidRDefault="006710BC">
      <w:pPr>
        <w:rPr>
          <w:sz w:val="24"/>
        </w:rPr>
      </w:pPr>
    </w:p>
    <w:p w14:paraId="6EAAA75B" w14:textId="77777777" w:rsidR="006710BC" w:rsidRDefault="006710BC" w:rsidP="006710BC">
      <w:pPr>
        <w:numPr>
          <w:ilvl w:val="0"/>
          <w:numId w:val="98"/>
        </w:numPr>
        <w:tabs>
          <w:tab w:val="clear" w:pos="360"/>
          <w:tab w:val="num" w:pos="720"/>
        </w:tabs>
        <w:ind w:left="720"/>
        <w:rPr>
          <w:sz w:val="24"/>
        </w:rPr>
      </w:pPr>
      <w:r>
        <w:rPr>
          <w:sz w:val="24"/>
        </w:rPr>
        <w:t>Question raised – Do we want to make this new response message (message 4.1 in the attached flow) optional?  Group consensus was no.</w:t>
      </w:r>
    </w:p>
    <w:p w14:paraId="23E35143" w14:textId="77777777" w:rsidR="006710BC" w:rsidRDefault="006710BC">
      <w:pPr>
        <w:rPr>
          <w:sz w:val="24"/>
        </w:rPr>
      </w:pPr>
    </w:p>
    <w:p w14:paraId="62B12CE9" w14:textId="77777777" w:rsidR="006710BC" w:rsidRDefault="006710BC" w:rsidP="006710BC">
      <w:pPr>
        <w:numPr>
          <w:ilvl w:val="0"/>
          <w:numId w:val="99"/>
        </w:numPr>
        <w:tabs>
          <w:tab w:val="clear" w:pos="360"/>
          <w:tab w:val="num" w:pos="720"/>
        </w:tabs>
        <w:ind w:left="720"/>
        <w:rPr>
          <w:sz w:val="24"/>
        </w:rPr>
      </w:pPr>
      <w:r>
        <w:rPr>
          <w:sz w:val="24"/>
        </w:rPr>
        <w:t>Question to be answered:  Should the new message (4.1) be encrypted?</w:t>
      </w:r>
    </w:p>
    <w:p w14:paraId="4214E1FA" w14:textId="77777777" w:rsidR="006710BC" w:rsidRDefault="006710BC">
      <w:pPr>
        <w:rPr>
          <w:sz w:val="24"/>
        </w:rPr>
      </w:pPr>
    </w:p>
    <w:p w14:paraId="362E0CE9" w14:textId="77777777" w:rsidR="006710BC" w:rsidRDefault="006710BC" w:rsidP="006710BC">
      <w:pPr>
        <w:numPr>
          <w:ilvl w:val="0"/>
          <w:numId w:val="105"/>
        </w:numPr>
        <w:rPr>
          <w:sz w:val="24"/>
        </w:rPr>
      </w:pPr>
      <w:r>
        <w:rPr>
          <w:sz w:val="24"/>
        </w:rPr>
        <w:t>The group then reviewed the Change Orders in the APT Working Document (attached in the zip file above):</w:t>
      </w:r>
    </w:p>
    <w:p w14:paraId="1FB21F5D" w14:textId="77777777" w:rsidR="006710BC" w:rsidRDefault="006710BC" w:rsidP="006710BC">
      <w:pPr>
        <w:numPr>
          <w:ilvl w:val="0"/>
          <w:numId w:val="106"/>
        </w:numPr>
        <w:tabs>
          <w:tab w:val="clear" w:pos="360"/>
          <w:tab w:val="num" w:pos="720"/>
        </w:tabs>
        <w:ind w:left="720"/>
        <w:rPr>
          <w:sz w:val="24"/>
        </w:rPr>
      </w:pPr>
      <w:r>
        <w:rPr>
          <w:sz w:val="24"/>
        </w:rPr>
        <w:t>Requirements for NANC 353 and ILL 5 have been completed by this group.</w:t>
      </w:r>
    </w:p>
    <w:p w14:paraId="0F69E8A9" w14:textId="77777777" w:rsidR="006710BC" w:rsidRDefault="006710BC">
      <w:pPr>
        <w:ind w:left="360"/>
        <w:rPr>
          <w:sz w:val="24"/>
        </w:rPr>
      </w:pPr>
    </w:p>
    <w:p w14:paraId="6D0F65DF" w14:textId="77777777" w:rsidR="006710BC" w:rsidRDefault="006710BC" w:rsidP="006710BC">
      <w:pPr>
        <w:numPr>
          <w:ilvl w:val="0"/>
          <w:numId w:val="107"/>
        </w:numPr>
        <w:tabs>
          <w:tab w:val="clear" w:pos="360"/>
          <w:tab w:val="num" w:pos="720"/>
        </w:tabs>
        <w:ind w:left="720"/>
        <w:rPr>
          <w:sz w:val="24"/>
        </w:rPr>
      </w:pPr>
      <w:r>
        <w:rPr>
          <w:sz w:val="24"/>
        </w:rPr>
        <w:t xml:space="preserve">NANC 383 – Separate SOA Channel for Notifications:  It was suggested that possibly increasing the SOA interface performance to 5 messages per second could mean that everything could be done over one </w:t>
      </w:r>
      <w:proofErr w:type="gramStart"/>
      <w:r>
        <w:rPr>
          <w:sz w:val="24"/>
        </w:rPr>
        <w:t>channel, but</w:t>
      </w:r>
      <w:proofErr w:type="gramEnd"/>
      <w:r>
        <w:rPr>
          <w:sz w:val="24"/>
        </w:rPr>
        <w:t xml:space="preserve"> separating the workload over another channel could make it easier to administer and fine tune performance requirements for notifications vs. requests.  NeuStar responded that ease of administration is not necessarily a good reason for a separate channel.  Requirements for this will be worked in conjunction with NANC 390.  It is not clear at this time which is the most </w:t>
      </w:r>
      <w:proofErr w:type="gramStart"/>
      <w:r>
        <w:rPr>
          <w:sz w:val="24"/>
        </w:rPr>
        <w:t>cost effective</w:t>
      </w:r>
      <w:proofErr w:type="gramEnd"/>
      <w:r>
        <w:rPr>
          <w:sz w:val="24"/>
        </w:rPr>
        <w:t xml:space="preserve"> approach.</w:t>
      </w:r>
    </w:p>
    <w:p w14:paraId="02C40AFC" w14:textId="77777777" w:rsidR="006710BC" w:rsidRDefault="006710BC">
      <w:pPr>
        <w:ind w:left="360"/>
        <w:rPr>
          <w:sz w:val="24"/>
        </w:rPr>
      </w:pPr>
    </w:p>
    <w:p w14:paraId="35E61979" w14:textId="77777777" w:rsidR="006710BC" w:rsidRDefault="006710BC" w:rsidP="006710BC">
      <w:pPr>
        <w:numPr>
          <w:ilvl w:val="0"/>
          <w:numId w:val="108"/>
        </w:numPr>
        <w:tabs>
          <w:tab w:val="clear" w:pos="360"/>
          <w:tab w:val="num" w:pos="720"/>
        </w:tabs>
        <w:ind w:left="720"/>
        <w:rPr>
          <w:sz w:val="24"/>
        </w:rPr>
      </w:pPr>
      <w:r>
        <w:rPr>
          <w:sz w:val="24"/>
        </w:rPr>
        <w:t>The group agreed that requirements completed in the APT will be revisited in the LNPA when Change Orders are prioritized to be placed in a package.</w:t>
      </w:r>
    </w:p>
    <w:p w14:paraId="576C0C14" w14:textId="77777777" w:rsidR="006710BC" w:rsidRDefault="006710BC">
      <w:pPr>
        <w:rPr>
          <w:sz w:val="24"/>
        </w:rPr>
      </w:pPr>
    </w:p>
    <w:p w14:paraId="671832EE" w14:textId="77777777" w:rsidR="006710BC" w:rsidRDefault="006710BC" w:rsidP="006710BC">
      <w:pPr>
        <w:numPr>
          <w:ilvl w:val="0"/>
          <w:numId w:val="109"/>
        </w:numPr>
        <w:tabs>
          <w:tab w:val="clear" w:pos="360"/>
          <w:tab w:val="num" w:pos="720"/>
        </w:tabs>
        <w:ind w:left="720"/>
        <w:rPr>
          <w:sz w:val="24"/>
        </w:rPr>
      </w:pPr>
      <w:r>
        <w:rPr>
          <w:sz w:val="24"/>
        </w:rPr>
        <w:t>NANC 388 – This would allow a provider to undo a cancel request to get it from cancel pending to pending.  Initiation of this undo request constitutes new SOA functionality.  Does the resultant notification for transitioning between these two states require SOA changes?  If yes, this Change Order likely could not be backwards compatible.  One SOA vendor said that SOA applications software doesn’t appear to be an issue, but the vendor is working with clients to see if downstream systems would require changes.</w:t>
      </w:r>
    </w:p>
    <w:p w14:paraId="2666C23C" w14:textId="77777777" w:rsidR="006710BC" w:rsidRDefault="006710BC">
      <w:pPr>
        <w:ind w:left="360"/>
        <w:rPr>
          <w:sz w:val="24"/>
        </w:rPr>
      </w:pPr>
      <w:r>
        <w:rPr>
          <w:sz w:val="24"/>
        </w:rPr>
        <w:t xml:space="preserve"> </w:t>
      </w:r>
    </w:p>
    <w:p w14:paraId="4F362F3E" w14:textId="77777777" w:rsidR="006710BC" w:rsidRDefault="006710BC" w:rsidP="006710BC">
      <w:pPr>
        <w:numPr>
          <w:ilvl w:val="0"/>
          <w:numId w:val="110"/>
        </w:numPr>
        <w:tabs>
          <w:tab w:val="clear" w:pos="360"/>
          <w:tab w:val="num" w:pos="720"/>
        </w:tabs>
        <w:ind w:left="720"/>
        <w:rPr>
          <w:sz w:val="24"/>
        </w:rPr>
      </w:pPr>
      <w:r>
        <w:rPr>
          <w:sz w:val="24"/>
        </w:rPr>
        <w:t>NANC 389 – Volume and Performance Testbed – The WNPO is sending an e-mail to NeuStar on the results of their requirements discussion.  This will be addressed at the February APT meeting.</w:t>
      </w:r>
    </w:p>
    <w:p w14:paraId="6CBF473F" w14:textId="77777777" w:rsidR="006710BC" w:rsidRDefault="006710BC">
      <w:pPr>
        <w:rPr>
          <w:sz w:val="24"/>
        </w:rPr>
      </w:pPr>
    </w:p>
    <w:p w14:paraId="011D210B" w14:textId="77777777" w:rsidR="006710BC" w:rsidRDefault="006710BC">
      <w:pPr>
        <w:pStyle w:val="BodyText3"/>
      </w:pPr>
      <w:r>
        <w:t>Current Issues:</w:t>
      </w:r>
    </w:p>
    <w:p w14:paraId="55895EDD" w14:textId="77777777" w:rsidR="006710BC" w:rsidRDefault="006710BC">
      <w:pPr>
        <w:rPr>
          <w:sz w:val="24"/>
        </w:rPr>
      </w:pPr>
    </w:p>
    <w:p w14:paraId="12092326" w14:textId="77777777" w:rsidR="006710BC" w:rsidRDefault="006710BC" w:rsidP="006710BC">
      <w:pPr>
        <w:numPr>
          <w:ilvl w:val="0"/>
          <w:numId w:val="111"/>
        </w:numPr>
        <w:rPr>
          <w:sz w:val="24"/>
        </w:rPr>
      </w:pPr>
      <w:r>
        <w:rPr>
          <w:sz w:val="24"/>
        </w:rPr>
        <w:t xml:space="preserve">NPAC Architecture Migration – NeuStar stated that this migration is a </w:t>
      </w:r>
      <w:proofErr w:type="gramStart"/>
      <w:r>
        <w:rPr>
          <w:sz w:val="24"/>
        </w:rPr>
        <w:t>long term</w:t>
      </w:r>
      <w:proofErr w:type="gramEnd"/>
      <w:r>
        <w:rPr>
          <w:sz w:val="24"/>
        </w:rPr>
        <w:t xml:space="preserve"> strategy designed to meet future porting volumes, not just for the volumes expected next busy season.</w:t>
      </w:r>
    </w:p>
    <w:p w14:paraId="0396261A" w14:textId="77777777" w:rsidR="006710BC" w:rsidRDefault="006710BC">
      <w:pPr>
        <w:rPr>
          <w:sz w:val="24"/>
        </w:rPr>
      </w:pPr>
    </w:p>
    <w:p w14:paraId="324056E3" w14:textId="77777777" w:rsidR="006710BC" w:rsidRDefault="006710BC" w:rsidP="006710BC">
      <w:pPr>
        <w:numPr>
          <w:ilvl w:val="0"/>
          <w:numId w:val="111"/>
        </w:numPr>
        <w:rPr>
          <w:sz w:val="24"/>
        </w:rPr>
      </w:pPr>
      <w:r>
        <w:rPr>
          <w:sz w:val="24"/>
        </w:rPr>
        <w:t>Duplicate requests from providers to NPAC – NeuStar stated that the problem has improved over the last month.  They have been working with some providers.  It seems that some providers have timers that react to a lack of notification even though a response had already been sent to request.  To be discussed further next month.</w:t>
      </w:r>
    </w:p>
    <w:p w14:paraId="69521914" w14:textId="77777777" w:rsidR="006710BC" w:rsidRDefault="006710BC">
      <w:pPr>
        <w:rPr>
          <w:sz w:val="24"/>
        </w:rPr>
      </w:pPr>
    </w:p>
    <w:p w14:paraId="0D991392" w14:textId="77777777" w:rsidR="006710BC" w:rsidRDefault="006710BC" w:rsidP="006710BC">
      <w:pPr>
        <w:numPr>
          <w:ilvl w:val="0"/>
          <w:numId w:val="111"/>
        </w:numPr>
        <w:rPr>
          <w:sz w:val="24"/>
        </w:rPr>
      </w:pPr>
      <w:r>
        <w:rPr>
          <w:sz w:val="24"/>
        </w:rPr>
        <w:t>Historical copies of SVs and pooled blocks – Sprint stated that they use the one previous (historical) SV at times, but not any earlier SVs, for trouble shooting.  Verizon uses historical copies of SVs for settlement purposes and expressed concerns if the historical database was taken off-line.  How would it be accessed and how long would it take to get historical data on a TN?  NeuStar will bring back requirements and scenarios on how and when historical copies are kept.</w:t>
      </w:r>
    </w:p>
    <w:p w14:paraId="449092D1" w14:textId="77777777" w:rsidR="006710BC" w:rsidRDefault="006710BC">
      <w:pPr>
        <w:rPr>
          <w:sz w:val="24"/>
        </w:rPr>
      </w:pPr>
    </w:p>
    <w:p w14:paraId="795D4067" w14:textId="77777777" w:rsidR="006710BC" w:rsidRDefault="006710BC" w:rsidP="006710BC">
      <w:pPr>
        <w:numPr>
          <w:ilvl w:val="0"/>
          <w:numId w:val="111"/>
        </w:numPr>
        <w:rPr>
          <w:sz w:val="24"/>
        </w:rPr>
      </w:pPr>
      <w:r>
        <w:rPr>
          <w:sz w:val="24"/>
        </w:rPr>
        <w:t>Maximum number of SVs in recovery – This is an individual service provider item.  If a service provider can handle a higher tunable value, they should contact the Help Desk to have it raised.  This is an LSMS-only issue.</w:t>
      </w:r>
    </w:p>
    <w:p w14:paraId="097C9F84" w14:textId="77777777" w:rsidR="006710BC" w:rsidRDefault="006710BC">
      <w:pPr>
        <w:rPr>
          <w:sz w:val="24"/>
        </w:rPr>
      </w:pPr>
    </w:p>
    <w:p w14:paraId="0D00343E" w14:textId="77777777" w:rsidR="006710BC" w:rsidRDefault="006710BC" w:rsidP="006710BC">
      <w:pPr>
        <w:numPr>
          <w:ilvl w:val="0"/>
          <w:numId w:val="78"/>
        </w:numPr>
        <w:rPr>
          <w:sz w:val="24"/>
        </w:rPr>
      </w:pPr>
      <w:r>
        <w:rPr>
          <w:sz w:val="24"/>
        </w:rPr>
        <w:t>BDD File Sizes:  NeuStar reported that the average number of bytes per SV record is 90 and that roughly 24 million non-EDR records equate to 2 Gigabytes.  The attached file reflects an estimate by region of how many TNs can be added to each database before 2 Gigabyte size is reached.</w:t>
      </w:r>
      <w:r>
        <w:rPr>
          <w:sz w:val="24"/>
        </w:rPr>
        <w:tab/>
      </w:r>
      <w:r>
        <w:rPr>
          <w:sz w:val="24"/>
        </w:rPr>
        <w:tab/>
      </w:r>
    </w:p>
    <w:bookmarkStart w:id="37" w:name="_MON_1739078325"/>
    <w:bookmarkEnd w:id="37"/>
    <w:p w14:paraId="5BE0E538" w14:textId="77777777" w:rsidR="006710BC" w:rsidRDefault="00757A69">
      <w:pPr>
        <w:ind w:firstLine="360"/>
        <w:rPr>
          <w:sz w:val="24"/>
        </w:rPr>
      </w:pPr>
      <w:r>
        <w:rPr>
          <w:sz w:val="24"/>
        </w:rPr>
        <w:object w:dxaOrig="1530" w:dyaOrig="990" w14:anchorId="7840C652">
          <v:shape id="_x0000_i1050" type="#_x0000_t75" style="width:76.45pt;height:49.3pt" o:ole="" fillcolor="window">
            <v:imagedata r:id="rId45" o:title=""/>
          </v:shape>
          <o:OLEObject Type="Embed" ProgID="Excel.Sheet.8" ShapeID="_x0000_i1050" DrawAspect="Icon" ObjectID="_1739079371" r:id="rId57"/>
        </w:object>
      </w:r>
    </w:p>
    <w:p w14:paraId="5DC6861C" w14:textId="77777777" w:rsidR="006710BC" w:rsidRDefault="006710BC">
      <w:pPr>
        <w:ind w:firstLine="360"/>
        <w:rPr>
          <w:sz w:val="24"/>
        </w:rPr>
      </w:pPr>
      <w:r>
        <w:rPr>
          <w:sz w:val="24"/>
        </w:rPr>
        <w:t>Some provider LSMSs can handle greater than 2 Gig import files today.</w:t>
      </w:r>
    </w:p>
    <w:p w14:paraId="2413C82D" w14:textId="77777777" w:rsidR="006710BC" w:rsidRDefault="006710BC">
      <w:pPr>
        <w:rPr>
          <w:sz w:val="24"/>
        </w:rPr>
      </w:pPr>
    </w:p>
    <w:p w14:paraId="25F31E52" w14:textId="77777777" w:rsidR="006710BC" w:rsidRDefault="006710BC" w:rsidP="006710BC">
      <w:pPr>
        <w:numPr>
          <w:ilvl w:val="0"/>
          <w:numId w:val="111"/>
        </w:numPr>
        <w:rPr>
          <w:sz w:val="24"/>
        </w:rPr>
      </w:pPr>
      <w:r>
        <w:rPr>
          <w:sz w:val="24"/>
        </w:rPr>
        <w:t>NANC 385 – Exclusion of maintenance window time in NPAC timer expiration calculations – In response to concerns raised by wireless carriers, NeuStar stated that a workaround can be implemented for the NPAC architecture migration to manually reset timers that are set to expire during the maintenance window.  For example, the timers could be reset to expire 1 hour beyond the end of the maintenance window.  One wireless carrier stated that their preference would be to reset the timers so that they pick up what was lost during the maintenance window.  NeuStar will investigate.</w:t>
      </w:r>
    </w:p>
    <w:p w14:paraId="7ADEFD90" w14:textId="77777777" w:rsidR="006710BC" w:rsidRDefault="006710BC">
      <w:pPr>
        <w:rPr>
          <w:sz w:val="24"/>
        </w:rPr>
      </w:pPr>
    </w:p>
    <w:p w14:paraId="57B26BFB" w14:textId="77777777" w:rsidR="006710BC" w:rsidRDefault="006710BC" w:rsidP="006710BC">
      <w:pPr>
        <w:numPr>
          <w:ilvl w:val="0"/>
          <w:numId w:val="111"/>
        </w:numPr>
        <w:rPr>
          <w:sz w:val="24"/>
        </w:rPr>
      </w:pPr>
      <w:r>
        <w:rPr>
          <w:sz w:val="24"/>
        </w:rPr>
        <w:t>The February Architecture meeting will go to 3pm Eastern time on Thursday, February 5</w:t>
      </w:r>
      <w:r>
        <w:rPr>
          <w:sz w:val="24"/>
          <w:vertAlign w:val="superscript"/>
        </w:rPr>
        <w:t>th</w:t>
      </w:r>
      <w:r>
        <w:rPr>
          <w:sz w:val="24"/>
        </w:rPr>
        <w:t>.</w:t>
      </w:r>
    </w:p>
    <w:sectPr w:rsidR="006710BC">
      <w:footerReference w:type="even" r:id="rId58"/>
      <w:footerReference w:type="default" r:id="rId5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6222" w14:textId="77777777" w:rsidR="006710BC" w:rsidRDefault="006710BC">
      <w:r>
        <w:separator/>
      </w:r>
    </w:p>
  </w:endnote>
  <w:endnote w:type="continuationSeparator" w:id="0">
    <w:p w14:paraId="1D840CB8" w14:textId="77777777" w:rsidR="006710BC" w:rsidRDefault="006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B535" w14:textId="77777777" w:rsidR="006710BC" w:rsidRDefault="00671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0D5D09" w14:textId="77777777" w:rsidR="006710BC" w:rsidRDefault="006710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8088" w14:textId="77777777" w:rsidR="006710BC" w:rsidRDefault="00671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7CB879" w14:textId="77777777" w:rsidR="006710BC" w:rsidRDefault="006710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2D33" w14:textId="77777777" w:rsidR="006710BC" w:rsidRDefault="006710BC">
      <w:r>
        <w:separator/>
      </w:r>
    </w:p>
  </w:footnote>
  <w:footnote w:type="continuationSeparator" w:id="0">
    <w:p w14:paraId="112D58EC" w14:textId="77777777" w:rsidR="006710BC" w:rsidRDefault="00671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531"/>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247E4"/>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3CB2C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C062B8"/>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4" w15:restartNumberingAfterBreak="0">
    <w:nsid w:val="08956E55"/>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BB12672"/>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0D5E7A37"/>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0D937675"/>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0DE07A55"/>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0E797BD7"/>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0F6F57F0"/>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0FE57316"/>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06F37CC"/>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2574FEB"/>
    <w:multiLevelType w:val="singleLevel"/>
    <w:tmpl w:val="5A968936"/>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12E93285"/>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138D3324"/>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16FF5AFF"/>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173A4A67"/>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17AD02D0"/>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187629A6"/>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1A7B1246"/>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1A9E583A"/>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1C970DBC"/>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1E5C71D5"/>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213B1581"/>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215F6CFB"/>
    <w:multiLevelType w:val="singleLevel"/>
    <w:tmpl w:val="5A968936"/>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2178318C"/>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21DC3A56"/>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22CF2286"/>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24B14EDA"/>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25212DD4"/>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25283680"/>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25D5164A"/>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2618196C"/>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2721573E"/>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27C7420E"/>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28502D77"/>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288477A5"/>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29987280"/>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299A2BB8"/>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2B2F5626"/>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2B4F23C4"/>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2B6464BD"/>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3" w15:restartNumberingAfterBreak="0">
    <w:nsid w:val="2BE34F5E"/>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4" w15:restartNumberingAfterBreak="0">
    <w:nsid w:val="2D960BE0"/>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15:restartNumberingAfterBreak="0">
    <w:nsid w:val="2E924A60"/>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6" w15:restartNumberingAfterBreak="0">
    <w:nsid w:val="34B12528"/>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34E61B44"/>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6E4122E"/>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9" w15:restartNumberingAfterBreak="0">
    <w:nsid w:val="38A25F09"/>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0" w15:restartNumberingAfterBreak="0">
    <w:nsid w:val="38D15FCF"/>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3BB606E4"/>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2" w15:restartNumberingAfterBreak="0">
    <w:nsid w:val="3D9D7621"/>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3" w15:restartNumberingAfterBreak="0">
    <w:nsid w:val="406A7004"/>
    <w:multiLevelType w:val="singleLevel"/>
    <w:tmpl w:val="5A968936"/>
    <w:lvl w:ilvl="0">
      <w:start w:val="1"/>
      <w:numFmt w:val="bullet"/>
      <w:lvlText w:val=""/>
      <w:lvlJc w:val="left"/>
      <w:pPr>
        <w:tabs>
          <w:tab w:val="num" w:pos="360"/>
        </w:tabs>
        <w:ind w:left="360" w:hanging="360"/>
      </w:pPr>
      <w:rPr>
        <w:rFonts w:ascii="Symbol" w:hAnsi="Symbol" w:hint="default"/>
        <w:sz w:val="20"/>
      </w:rPr>
    </w:lvl>
  </w:abstractNum>
  <w:abstractNum w:abstractNumId="54" w15:restartNumberingAfterBreak="0">
    <w:nsid w:val="42476F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42D239D0"/>
    <w:multiLevelType w:val="singleLevel"/>
    <w:tmpl w:val="624EC3F6"/>
    <w:lvl w:ilvl="0">
      <w:start w:val="1"/>
      <w:numFmt w:val="bullet"/>
      <w:lvlText w:val=""/>
      <w:lvlJc w:val="left"/>
      <w:pPr>
        <w:tabs>
          <w:tab w:val="num" w:pos="360"/>
        </w:tabs>
        <w:ind w:left="360" w:hanging="360"/>
      </w:pPr>
      <w:rPr>
        <w:rFonts w:ascii="Symbol" w:hAnsi="Symbol" w:hint="default"/>
        <w:sz w:val="24"/>
      </w:rPr>
    </w:lvl>
  </w:abstractNum>
  <w:abstractNum w:abstractNumId="56" w15:restartNumberingAfterBreak="0">
    <w:nsid w:val="42F85F88"/>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7" w15:restartNumberingAfterBreak="0">
    <w:nsid w:val="43E67F4E"/>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8" w15:restartNumberingAfterBreak="0">
    <w:nsid w:val="44844DE7"/>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9" w15:restartNumberingAfterBreak="0">
    <w:nsid w:val="46317E1F"/>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60" w15:restartNumberingAfterBreak="0">
    <w:nsid w:val="473755EA"/>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1" w15:restartNumberingAfterBreak="0">
    <w:nsid w:val="47C753B5"/>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62" w15:restartNumberingAfterBreak="0">
    <w:nsid w:val="481E5C59"/>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63" w15:restartNumberingAfterBreak="0">
    <w:nsid w:val="4A672861"/>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4" w15:restartNumberingAfterBreak="0">
    <w:nsid w:val="4AB13336"/>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5" w15:restartNumberingAfterBreak="0">
    <w:nsid w:val="4ABA75AF"/>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66" w15:restartNumberingAfterBreak="0">
    <w:nsid w:val="4B5C497C"/>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7" w15:restartNumberingAfterBreak="0">
    <w:nsid w:val="4BA82ADF"/>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4C3B4144"/>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9" w15:restartNumberingAfterBreak="0">
    <w:nsid w:val="4D53315E"/>
    <w:multiLevelType w:val="singleLevel"/>
    <w:tmpl w:val="5A968936"/>
    <w:lvl w:ilvl="0">
      <w:start w:val="1"/>
      <w:numFmt w:val="bullet"/>
      <w:lvlText w:val=""/>
      <w:lvlJc w:val="left"/>
      <w:pPr>
        <w:tabs>
          <w:tab w:val="num" w:pos="360"/>
        </w:tabs>
        <w:ind w:left="360" w:hanging="360"/>
      </w:pPr>
      <w:rPr>
        <w:rFonts w:ascii="Symbol" w:hAnsi="Symbol" w:hint="default"/>
        <w:sz w:val="20"/>
      </w:rPr>
    </w:lvl>
  </w:abstractNum>
  <w:abstractNum w:abstractNumId="70" w15:restartNumberingAfterBreak="0">
    <w:nsid w:val="4DAF6808"/>
    <w:multiLevelType w:val="singleLevel"/>
    <w:tmpl w:val="5A968936"/>
    <w:lvl w:ilvl="0">
      <w:start w:val="1"/>
      <w:numFmt w:val="bullet"/>
      <w:lvlText w:val=""/>
      <w:lvlJc w:val="left"/>
      <w:pPr>
        <w:tabs>
          <w:tab w:val="num" w:pos="360"/>
        </w:tabs>
        <w:ind w:left="360" w:hanging="360"/>
      </w:pPr>
      <w:rPr>
        <w:rFonts w:ascii="Symbol" w:hAnsi="Symbol" w:hint="default"/>
        <w:sz w:val="20"/>
      </w:rPr>
    </w:lvl>
  </w:abstractNum>
  <w:abstractNum w:abstractNumId="71" w15:restartNumberingAfterBreak="0">
    <w:nsid w:val="51590103"/>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2" w15:restartNumberingAfterBreak="0">
    <w:nsid w:val="52293698"/>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73" w15:restartNumberingAfterBreak="0">
    <w:nsid w:val="535644AF"/>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4" w15:restartNumberingAfterBreak="0">
    <w:nsid w:val="535B1BDA"/>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75" w15:restartNumberingAfterBreak="0">
    <w:nsid w:val="5412709D"/>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76" w15:restartNumberingAfterBreak="0">
    <w:nsid w:val="553642CF"/>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7" w15:restartNumberingAfterBreak="0">
    <w:nsid w:val="57CE41F9"/>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8" w15:restartNumberingAfterBreak="0">
    <w:nsid w:val="589D4163"/>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9" w15:restartNumberingAfterBreak="0">
    <w:nsid w:val="59945220"/>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0" w15:restartNumberingAfterBreak="0">
    <w:nsid w:val="5A912366"/>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1" w15:restartNumberingAfterBreak="0">
    <w:nsid w:val="5B1748DC"/>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2" w15:restartNumberingAfterBreak="0">
    <w:nsid w:val="5C3E05F1"/>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3" w15:restartNumberingAfterBreak="0">
    <w:nsid w:val="5C9F1056"/>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4" w15:restartNumberingAfterBreak="0">
    <w:nsid w:val="5D857865"/>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5" w15:restartNumberingAfterBreak="0">
    <w:nsid w:val="5EA104E0"/>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6" w15:restartNumberingAfterBreak="0">
    <w:nsid w:val="5F0933D7"/>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7" w15:restartNumberingAfterBreak="0">
    <w:nsid w:val="60D5134C"/>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23F5460"/>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89" w15:restartNumberingAfterBreak="0">
    <w:nsid w:val="62DC6C74"/>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0" w15:restartNumberingAfterBreak="0">
    <w:nsid w:val="63A324A1"/>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1" w15:restartNumberingAfterBreak="0">
    <w:nsid w:val="63C54960"/>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2" w15:restartNumberingAfterBreak="0">
    <w:nsid w:val="641D7465"/>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3" w15:restartNumberingAfterBreak="0">
    <w:nsid w:val="657D48AF"/>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4" w15:restartNumberingAfterBreak="0">
    <w:nsid w:val="6794679D"/>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5" w15:restartNumberingAfterBreak="0">
    <w:nsid w:val="682927B9"/>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6" w15:restartNumberingAfterBreak="0">
    <w:nsid w:val="68E61BDB"/>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7" w15:restartNumberingAfterBreak="0">
    <w:nsid w:val="6A045E7C"/>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8" w15:restartNumberingAfterBreak="0">
    <w:nsid w:val="6B876EFF"/>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9" w15:restartNumberingAfterBreak="0">
    <w:nsid w:val="6B957373"/>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0" w15:restartNumberingAfterBreak="0">
    <w:nsid w:val="6BD05313"/>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101" w15:restartNumberingAfterBreak="0">
    <w:nsid w:val="6C3C7592"/>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2" w15:restartNumberingAfterBreak="0">
    <w:nsid w:val="6CA305A3"/>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103" w15:restartNumberingAfterBreak="0">
    <w:nsid w:val="716625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4" w15:restartNumberingAfterBreak="0">
    <w:nsid w:val="75406B1B"/>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105" w15:restartNumberingAfterBreak="0">
    <w:nsid w:val="761710E0"/>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6" w15:restartNumberingAfterBreak="0">
    <w:nsid w:val="76D22B6D"/>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7" w15:restartNumberingAfterBreak="0">
    <w:nsid w:val="79E9388E"/>
    <w:multiLevelType w:val="singleLevel"/>
    <w:tmpl w:val="0409000F"/>
    <w:lvl w:ilvl="0">
      <w:start w:val="1"/>
      <w:numFmt w:val="decimal"/>
      <w:lvlText w:val="%1."/>
      <w:lvlJc w:val="left"/>
      <w:pPr>
        <w:tabs>
          <w:tab w:val="num" w:pos="360"/>
        </w:tabs>
        <w:ind w:left="360" w:hanging="360"/>
      </w:pPr>
    </w:lvl>
  </w:abstractNum>
  <w:abstractNum w:abstractNumId="108" w15:restartNumberingAfterBreak="0">
    <w:nsid w:val="7A130D84"/>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9" w15:restartNumberingAfterBreak="0">
    <w:nsid w:val="7A59081A"/>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110" w15:restartNumberingAfterBreak="0">
    <w:nsid w:val="7DC70A57"/>
    <w:multiLevelType w:val="singleLevel"/>
    <w:tmpl w:val="97AC36AA"/>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1" w15:restartNumberingAfterBreak="0">
    <w:nsid w:val="7FF54110"/>
    <w:multiLevelType w:val="singleLevel"/>
    <w:tmpl w:val="DEF2A2F4"/>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1311441234">
    <w:abstractNumId w:val="47"/>
  </w:num>
  <w:num w:numId="2" w16cid:durableId="1328628165">
    <w:abstractNumId w:val="87"/>
  </w:num>
  <w:num w:numId="3" w16cid:durableId="1616014451">
    <w:abstractNumId w:val="0"/>
  </w:num>
  <w:num w:numId="4" w16cid:durableId="1418475805">
    <w:abstractNumId w:val="61"/>
  </w:num>
  <w:num w:numId="5" w16cid:durableId="1606768775">
    <w:abstractNumId w:val="88"/>
  </w:num>
  <w:num w:numId="6" w16cid:durableId="2096240387">
    <w:abstractNumId w:val="3"/>
  </w:num>
  <w:num w:numId="7" w16cid:durableId="207421923">
    <w:abstractNumId w:val="55"/>
  </w:num>
  <w:num w:numId="8" w16cid:durableId="325128868">
    <w:abstractNumId w:val="106"/>
  </w:num>
  <w:num w:numId="9" w16cid:durableId="1131242786">
    <w:abstractNumId w:val="23"/>
  </w:num>
  <w:num w:numId="10" w16cid:durableId="348022392">
    <w:abstractNumId w:val="46"/>
  </w:num>
  <w:num w:numId="11" w16cid:durableId="1353647308">
    <w:abstractNumId w:val="99"/>
  </w:num>
  <w:num w:numId="12" w16cid:durableId="826092674">
    <w:abstractNumId w:val="77"/>
  </w:num>
  <w:num w:numId="13" w16cid:durableId="845941947">
    <w:abstractNumId w:val="110"/>
  </w:num>
  <w:num w:numId="14" w16cid:durableId="543099504">
    <w:abstractNumId w:val="81"/>
  </w:num>
  <w:num w:numId="15" w16cid:durableId="319621152">
    <w:abstractNumId w:val="36"/>
  </w:num>
  <w:num w:numId="16" w16cid:durableId="1754427119">
    <w:abstractNumId w:val="1"/>
  </w:num>
  <w:num w:numId="17" w16cid:durableId="97795009">
    <w:abstractNumId w:val="63"/>
  </w:num>
  <w:num w:numId="18" w16cid:durableId="283313676">
    <w:abstractNumId w:val="82"/>
  </w:num>
  <w:num w:numId="19" w16cid:durableId="481584782">
    <w:abstractNumId w:val="6"/>
  </w:num>
  <w:num w:numId="20" w16cid:durableId="604461290">
    <w:abstractNumId w:val="4"/>
  </w:num>
  <w:num w:numId="21" w16cid:durableId="1071076489">
    <w:abstractNumId w:val="96"/>
  </w:num>
  <w:num w:numId="22" w16cid:durableId="1515143111">
    <w:abstractNumId w:val="79"/>
  </w:num>
  <w:num w:numId="23" w16cid:durableId="2076707657">
    <w:abstractNumId w:val="15"/>
  </w:num>
  <w:num w:numId="24" w16cid:durableId="276834075">
    <w:abstractNumId w:val="29"/>
  </w:num>
  <w:num w:numId="25" w16cid:durableId="1657808014">
    <w:abstractNumId w:val="51"/>
  </w:num>
  <w:num w:numId="26" w16cid:durableId="477724176">
    <w:abstractNumId w:val="103"/>
  </w:num>
  <w:num w:numId="27" w16cid:durableId="119300388">
    <w:abstractNumId w:val="2"/>
  </w:num>
  <w:num w:numId="28" w16cid:durableId="2001695158">
    <w:abstractNumId w:val="54"/>
  </w:num>
  <w:num w:numId="29" w16cid:durableId="608851828">
    <w:abstractNumId w:val="108"/>
  </w:num>
  <w:num w:numId="30" w16cid:durableId="1473913064">
    <w:abstractNumId w:val="44"/>
  </w:num>
  <w:num w:numId="31" w16cid:durableId="521668009">
    <w:abstractNumId w:val="105"/>
  </w:num>
  <w:num w:numId="32" w16cid:durableId="1225261185">
    <w:abstractNumId w:val="33"/>
  </w:num>
  <w:num w:numId="33" w16cid:durableId="1939410096">
    <w:abstractNumId w:val="73"/>
  </w:num>
  <w:num w:numId="34" w16cid:durableId="1541357688">
    <w:abstractNumId w:val="97"/>
  </w:num>
  <w:num w:numId="35" w16cid:durableId="217284460">
    <w:abstractNumId w:val="37"/>
  </w:num>
  <w:num w:numId="36" w16cid:durableId="633291671">
    <w:abstractNumId w:val="93"/>
  </w:num>
  <w:num w:numId="37" w16cid:durableId="793521837">
    <w:abstractNumId w:val="78"/>
  </w:num>
  <w:num w:numId="38" w16cid:durableId="1455783251">
    <w:abstractNumId w:val="60"/>
  </w:num>
  <w:num w:numId="39" w16cid:durableId="731390152">
    <w:abstractNumId w:val="39"/>
  </w:num>
  <w:num w:numId="40" w16cid:durableId="1483036327">
    <w:abstractNumId w:val="89"/>
  </w:num>
  <w:num w:numId="41" w16cid:durableId="2062241717">
    <w:abstractNumId w:val="91"/>
  </w:num>
  <w:num w:numId="42" w16cid:durableId="618218126">
    <w:abstractNumId w:val="26"/>
  </w:num>
  <w:num w:numId="43" w16cid:durableId="341587846">
    <w:abstractNumId w:val="5"/>
  </w:num>
  <w:num w:numId="44" w16cid:durableId="1271931386">
    <w:abstractNumId w:val="28"/>
  </w:num>
  <w:num w:numId="45" w16cid:durableId="817309691">
    <w:abstractNumId w:val="43"/>
  </w:num>
  <w:num w:numId="46" w16cid:durableId="263654511">
    <w:abstractNumId w:val="49"/>
  </w:num>
  <w:num w:numId="47" w16cid:durableId="682320477">
    <w:abstractNumId w:val="42"/>
  </w:num>
  <w:num w:numId="48" w16cid:durableId="1382366238">
    <w:abstractNumId w:val="31"/>
  </w:num>
  <w:num w:numId="49" w16cid:durableId="189146966">
    <w:abstractNumId w:val="22"/>
  </w:num>
  <w:num w:numId="50" w16cid:durableId="1184588829">
    <w:abstractNumId w:val="90"/>
  </w:num>
  <w:num w:numId="51" w16cid:durableId="192807924">
    <w:abstractNumId w:val="80"/>
  </w:num>
  <w:num w:numId="52" w16cid:durableId="1630164470">
    <w:abstractNumId w:val="66"/>
  </w:num>
  <w:num w:numId="53" w16cid:durableId="2043556840">
    <w:abstractNumId w:val="75"/>
  </w:num>
  <w:num w:numId="54" w16cid:durableId="232471695">
    <w:abstractNumId w:val="13"/>
  </w:num>
  <w:num w:numId="55" w16cid:durableId="217909038">
    <w:abstractNumId w:val="32"/>
  </w:num>
  <w:num w:numId="56" w16cid:durableId="471751620">
    <w:abstractNumId w:val="69"/>
  </w:num>
  <w:num w:numId="57" w16cid:durableId="820731887">
    <w:abstractNumId w:val="34"/>
  </w:num>
  <w:num w:numId="58" w16cid:durableId="535508847">
    <w:abstractNumId w:val="25"/>
  </w:num>
  <w:num w:numId="59" w16cid:durableId="1403602463">
    <w:abstractNumId w:val="40"/>
  </w:num>
  <w:num w:numId="60" w16cid:durableId="1160268418">
    <w:abstractNumId w:val="53"/>
  </w:num>
  <w:num w:numId="61" w16cid:durableId="871651529">
    <w:abstractNumId w:val="41"/>
  </w:num>
  <w:num w:numId="62" w16cid:durableId="1881550408">
    <w:abstractNumId w:val="70"/>
  </w:num>
  <w:num w:numId="63" w16cid:durableId="695546348">
    <w:abstractNumId w:val="84"/>
  </w:num>
  <w:num w:numId="64" w16cid:durableId="2020696600">
    <w:abstractNumId w:val="18"/>
  </w:num>
  <w:num w:numId="65" w16cid:durableId="1804423345">
    <w:abstractNumId w:val="14"/>
  </w:num>
  <w:num w:numId="66" w16cid:durableId="1292058875">
    <w:abstractNumId w:val="65"/>
  </w:num>
  <w:num w:numId="67" w16cid:durableId="666179394">
    <w:abstractNumId w:val="12"/>
  </w:num>
  <w:num w:numId="68" w16cid:durableId="81613351">
    <w:abstractNumId w:val="72"/>
  </w:num>
  <w:num w:numId="69" w16cid:durableId="1794012312">
    <w:abstractNumId w:val="17"/>
  </w:num>
  <w:num w:numId="70" w16cid:durableId="901479053">
    <w:abstractNumId w:val="8"/>
  </w:num>
  <w:num w:numId="71" w16cid:durableId="1310749825">
    <w:abstractNumId w:val="38"/>
  </w:num>
  <w:num w:numId="72" w16cid:durableId="1046638197">
    <w:abstractNumId w:val="102"/>
  </w:num>
  <w:num w:numId="73" w16cid:durableId="992685020">
    <w:abstractNumId w:val="107"/>
  </w:num>
  <w:num w:numId="74" w16cid:durableId="1083378634">
    <w:abstractNumId w:val="98"/>
  </w:num>
  <w:num w:numId="75" w16cid:durableId="1992059806">
    <w:abstractNumId w:val="95"/>
  </w:num>
  <w:num w:numId="76" w16cid:durableId="1475443205">
    <w:abstractNumId w:val="11"/>
  </w:num>
  <w:num w:numId="77" w16cid:durableId="1639995905">
    <w:abstractNumId w:val="74"/>
  </w:num>
  <w:num w:numId="78" w16cid:durableId="757484357">
    <w:abstractNumId w:val="64"/>
  </w:num>
  <w:num w:numId="79" w16cid:durableId="1688753182">
    <w:abstractNumId w:val="71"/>
  </w:num>
  <w:num w:numId="80" w16cid:durableId="943028372">
    <w:abstractNumId w:val="10"/>
  </w:num>
  <w:num w:numId="81" w16cid:durableId="561259020">
    <w:abstractNumId w:val="83"/>
  </w:num>
  <w:num w:numId="82" w16cid:durableId="1515802598">
    <w:abstractNumId w:val="92"/>
  </w:num>
  <w:num w:numId="83" w16cid:durableId="2120756013">
    <w:abstractNumId w:val="57"/>
  </w:num>
  <w:num w:numId="84" w16cid:durableId="474109854">
    <w:abstractNumId w:val="30"/>
  </w:num>
  <w:num w:numId="85" w16cid:durableId="145050001">
    <w:abstractNumId w:val="86"/>
  </w:num>
  <w:num w:numId="86" w16cid:durableId="2081752712">
    <w:abstractNumId w:val="7"/>
  </w:num>
  <w:num w:numId="87" w16cid:durableId="864178354">
    <w:abstractNumId w:val="35"/>
  </w:num>
  <w:num w:numId="88" w16cid:durableId="75984474">
    <w:abstractNumId w:val="94"/>
  </w:num>
  <w:num w:numId="89" w16cid:durableId="947010900">
    <w:abstractNumId w:val="68"/>
  </w:num>
  <w:num w:numId="90" w16cid:durableId="2085714046">
    <w:abstractNumId w:val="52"/>
  </w:num>
  <w:num w:numId="91" w16cid:durableId="1358390714">
    <w:abstractNumId w:val="27"/>
  </w:num>
  <w:num w:numId="92" w16cid:durableId="1354260033">
    <w:abstractNumId w:val="48"/>
  </w:num>
  <w:num w:numId="93" w16cid:durableId="463083400">
    <w:abstractNumId w:val="16"/>
  </w:num>
  <w:num w:numId="94" w16cid:durableId="1734738308">
    <w:abstractNumId w:val="109"/>
  </w:num>
  <w:num w:numId="95" w16cid:durableId="1352412697">
    <w:abstractNumId w:val="104"/>
  </w:num>
  <w:num w:numId="96" w16cid:durableId="582880564">
    <w:abstractNumId w:val="85"/>
  </w:num>
  <w:num w:numId="97" w16cid:durableId="1047216514">
    <w:abstractNumId w:val="62"/>
  </w:num>
  <w:num w:numId="98" w16cid:durableId="1813594408">
    <w:abstractNumId w:val="20"/>
  </w:num>
  <w:num w:numId="99" w16cid:durableId="1623146487">
    <w:abstractNumId w:val="59"/>
  </w:num>
  <w:num w:numId="100" w16cid:durableId="693314279">
    <w:abstractNumId w:val="58"/>
  </w:num>
  <w:num w:numId="101" w16cid:durableId="531387250">
    <w:abstractNumId w:val="101"/>
  </w:num>
  <w:num w:numId="102" w16cid:durableId="327371837">
    <w:abstractNumId w:val="76"/>
  </w:num>
  <w:num w:numId="103" w16cid:durableId="371392693">
    <w:abstractNumId w:val="56"/>
  </w:num>
  <w:num w:numId="104" w16cid:durableId="1392927086">
    <w:abstractNumId w:val="24"/>
  </w:num>
  <w:num w:numId="105" w16cid:durableId="2129161323">
    <w:abstractNumId w:val="21"/>
  </w:num>
  <w:num w:numId="106" w16cid:durableId="192235671">
    <w:abstractNumId w:val="19"/>
  </w:num>
  <w:num w:numId="107" w16cid:durableId="290671978">
    <w:abstractNumId w:val="9"/>
  </w:num>
  <w:num w:numId="108" w16cid:durableId="572593896">
    <w:abstractNumId w:val="50"/>
  </w:num>
  <w:num w:numId="109" w16cid:durableId="114955955">
    <w:abstractNumId w:val="67"/>
  </w:num>
  <w:num w:numId="110" w16cid:durableId="41294350">
    <w:abstractNumId w:val="100"/>
  </w:num>
  <w:num w:numId="111" w16cid:durableId="986543990">
    <w:abstractNumId w:val="45"/>
  </w:num>
  <w:num w:numId="112" w16cid:durableId="729571735">
    <w:abstractNumId w:val="11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69"/>
    <w:rsid w:val="006710BC"/>
    <w:rsid w:val="00757A69"/>
    <w:rsid w:val="0091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A0657A"/>
  <w15:chartTrackingRefBased/>
  <w15:docId w15:val="{0A0F08EA-1E04-4482-AFE1-4A137888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720"/>
      <w:outlineLvl w:val="5"/>
    </w:pPr>
    <w:rPr>
      <w:sz w:val="24"/>
      <w:u w:val="single"/>
    </w:rPr>
  </w:style>
  <w:style w:type="paragraph" w:styleId="Heading7">
    <w:name w:val="heading 7"/>
    <w:basedOn w:val="Normal"/>
    <w:next w:val="Normal"/>
    <w:qFormat/>
    <w:pPr>
      <w:keepNext/>
      <w:ind w:firstLine="720"/>
      <w:outlineLvl w:val="6"/>
    </w:pPr>
    <w:rPr>
      <w:sz w:val="24"/>
      <w:u w:val="single"/>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semiHidden/>
    <w:rPr>
      <w:sz w:val="24"/>
    </w:rPr>
  </w:style>
  <w:style w:type="paragraph" w:styleId="BodyTextIndent">
    <w:name w:val="Body Text Indent"/>
    <w:basedOn w:val="Normal"/>
    <w:semiHidden/>
    <w:pPr>
      <w:ind w:left="360"/>
    </w:pPr>
    <w:rPr>
      <w:sz w:val="24"/>
    </w:rPr>
  </w:style>
  <w:style w:type="paragraph" w:customStyle="1" w:styleId="anotes">
    <w:name w:val="a_notes"/>
    <w:basedOn w:val="Normal"/>
    <w:pPr>
      <w:spacing w:before="160"/>
      <w:ind w:left="360"/>
    </w:pPr>
    <w:rPr>
      <w:rFonts w:ascii="Comic Sans MS" w:hAnsi="Comic Sans MS"/>
      <w:snapToGrid w:val="0"/>
      <w:color w:val="0000FF"/>
    </w:rPr>
  </w:style>
  <w:style w:type="paragraph" w:styleId="BodyTextIndent2">
    <w:name w:val="Body Text Indent 2"/>
    <w:basedOn w:val="Normal"/>
    <w:semiHidden/>
    <w:pPr>
      <w:ind w:left="720"/>
    </w:pPr>
    <w:rPr>
      <w:sz w:val="24"/>
    </w:rPr>
  </w:style>
  <w:style w:type="paragraph" w:customStyle="1" w:styleId="TableText">
    <w:name w:val="Table Text"/>
    <w:basedOn w:val="Normal"/>
    <w:pPr>
      <w:spacing w:before="120" w:after="120"/>
    </w:pPr>
  </w:style>
  <w:style w:type="paragraph" w:styleId="List">
    <w:name w:val="List"/>
    <w:basedOn w:val="Normal"/>
    <w:semiHidden/>
    <w:pPr>
      <w:ind w:left="360" w:hanging="360"/>
    </w:pPr>
    <w:rPr>
      <w:rFonts w:ascii="Arial" w:hAnsi="Arial"/>
    </w:rPr>
  </w:style>
  <w:style w:type="paragraph" w:styleId="BodyTextIndent3">
    <w:name w:val="Body Text Indent 3"/>
    <w:basedOn w:val="Normal"/>
    <w:semiHidden/>
    <w:pPr>
      <w:ind w:left="420"/>
    </w:pPr>
    <w:rPr>
      <w:sz w:val="24"/>
    </w:rPr>
  </w:style>
  <w:style w:type="paragraph" w:styleId="BodyText2">
    <w:name w:val="Body Text 2"/>
    <w:basedOn w:val="Normal"/>
    <w:semiHidden/>
    <w:rPr>
      <w:color w:val="FF0000"/>
      <w:sz w:val="24"/>
    </w:rPr>
  </w:style>
  <w:style w:type="paragraph" w:styleId="BodyText3">
    <w:name w:val="Body Text 3"/>
    <w:basedOn w:val="Normal"/>
    <w:semiHidden/>
    <w:rPr>
      <w:b/>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rPr>
      <w:color w:val="FF0000"/>
      <w:sz w:val="24"/>
    </w:rPr>
  </w:style>
  <w:style w:type="character" w:styleId="Hyperlink">
    <w:name w:val="Hyperlink"/>
    <w:semiHidden/>
    <w:rPr>
      <w:color w:val="0000FF"/>
      <w:u w:val="single"/>
    </w:rPr>
  </w:style>
  <w:style w:type="paragraph" w:styleId="PlainText">
    <w:name w:val="Plain Text"/>
    <w:basedOn w:val="Normal"/>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Microsoft_Word_97_-_2003_Document4.doc"/><Relationship Id="rId26" Type="http://schemas.openxmlformats.org/officeDocument/2006/relationships/oleObject" Target="embeddings/Microsoft_Word_97_-_2003_Document8.doc"/><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Microsoft_PowerPoint_97-2003_Presentation.ppt"/><Relationship Id="rId42" Type="http://schemas.openxmlformats.org/officeDocument/2006/relationships/oleObject" Target="embeddings/Microsoft_Word_97_-_2003_Document14.doc"/><Relationship Id="rId47" Type="http://schemas.openxmlformats.org/officeDocument/2006/relationships/image" Target="media/image21.wmf"/><Relationship Id="rId50" Type="http://schemas.openxmlformats.org/officeDocument/2006/relationships/oleObject" Target="embeddings/Microsoft_Word_97_-_2003_Document18.doc"/><Relationship Id="rId55" Type="http://schemas.openxmlformats.org/officeDocument/2006/relationships/image" Target="media/image25.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Microsoft_Word_97_-_2003_Document3.doc"/><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Microsoft_Word_97_-_2003_Document7.doc"/><Relationship Id="rId32" Type="http://schemas.openxmlformats.org/officeDocument/2006/relationships/oleObject" Target="embeddings/Microsoft_Word_97_-_2003_Document11.doc"/><Relationship Id="rId37" Type="http://schemas.openxmlformats.org/officeDocument/2006/relationships/image" Target="media/image16.wmf"/><Relationship Id="rId40" Type="http://schemas.openxmlformats.org/officeDocument/2006/relationships/oleObject" Target="embeddings/Microsoft_Word_97_-_2003_Document13.doc"/><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Microsoft_Word_97_-_2003_Document2.doc"/><Relationship Id="rId22" Type="http://schemas.openxmlformats.org/officeDocument/2006/relationships/oleObject" Target="embeddings/Microsoft_Word_97_-_2003_Document6.doc"/><Relationship Id="rId27" Type="http://schemas.openxmlformats.org/officeDocument/2006/relationships/image" Target="media/image11.wmf"/><Relationship Id="rId30" Type="http://schemas.openxmlformats.org/officeDocument/2006/relationships/oleObject" Target="embeddings/Microsoft_Word_97_-_2003_Document10.doc"/><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Microsoft_Word_97_-_2003_Document17.doc"/><Relationship Id="rId56" Type="http://schemas.openxmlformats.org/officeDocument/2006/relationships/oleObject" Target="embeddings/oleObject2.bin"/><Relationship Id="rId8" Type="http://schemas.openxmlformats.org/officeDocument/2006/relationships/oleObject" Target="embeddings/Microsoft_Word_97_-_2003_Document.doc"/><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Microsoft_Excel_97-2003_Worksheet.xls"/><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Microsoft_Word_97_-_2003_Document12.doc"/><Relationship Id="rId46" Type="http://schemas.openxmlformats.org/officeDocument/2006/relationships/oleObject" Target="embeddings/Microsoft_Excel_97-2003_Worksheet16.xls"/><Relationship Id="rId59" Type="http://schemas.openxmlformats.org/officeDocument/2006/relationships/footer" Target="footer2.xml"/><Relationship Id="rId20" Type="http://schemas.openxmlformats.org/officeDocument/2006/relationships/oleObject" Target="embeddings/Microsoft_Word_97_-_2003_Document5.doc"/><Relationship Id="rId41" Type="http://schemas.openxmlformats.org/officeDocument/2006/relationships/image" Target="media/image18.wmf"/><Relationship Id="rId54" Type="http://schemas.openxmlformats.org/officeDocument/2006/relationships/oleObject" Target="embeddings/Microsoft_Word_97_-_2003_Document20.doc"/><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Microsoft_Word_97_-_2003_Document9.doc"/><Relationship Id="rId36" Type="http://schemas.openxmlformats.org/officeDocument/2006/relationships/oleObject" Target="embeddings/oleObject1.bin"/><Relationship Id="rId49" Type="http://schemas.openxmlformats.org/officeDocument/2006/relationships/image" Target="media/image22.wmf"/><Relationship Id="rId57" Type="http://schemas.openxmlformats.org/officeDocument/2006/relationships/oleObject" Target="embeddings/Microsoft_Excel_97-2003_Worksheet21.xls"/><Relationship Id="rId10" Type="http://schemas.openxmlformats.org/officeDocument/2006/relationships/oleObject" Target="embeddings/Microsoft_Word_97_-_2003_Document1.doc"/><Relationship Id="rId31" Type="http://schemas.openxmlformats.org/officeDocument/2006/relationships/image" Target="media/image13.wmf"/><Relationship Id="rId44" Type="http://schemas.openxmlformats.org/officeDocument/2006/relationships/oleObject" Target="embeddings/Microsoft_Word_97_-_2003_Document15.doc"/><Relationship Id="rId52" Type="http://schemas.openxmlformats.org/officeDocument/2006/relationships/oleObject" Target="embeddings/Microsoft_Word_97_-_2003_Document19.doc"/><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5111</Words>
  <Characters>29137</Characters>
  <Application>Microsoft Office Word</Application>
  <DocSecurity>0</DocSecurity>
  <Lines>242</Lines>
  <Paragraphs>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SACRA’S APRIL, 2002 LNPA WG NOTES</vt:lpstr>
      <vt:lpstr>        The Architecture Planning Team (APT) has an action to determine how much through</vt:lpstr>
    </vt:vector>
  </TitlesOfParts>
  <Company>Bell Atlantic</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SACRA’S APRIL, 2002 LNPA WG NOTES</dc:title>
  <dc:subject/>
  <dc:creator>Bell Atlantic</dc:creator>
  <cp:keywords/>
  <dc:description/>
  <cp:lastModifiedBy>Doherty, Michael</cp:lastModifiedBy>
  <cp:revision>2</cp:revision>
  <dcterms:created xsi:type="dcterms:W3CDTF">2023-02-28T13:46:00Z</dcterms:created>
  <dcterms:modified xsi:type="dcterms:W3CDTF">2023-02-28T13:46:00Z</dcterms:modified>
</cp:coreProperties>
</file>