
<file path=[Content_Types].xml><?xml version="1.0" encoding="utf-8"?>
<Types xmlns="http://schemas.openxmlformats.org/package/2006/content-types">
  <Default Extension="bin" ContentType="application/vnd.openxmlformats-officedocument.oleObject"/>
  <Default Extension="doc" ContentType="application/msword"/>
  <Default Extension="emf" ContentType="image/x-emf"/>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40D05" w14:textId="77777777" w:rsidR="001A606D" w:rsidRDefault="001A606D">
      <w:pPr>
        <w:pStyle w:val="Title"/>
      </w:pPr>
      <w:r>
        <w:t>LNPA WORKING GROUP</w:t>
      </w:r>
    </w:p>
    <w:p w14:paraId="04245608" w14:textId="77777777" w:rsidR="001A606D" w:rsidRDefault="00041BB5">
      <w:pPr>
        <w:pStyle w:val="Title"/>
      </w:pPr>
      <w:r>
        <w:t>March</w:t>
      </w:r>
      <w:r w:rsidR="001A606D">
        <w:t xml:space="preserve"> 2005 Meeting</w:t>
      </w:r>
    </w:p>
    <w:p w14:paraId="010522E3" w14:textId="77777777" w:rsidR="001A606D" w:rsidRDefault="00872661">
      <w:pPr>
        <w:pStyle w:val="Title"/>
      </w:pPr>
      <w:r>
        <w:t>Final</w:t>
      </w:r>
      <w:r w:rsidR="001A606D">
        <w:t xml:space="preserve"> Minutes</w:t>
      </w:r>
    </w:p>
    <w:p w14:paraId="3D1817DC" w14:textId="77777777" w:rsidR="001A606D" w:rsidRDefault="001A606D">
      <w:pPr>
        <w:rPr>
          <w:sz w:val="24"/>
        </w:rPr>
      </w:pPr>
    </w:p>
    <w:p w14:paraId="60583201" w14:textId="77777777" w:rsidR="001A606D" w:rsidRDefault="001A606D">
      <w:pPr>
        <w:rPr>
          <w:b/>
          <w:sz w:val="24"/>
          <w:u w:val="single"/>
        </w:rPr>
      </w:pPr>
    </w:p>
    <w:tbl>
      <w:tblPr>
        <w:tblW w:w="0" w:type="auto"/>
        <w:tblInd w:w="18" w:type="dxa"/>
        <w:tblBorders>
          <w:top w:val="single" w:sz="6" w:space="0" w:color="auto"/>
          <w:bottom w:val="single" w:sz="6" w:space="0" w:color="auto"/>
        </w:tblBorders>
        <w:tblLayout w:type="fixed"/>
        <w:tblLook w:val="0000" w:firstRow="0" w:lastRow="0" w:firstColumn="0" w:lastColumn="0" w:noHBand="0" w:noVBand="0"/>
      </w:tblPr>
      <w:tblGrid>
        <w:gridCol w:w="4752"/>
        <w:gridCol w:w="4752"/>
      </w:tblGrid>
      <w:tr w:rsidR="001A606D" w14:paraId="728AAADF" w14:textId="77777777">
        <w:tblPrEx>
          <w:tblCellMar>
            <w:top w:w="0" w:type="dxa"/>
            <w:bottom w:w="0" w:type="dxa"/>
          </w:tblCellMar>
        </w:tblPrEx>
        <w:trPr>
          <w:cantSplit/>
        </w:trPr>
        <w:tc>
          <w:tcPr>
            <w:tcW w:w="4752" w:type="dxa"/>
            <w:tcBorders>
              <w:top w:val="single" w:sz="4" w:space="0" w:color="auto"/>
              <w:left w:val="single" w:sz="4" w:space="0" w:color="auto"/>
              <w:bottom w:val="single" w:sz="4" w:space="0" w:color="auto"/>
              <w:right w:val="single" w:sz="4" w:space="0" w:color="auto"/>
            </w:tcBorders>
          </w:tcPr>
          <w:p w14:paraId="328348ED" w14:textId="77777777" w:rsidR="001A606D" w:rsidRDefault="00041BB5">
            <w:pPr>
              <w:pStyle w:val="Heading4"/>
              <w:tabs>
                <w:tab w:val="center" w:pos="4680"/>
                <w:tab w:val="right" w:pos="9360"/>
              </w:tabs>
              <w:spacing w:before="100" w:after="100"/>
              <w:ind w:left="0"/>
              <w:jc w:val="center"/>
            </w:pPr>
            <w:smartTag w:uri="urn:schemas-microsoft-com:office:smarttags" w:element="place">
              <w:smartTag w:uri="urn:schemas-microsoft-com:office:smarttags" w:element="City">
                <w:r>
                  <w:t>Napa</w:t>
                </w:r>
              </w:smartTag>
              <w:r w:rsidR="005F4A26">
                <w:t xml:space="preserve">, </w:t>
              </w:r>
              <w:smartTag w:uri="urn:schemas-microsoft-com:office:smarttags" w:element="State">
                <w:r>
                  <w:t>California</w:t>
                </w:r>
              </w:smartTag>
            </w:smartTag>
          </w:p>
        </w:tc>
        <w:tc>
          <w:tcPr>
            <w:tcW w:w="4752" w:type="dxa"/>
            <w:tcBorders>
              <w:top w:val="single" w:sz="4" w:space="0" w:color="auto"/>
              <w:bottom w:val="single" w:sz="4" w:space="0" w:color="auto"/>
              <w:right w:val="single" w:sz="4" w:space="0" w:color="auto"/>
            </w:tcBorders>
          </w:tcPr>
          <w:p w14:paraId="71916989" w14:textId="77777777" w:rsidR="001A606D" w:rsidRDefault="005F4A26">
            <w:pPr>
              <w:pStyle w:val="Heading4"/>
              <w:tabs>
                <w:tab w:val="center" w:pos="4680"/>
                <w:tab w:val="right" w:pos="9360"/>
              </w:tabs>
              <w:spacing w:before="100" w:after="100"/>
              <w:jc w:val="center"/>
            </w:pPr>
            <w:r>
              <w:t xml:space="preserve">Host: </w:t>
            </w:r>
            <w:proofErr w:type="spellStart"/>
            <w:r w:rsidR="00041BB5">
              <w:t>NeuStar</w:t>
            </w:r>
            <w:proofErr w:type="spellEnd"/>
          </w:p>
        </w:tc>
      </w:tr>
    </w:tbl>
    <w:p w14:paraId="4CCA21D3" w14:textId="77777777" w:rsidR="001A606D" w:rsidRDefault="001A606D">
      <w:pPr>
        <w:rPr>
          <w:sz w:val="24"/>
        </w:rPr>
      </w:pPr>
    </w:p>
    <w:p w14:paraId="01807C64" w14:textId="77777777" w:rsidR="001A606D" w:rsidRDefault="001A606D">
      <w:pPr>
        <w:rPr>
          <w:sz w:val="24"/>
        </w:rPr>
      </w:pPr>
    </w:p>
    <w:p w14:paraId="3930A88C" w14:textId="77777777" w:rsidR="001A606D" w:rsidRDefault="00041BB5">
      <w:pPr>
        <w:rPr>
          <w:sz w:val="24"/>
        </w:rPr>
      </w:pPr>
      <w:smartTag w:uri="urn:schemas-microsoft-com:office:smarttags" w:element="date">
        <w:smartTagPr>
          <w:attr w:name="Month" w:val="3"/>
          <w:attr w:name="Day" w:val="8"/>
          <w:attr w:name="Year" w:val="2005"/>
        </w:smartTagPr>
        <w:r>
          <w:rPr>
            <w:b/>
            <w:sz w:val="24"/>
            <w:u w:val="single"/>
          </w:rPr>
          <w:t>TUESDAY 03/08</w:t>
        </w:r>
        <w:r w:rsidR="001A606D">
          <w:rPr>
            <w:b/>
            <w:sz w:val="24"/>
            <w:u w:val="single"/>
          </w:rPr>
          <w:t>/05</w:t>
        </w:r>
      </w:smartTag>
    </w:p>
    <w:p w14:paraId="1ABEE0C0" w14:textId="77777777" w:rsidR="001A606D" w:rsidRDefault="00041BB5">
      <w:pPr>
        <w:spacing w:before="160" w:after="80"/>
        <w:rPr>
          <w:sz w:val="24"/>
        </w:rPr>
      </w:pPr>
      <w:r>
        <w:rPr>
          <w:color w:val="000000"/>
          <w:sz w:val="24"/>
        </w:rPr>
        <w:t xml:space="preserve">Tuesday, </w:t>
      </w:r>
      <w:smartTag w:uri="urn:schemas-microsoft-com:office:smarttags" w:element="date">
        <w:smartTagPr>
          <w:attr w:name="Month" w:val="3"/>
          <w:attr w:name="Day" w:val="8"/>
          <w:attr w:name="Year" w:val="2005"/>
        </w:smartTagPr>
        <w:r>
          <w:rPr>
            <w:color w:val="000000"/>
            <w:sz w:val="24"/>
          </w:rPr>
          <w:t>03/08</w:t>
        </w:r>
        <w:r w:rsidR="001A606D">
          <w:rPr>
            <w:color w:val="000000"/>
            <w:sz w:val="24"/>
          </w:rPr>
          <w:t>/05</w:t>
        </w:r>
      </w:smartTag>
      <w:r w:rsidR="001A606D">
        <w:rPr>
          <w:color w:val="000000"/>
          <w:sz w:val="24"/>
        </w:rPr>
        <w:t>, 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1A606D" w14:paraId="7A7E8F1F" w14:textId="77777777">
        <w:tblPrEx>
          <w:tblCellMar>
            <w:top w:w="0" w:type="dxa"/>
            <w:bottom w:w="0" w:type="dxa"/>
          </w:tblCellMar>
        </w:tblPrEx>
        <w:trPr>
          <w:trHeight w:val="408"/>
        </w:trPr>
        <w:tc>
          <w:tcPr>
            <w:tcW w:w="1758" w:type="dxa"/>
            <w:shd w:val="solid" w:color="000080" w:fill="FFFFFF"/>
          </w:tcPr>
          <w:p w14:paraId="27C0D52E" w14:textId="77777777" w:rsidR="001A606D" w:rsidRDefault="001A606D">
            <w:pPr>
              <w:rPr>
                <w:b/>
                <w:color w:val="FFFFFF"/>
              </w:rPr>
            </w:pPr>
            <w:r>
              <w:rPr>
                <w:b/>
                <w:color w:val="FFFFFF"/>
              </w:rPr>
              <w:t>Name</w:t>
            </w:r>
          </w:p>
        </w:tc>
        <w:tc>
          <w:tcPr>
            <w:tcW w:w="2590" w:type="dxa"/>
            <w:shd w:val="solid" w:color="000080" w:fill="FFFFFF"/>
          </w:tcPr>
          <w:p w14:paraId="2BBF1EBA" w14:textId="77777777" w:rsidR="001A606D" w:rsidRDefault="001A606D">
            <w:pPr>
              <w:rPr>
                <w:b/>
                <w:color w:val="FFFFFF"/>
              </w:rPr>
            </w:pPr>
            <w:r>
              <w:rPr>
                <w:b/>
                <w:color w:val="FFFFFF"/>
              </w:rPr>
              <w:t>Company</w:t>
            </w:r>
          </w:p>
        </w:tc>
        <w:tc>
          <w:tcPr>
            <w:tcW w:w="2582" w:type="dxa"/>
            <w:shd w:val="solid" w:color="000080" w:fill="FFFFFF"/>
          </w:tcPr>
          <w:p w14:paraId="5E0A9751" w14:textId="77777777" w:rsidR="001A606D" w:rsidRDefault="001A606D">
            <w:pPr>
              <w:rPr>
                <w:b/>
                <w:color w:val="FFFFFF"/>
              </w:rPr>
            </w:pPr>
            <w:r>
              <w:rPr>
                <w:b/>
                <w:color w:val="FFFFFF"/>
              </w:rPr>
              <w:t>Name</w:t>
            </w:r>
          </w:p>
        </w:tc>
        <w:tc>
          <w:tcPr>
            <w:tcW w:w="2610" w:type="dxa"/>
            <w:gridSpan w:val="3"/>
            <w:shd w:val="solid" w:color="000080" w:fill="FFFFFF"/>
          </w:tcPr>
          <w:p w14:paraId="575BDEC8" w14:textId="77777777" w:rsidR="001A606D" w:rsidRDefault="001A606D">
            <w:pPr>
              <w:rPr>
                <w:b/>
                <w:color w:val="FFFFFF"/>
              </w:rPr>
            </w:pPr>
            <w:r>
              <w:rPr>
                <w:b/>
                <w:color w:val="FFFFFF"/>
              </w:rPr>
              <w:t>Company</w:t>
            </w:r>
          </w:p>
        </w:tc>
      </w:tr>
      <w:tr w:rsidR="001A606D" w14:paraId="32E3B453" w14:textId="77777777">
        <w:tblPrEx>
          <w:tblCellMar>
            <w:top w:w="0" w:type="dxa"/>
            <w:bottom w:w="0" w:type="dxa"/>
          </w:tblCellMar>
        </w:tblPrEx>
        <w:trPr>
          <w:gridAfter w:val="1"/>
          <w:wAfter w:w="12" w:type="dxa"/>
          <w:trHeight w:val="319"/>
        </w:trPr>
        <w:tc>
          <w:tcPr>
            <w:tcW w:w="1758" w:type="dxa"/>
          </w:tcPr>
          <w:p w14:paraId="64458AC0" w14:textId="77777777" w:rsidR="001A606D" w:rsidRDefault="001A606D">
            <w:r>
              <w:t>Mark Lancaster</w:t>
            </w:r>
          </w:p>
        </w:tc>
        <w:tc>
          <w:tcPr>
            <w:tcW w:w="2590" w:type="dxa"/>
          </w:tcPr>
          <w:p w14:paraId="5AE8D691" w14:textId="77777777" w:rsidR="001A606D" w:rsidRDefault="001A606D">
            <w:r>
              <w:t>AT&amp;T</w:t>
            </w:r>
            <w:r w:rsidR="002A1DF4">
              <w:t xml:space="preserve"> (phone)</w:t>
            </w:r>
          </w:p>
        </w:tc>
        <w:tc>
          <w:tcPr>
            <w:tcW w:w="2590" w:type="dxa"/>
            <w:gridSpan w:val="2"/>
          </w:tcPr>
          <w:p w14:paraId="317C6B51" w14:textId="77777777" w:rsidR="001A606D" w:rsidRDefault="001A606D">
            <w:pPr>
              <w:tabs>
                <w:tab w:val="right" w:pos="2116"/>
              </w:tabs>
            </w:pPr>
            <w:r>
              <w:t xml:space="preserve">Dave Garner </w:t>
            </w:r>
          </w:p>
        </w:tc>
        <w:tc>
          <w:tcPr>
            <w:tcW w:w="2590" w:type="dxa"/>
          </w:tcPr>
          <w:p w14:paraId="0D2DD8D2" w14:textId="77777777" w:rsidR="001A606D" w:rsidRDefault="001A606D">
            <w:r>
              <w:t xml:space="preserve">Qwest  </w:t>
            </w:r>
          </w:p>
        </w:tc>
      </w:tr>
      <w:tr w:rsidR="001A606D" w14:paraId="39DE43C8" w14:textId="77777777">
        <w:tblPrEx>
          <w:tblCellMar>
            <w:top w:w="0" w:type="dxa"/>
            <w:bottom w:w="0" w:type="dxa"/>
          </w:tblCellMar>
        </w:tblPrEx>
        <w:trPr>
          <w:gridAfter w:val="1"/>
          <w:wAfter w:w="12" w:type="dxa"/>
          <w:trHeight w:val="319"/>
        </w:trPr>
        <w:tc>
          <w:tcPr>
            <w:tcW w:w="1758" w:type="dxa"/>
          </w:tcPr>
          <w:p w14:paraId="6489AB4B" w14:textId="77777777" w:rsidR="001A606D" w:rsidRDefault="001A606D">
            <w:r>
              <w:t>Ron Steen</w:t>
            </w:r>
          </w:p>
        </w:tc>
        <w:tc>
          <w:tcPr>
            <w:tcW w:w="2590" w:type="dxa"/>
          </w:tcPr>
          <w:p w14:paraId="107D3F9B" w14:textId="77777777" w:rsidR="001A606D" w:rsidRDefault="001A606D">
            <w:r>
              <w:t>BellSouth</w:t>
            </w:r>
          </w:p>
        </w:tc>
        <w:tc>
          <w:tcPr>
            <w:tcW w:w="2590" w:type="dxa"/>
            <w:gridSpan w:val="2"/>
          </w:tcPr>
          <w:p w14:paraId="2FFDCB3E" w14:textId="77777777" w:rsidR="001A606D" w:rsidRDefault="005A7341">
            <w:pPr>
              <w:tabs>
                <w:tab w:val="right" w:pos="2116"/>
              </w:tabs>
            </w:pPr>
            <w:r>
              <w:t>Kathy McGinn</w:t>
            </w:r>
          </w:p>
        </w:tc>
        <w:tc>
          <w:tcPr>
            <w:tcW w:w="2590" w:type="dxa"/>
          </w:tcPr>
          <w:p w14:paraId="366ACA43" w14:textId="77777777" w:rsidR="001A606D" w:rsidRDefault="005A7341">
            <w:r>
              <w:t>Rural Cellular Corp. (phone)</w:t>
            </w:r>
          </w:p>
        </w:tc>
      </w:tr>
      <w:tr w:rsidR="005A7341" w14:paraId="00285897" w14:textId="77777777">
        <w:tblPrEx>
          <w:tblCellMar>
            <w:top w:w="0" w:type="dxa"/>
            <w:bottom w:w="0" w:type="dxa"/>
          </w:tblCellMar>
        </w:tblPrEx>
        <w:trPr>
          <w:gridAfter w:val="1"/>
          <w:wAfter w:w="12" w:type="dxa"/>
          <w:trHeight w:val="319"/>
        </w:trPr>
        <w:tc>
          <w:tcPr>
            <w:tcW w:w="1758" w:type="dxa"/>
          </w:tcPr>
          <w:p w14:paraId="1EDB2886" w14:textId="77777777" w:rsidR="005A7341" w:rsidRDefault="005A7341" w:rsidP="0087228F">
            <w:r>
              <w:t>Dave Cochran</w:t>
            </w:r>
          </w:p>
        </w:tc>
        <w:tc>
          <w:tcPr>
            <w:tcW w:w="2590" w:type="dxa"/>
          </w:tcPr>
          <w:p w14:paraId="58AE607D" w14:textId="77777777" w:rsidR="005A7341" w:rsidRDefault="005A7341" w:rsidP="0087228F">
            <w:r>
              <w:t>BellSouth</w:t>
            </w:r>
          </w:p>
        </w:tc>
        <w:tc>
          <w:tcPr>
            <w:tcW w:w="2590" w:type="dxa"/>
            <w:gridSpan w:val="2"/>
          </w:tcPr>
          <w:p w14:paraId="34B88403" w14:textId="77777777" w:rsidR="005A7341" w:rsidRDefault="005A7341" w:rsidP="00F96931">
            <w:pPr>
              <w:tabs>
                <w:tab w:val="right" w:pos="2116"/>
              </w:tabs>
            </w:pPr>
            <w:r>
              <w:t>David Taylor</w:t>
            </w:r>
          </w:p>
        </w:tc>
        <w:tc>
          <w:tcPr>
            <w:tcW w:w="2590" w:type="dxa"/>
          </w:tcPr>
          <w:p w14:paraId="25AD3072" w14:textId="77777777" w:rsidR="005A7341" w:rsidRDefault="005A7341" w:rsidP="00F96931">
            <w:r>
              <w:t>SBC</w:t>
            </w:r>
          </w:p>
        </w:tc>
      </w:tr>
      <w:tr w:rsidR="005A7341" w14:paraId="71200883" w14:textId="77777777">
        <w:tblPrEx>
          <w:tblCellMar>
            <w:top w:w="0" w:type="dxa"/>
            <w:bottom w:w="0" w:type="dxa"/>
          </w:tblCellMar>
        </w:tblPrEx>
        <w:trPr>
          <w:gridAfter w:val="1"/>
          <w:wAfter w:w="12" w:type="dxa"/>
          <w:trHeight w:val="319"/>
        </w:trPr>
        <w:tc>
          <w:tcPr>
            <w:tcW w:w="1758" w:type="dxa"/>
          </w:tcPr>
          <w:p w14:paraId="26DB3DCC" w14:textId="77777777" w:rsidR="005A7341" w:rsidRDefault="005A7341" w:rsidP="0087228F">
            <w:r>
              <w:t>Jason Powell</w:t>
            </w:r>
          </w:p>
        </w:tc>
        <w:tc>
          <w:tcPr>
            <w:tcW w:w="2590" w:type="dxa"/>
          </w:tcPr>
          <w:p w14:paraId="43DE83A4" w14:textId="77777777" w:rsidR="005A7341" w:rsidRDefault="005A7341" w:rsidP="0087228F">
            <w:r>
              <w:t>Centennial Wireless (phone)</w:t>
            </w:r>
          </w:p>
        </w:tc>
        <w:tc>
          <w:tcPr>
            <w:tcW w:w="2590" w:type="dxa"/>
            <w:gridSpan w:val="2"/>
          </w:tcPr>
          <w:p w14:paraId="4A6D0C36" w14:textId="77777777" w:rsidR="005A7341" w:rsidRDefault="005A7341" w:rsidP="00F96931">
            <w:r>
              <w:t>Leah Luper</w:t>
            </w:r>
          </w:p>
        </w:tc>
        <w:tc>
          <w:tcPr>
            <w:tcW w:w="2590" w:type="dxa"/>
          </w:tcPr>
          <w:p w14:paraId="547A4118" w14:textId="77777777" w:rsidR="005A7341" w:rsidRDefault="005A7341" w:rsidP="00F96931">
            <w:r>
              <w:t>SBC (phone)</w:t>
            </w:r>
          </w:p>
        </w:tc>
      </w:tr>
      <w:tr w:rsidR="005A7341" w14:paraId="5E633913" w14:textId="77777777">
        <w:tblPrEx>
          <w:tblCellMar>
            <w:top w:w="0" w:type="dxa"/>
            <w:bottom w:w="0" w:type="dxa"/>
          </w:tblCellMar>
        </w:tblPrEx>
        <w:trPr>
          <w:gridAfter w:val="1"/>
          <w:wAfter w:w="12" w:type="dxa"/>
          <w:trHeight w:val="319"/>
        </w:trPr>
        <w:tc>
          <w:tcPr>
            <w:tcW w:w="1758" w:type="dxa"/>
          </w:tcPr>
          <w:p w14:paraId="74F37EC6" w14:textId="77777777" w:rsidR="005A7341" w:rsidRDefault="005A7341" w:rsidP="0087228F">
            <w:r>
              <w:t>Marian Hearn</w:t>
            </w:r>
          </w:p>
        </w:tc>
        <w:tc>
          <w:tcPr>
            <w:tcW w:w="2590" w:type="dxa"/>
          </w:tcPr>
          <w:p w14:paraId="3C53756E" w14:textId="77777777" w:rsidR="005A7341" w:rsidRDefault="005A7341" w:rsidP="0087228F">
            <w:r>
              <w:t>Canadian Consortium</w:t>
            </w:r>
          </w:p>
        </w:tc>
        <w:tc>
          <w:tcPr>
            <w:tcW w:w="2590" w:type="dxa"/>
            <w:gridSpan w:val="2"/>
          </w:tcPr>
          <w:p w14:paraId="68CCCE68" w14:textId="77777777" w:rsidR="005A7341" w:rsidRDefault="005A7341" w:rsidP="00F96931">
            <w:r>
              <w:t>Jim Alton</w:t>
            </w:r>
          </w:p>
        </w:tc>
        <w:tc>
          <w:tcPr>
            <w:tcW w:w="2590" w:type="dxa"/>
          </w:tcPr>
          <w:p w14:paraId="141756A2" w14:textId="77777777" w:rsidR="005A7341" w:rsidRDefault="005A7341" w:rsidP="00F96931">
            <w:r>
              <w:t>SBC</w:t>
            </w:r>
          </w:p>
        </w:tc>
      </w:tr>
      <w:tr w:rsidR="005A7341" w14:paraId="0DAB67D7" w14:textId="77777777">
        <w:tblPrEx>
          <w:tblCellMar>
            <w:top w:w="0" w:type="dxa"/>
            <w:bottom w:w="0" w:type="dxa"/>
          </w:tblCellMar>
        </w:tblPrEx>
        <w:trPr>
          <w:gridAfter w:val="1"/>
          <w:wAfter w:w="12" w:type="dxa"/>
          <w:trHeight w:val="319"/>
        </w:trPr>
        <w:tc>
          <w:tcPr>
            <w:tcW w:w="1758" w:type="dxa"/>
          </w:tcPr>
          <w:p w14:paraId="1F917EE6" w14:textId="77777777" w:rsidR="005A7341" w:rsidRDefault="005A7341" w:rsidP="0087228F">
            <w:r>
              <w:t>Lonnie Keck</w:t>
            </w:r>
          </w:p>
        </w:tc>
        <w:tc>
          <w:tcPr>
            <w:tcW w:w="2590" w:type="dxa"/>
          </w:tcPr>
          <w:p w14:paraId="2BBDEDBC" w14:textId="77777777" w:rsidR="005A7341" w:rsidRDefault="005A7341" w:rsidP="0087228F">
            <w:r>
              <w:t>Cingular (phone)</w:t>
            </w:r>
          </w:p>
        </w:tc>
        <w:tc>
          <w:tcPr>
            <w:tcW w:w="2590" w:type="dxa"/>
            <w:gridSpan w:val="2"/>
          </w:tcPr>
          <w:p w14:paraId="30561745" w14:textId="77777777" w:rsidR="005A7341" w:rsidRDefault="005A7341" w:rsidP="00F96931">
            <w:r>
              <w:t>Donna Devereaux</w:t>
            </w:r>
          </w:p>
        </w:tc>
        <w:tc>
          <w:tcPr>
            <w:tcW w:w="2590" w:type="dxa"/>
          </w:tcPr>
          <w:p w14:paraId="71C780F7" w14:textId="77777777" w:rsidR="005A7341" w:rsidRDefault="005A7341" w:rsidP="00F96931">
            <w:r>
              <w:t>SBC (phone)</w:t>
            </w:r>
          </w:p>
        </w:tc>
      </w:tr>
      <w:tr w:rsidR="005A7341" w14:paraId="47AE9B5A" w14:textId="77777777">
        <w:tblPrEx>
          <w:tblCellMar>
            <w:top w:w="0" w:type="dxa"/>
            <w:bottom w:w="0" w:type="dxa"/>
          </w:tblCellMar>
        </w:tblPrEx>
        <w:trPr>
          <w:gridAfter w:val="1"/>
          <w:wAfter w:w="12" w:type="dxa"/>
          <w:trHeight w:val="319"/>
        </w:trPr>
        <w:tc>
          <w:tcPr>
            <w:tcW w:w="1758" w:type="dxa"/>
          </w:tcPr>
          <w:p w14:paraId="03BB49FF" w14:textId="77777777" w:rsidR="005A7341" w:rsidRDefault="005A7341" w:rsidP="0087228F">
            <w:r>
              <w:t>Stephen A. Sanchez</w:t>
            </w:r>
          </w:p>
        </w:tc>
        <w:tc>
          <w:tcPr>
            <w:tcW w:w="2590" w:type="dxa"/>
          </w:tcPr>
          <w:p w14:paraId="43127987" w14:textId="77777777" w:rsidR="005A7341" w:rsidRDefault="005A7341" w:rsidP="0087228F">
            <w:r>
              <w:t>Cingular</w:t>
            </w:r>
          </w:p>
        </w:tc>
        <w:tc>
          <w:tcPr>
            <w:tcW w:w="2590" w:type="dxa"/>
            <w:gridSpan w:val="2"/>
          </w:tcPr>
          <w:p w14:paraId="36CD0B3B" w14:textId="77777777" w:rsidR="005A7341" w:rsidRDefault="005A7341" w:rsidP="00F96931">
            <w:r>
              <w:t>Kelly Gracie</w:t>
            </w:r>
          </w:p>
        </w:tc>
        <w:tc>
          <w:tcPr>
            <w:tcW w:w="2590" w:type="dxa"/>
          </w:tcPr>
          <w:p w14:paraId="7334B271" w14:textId="77777777" w:rsidR="005A7341" w:rsidRDefault="005A7341" w:rsidP="00F96931">
            <w:r>
              <w:t>SNET (phone)</w:t>
            </w:r>
          </w:p>
        </w:tc>
      </w:tr>
      <w:tr w:rsidR="005A7341" w14:paraId="0F89BAEF" w14:textId="77777777">
        <w:tblPrEx>
          <w:tblCellMar>
            <w:top w:w="0" w:type="dxa"/>
            <w:bottom w:w="0" w:type="dxa"/>
          </w:tblCellMar>
        </w:tblPrEx>
        <w:trPr>
          <w:gridAfter w:val="1"/>
          <w:wAfter w:w="12" w:type="dxa"/>
          <w:trHeight w:val="319"/>
        </w:trPr>
        <w:tc>
          <w:tcPr>
            <w:tcW w:w="1758" w:type="dxa"/>
          </w:tcPr>
          <w:p w14:paraId="108AA0BE" w14:textId="77777777" w:rsidR="005A7341" w:rsidRDefault="005A7341" w:rsidP="0087228F">
            <w:r>
              <w:t>Michelle Gwaltney</w:t>
            </w:r>
          </w:p>
        </w:tc>
        <w:tc>
          <w:tcPr>
            <w:tcW w:w="2590" w:type="dxa"/>
          </w:tcPr>
          <w:p w14:paraId="314552B8" w14:textId="77777777" w:rsidR="005A7341" w:rsidRDefault="005A7341" w:rsidP="0087228F">
            <w:r>
              <w:t>Cingular</w:t>
            </w:r>
          </w:p>
        </w:tc>
        <w:tc>
          <w:tcPr>
            <w:tcW w:w="2590" w:type="dxa"/>
            <w:gridSpan w:val="2"/>
          </w:tcPr>
          <w:p w14:paraId="4B833170" w14:textId="77777777" w:rsidR="005A7341" w:rsidRDefault="005A7341" w:rsidP="00F96931">
            <w:r>
              <w:t>Craig Bartell</w:t>
            </w:r>
          </w:p>
        </w:tc>
        <w:tc>
          <w:tcPr>
            <w:tcW w:w="2590" w:type="dxa"/>
          </w:tcPr>
          <w:p w14:paraId="030C724E" w14:textId="77777777" w:rsidR="005A7341" w:rsidRDefault="005A7341" w:rsidP="00F96931">
            <w:r>
              <w:t>Sprint</w:t>
            </w:r>
          </w:p>
        </w:tc>
      </w:tr>
      <w:tr w:rsidR="005A7341" w14:paraId="564E908B" w14:textId="77777777">
        <w:tblPrEx>
          <w:tblCellMar>
            <w:top w:w="0" w:type="dxa"/>
            <w:bottom w:w="0" w:type="dxa"/>
          </w:tblCellMar>
        </w:tblPrEx>
        <w:trPr>
          <w:gridAfter w:val="1"/>
          <w:wAfter w:w="12" w:type="dxa"/>
          <w:trHeight w:val="319"/>
        </w:trPr>
        <w:tc>
          <w:tcPr>
            <w:tcW w:w="1758" w:type="dxa"/>
          </w:tcPr>
          <w:p w14:paraId="31D516D4" w14:textId="77777777" w:rsidR="005A7341" w:rsidRDefault="005A7341" w:rsidP="0087228F">
            <w:r>
              <w:t xml:space="preserve">Monica </w:t>
            </w:r>
            <w:proofErr w:type="spellStart"/>
            <w:r>
              <w:t>Dahmen</w:t>
            </w:r>
            <w:proofErr w:type="spellEnd"/>
          </w:p>
        </w:tc>
        <w:tc>
          <w:tcPr>
            <w:tcW w:w="2590" w:type="dxa"/>
          </w:tcPr>
          <w:p w14:paraId="56D98FBE" w14:textId="77777777" w:rsidR="005A7341" w:rsidRDefault="005A7341" w:rsidP="0087228F">
            <w:r>
              <w:t>Cox</w:t>
            </w:r>
          </w:p>
        </w:tc>
        <w:tc>
          <w:tcPr>
            <w:tcW w:w="2590" w:type="dxa"/>
            <w:gridSpan w:val="2"/>
          </w:tcPr>
          <w:p w14:paraId="736C45DC" w14:textId="77777777" w:rsidR="005A7341" w:rsidRDefault="005A7341" w:rsidP="00F96931">
            <w:r>
              <w:t>Jeff Adrian</w:t>
            </w:r>
          </w:p>
        </w:tc>
        <w:tc>
          <w:tcPr>
            <w:tcW w:w="2590" w:type="dxa"/>
          </w:tcPr>
          <w:p w14:paraId="1BC100F6" w14:textId="77777777" w:rsidR="005A7341" w:rsidRDefault="005A7341" w:rsidP="00F96931">
            <w:r>
              <w:t>Sprint</w:t>
            </w:r>
          </w:p>
        </w:tc>
      </w:tr>
      <w:tr w:rsidR="006558A7" w14:paraId="1FADA15A" w14:textId="77777777">
        <w:tblPrEx>
          <w:tblCellMar>
            <w:top w:w="0" w:type="dxa"/>
            <w:bottom w:w="0" w:type="dxa"/>
          </w:tblCellMar>
        </w:tblPrEx>
        <w:trPr>
          <w:gridAfter w:val="1"/>
          <w:wAfter w:w="12" w:type="dxa"/>
          <w:trHeight w:val="319"/>
        </w:trPr>
        <w:tc>
          <w:tcPr>
            <w:tcW w:w="1758" w:type="dxa"/>
          </w:tcPr>
          <w:p w14:paraId="1F0C00A9" w14:textId="77777777" w:rsidR="006558A7" w:rsidRDefault="006558A7" w:rsidP="00F96931">
            <w:r>
              <w:t>Jean Anthony</w:t>
            </w:r>
          </w:p>
        </w:tc>
        <w:tc>
          <w:tcPr>
            <w:tcW w:w="2590" w:type="dxa"/>
          </w:tcPr>
          <w:p w14:paraId="2A8216E8" w14:textId="77777777" w:rsidR="006558A7" w:rsidRDefault="006558A7" w:rsidP="00F96931">
            <w:r>
              <w:t>Evolving Systems</w:t>
            </w:r>
          </w:p>
        </w:tc>
        <w:tc>
          <w:tcPr>
            <w:tcW w:w="2590" w:type="dxa"/>
            <w:gridSpan w:val="2"/>
          </w:tcPr>
          <w:p w14:paraId="5BB58F02" w14:textId="77777777" w:rsidR="006558A7" w:rsidRDefault="006558A7" w:rsidP="00F96931">
            <w:r>
              <w:t>Susan Tiffany</w:t>
            </w:r>
          </w:p>
        </w:tc>
        <w:tc>
          <w:tcPr>
            <w:tcW w:w="2590" w:type="dxa"/>
          </w:tcPr>
          <w:p w14:paraId="5F3C1990" w14:textId="77777777" w:rsidR="006558A7" w:rsidRDefault="006558A7" w:rsidP="00F96931">
            <w:r>
              <w:t>Sprint</w:t>
            </w:r>
          </w:p>
        </w:tc>
      </w:tr>
      <w:tr w:rsidR="006558A7" w14:paraId="21CC5768" w14:textId="77777777">
        <w:tblPrEx>
          <w:tblCellMar>
            <w:top w:w="0" w:type="dxa"/>
            <w:bottom w:w="0" w:type="dxa"/>
          </w:tblCellMar>
        </w:tblPrEx>
        <w:trPr>
          <w:gridAfter w:val="1"/>
          <w:wAfter w:w="12" w:type="dxa"/>
          <w:trHeight w:val="319"/>
        </w:trPr>
        <w:tc>
          <w:tcPr>
            <w:tcW w:w="1758" w:type="dxa"/>
          </w:tcPr>
          <w:p w14:paraId="6313ACB8" w14:textId="77777777" w:rsidR="006558A7" w:rsidRDefault="006558A7" w:rsidP="00F96931">
            <w:r>
              <w:t>Therese Mooney</w:t>
            </w:r>
          </w:p>
        </w:tc>
        <w:tc>
          <w:tcPr>
            <w:tcW w:w="2590" w:type="dxa"/>
          </w:tcPr>
          <w:p w14:paraId="04D60370" w14:textId="77777777" w:rsidR="006558A7" w:rsidRDefault="006558A7" w:rsidP="00F96931">
            <w:r>
              <w:t>Global Crossing (phone)</w:t>
            </w:r>
          </w:p>
        </w:tc>
        <w:tc>
          <w:tcPr>
            <w:tcW w:w="2590" w:type="dxa"/>
            <w:gridSpan w:val="2"/>
          </w:tcPr>
          <w:p w14:paraId="214E8514" w14:textId="77777777" w:rsidR="006558A7" w:rsidRDefault="006558A7" w:rsidP="00F96931">
            <w:r>
              <w:t>Steve Moore</w:t>
            </w:r>
          </w:p>
        </w:tc>
        <w:tc>
          <w:tcPr>
            <w:tcW w:w="2590" w:type="dxa"/>
          </w:tcPr>
          <w:p w14:paraId="5C541C3E" w14:textId="77777777" w:rsidR="006558A7" w:rsidRDefault="006558A7" w:rsidP="00F96931">
            <w:r>
              <w:t>Sprint</w:t>
            </w:r>
          </w:p>
        </w:tc>
      </w:tr>
      <w:tr w:rsidR="006558A7" w14:paraId="044EF821" w14:textId="77777777">
        <w:tblPrEx>
          <w:tblCellMar>
            <w:top w:w="0" w:type="dxa"/>
            <w:bottom w:w="0" w:type="dxa"/>
          </w:tblCellMar>
        </w:tblPrEx>
        <w:trPr>
          <w:gridAfter w:val="1"/>
          <w:wAfter w:w="12" w:type="dxa"/>
          <w:trHeight w:val="319"/>
        </w:trPr>
        <w:tc>
          <w:tcPr>
            <w:tcW w:w="1758" w:type="dxa"/>
          </w:tcPr>
          <w:p w14:paraId="3742054D" w14:textId="77777777" w:rsidR="006558A7" w:rsidRDefault="006558A7" w:rsidP="00F96931">
            <w:r>
              <w:t>Crystal Hanus</w:t>
            </w:r>
          </w:p>
        </w:tc>
        <w:tc>
          <w:tcPr>
            <w:tcW w:w="2590" w:type="dxa"/>
          </w:tcPr>
          <w:p w14:paraId="7AD2309D" w14:textId="77777777" w:rsidR="006558A7" w:rsidRDefault="006558A7" w:rsidP="00F96931">
            <w:r>
              <w:t>GVNW (phone)</w:t>
            </w:r>
          </w:p>
        </w:tc>
        <w:tc>
          <w:tcPr>
            <w:tcW w:w="2590" w:type="dxa"/>
            <w:gridSpan w:val="2"/>
          </w:tcPr>
          <w:p w14:paraId="6C9FE879" w14:textId="77777777" w:rsidR="006558A7" w:rsidRDefault="006558A7" w:rsidP="00F96931">
            <w:r>
              <w:t>Rob Smith</w:t>
            </w:r>
          </w:p>
        </w:tc>
        <w:tc>
          <w:tcPr>
            <w:tcW w:w="2590" w:type="dxa"/>
          </w:tcPr>
          <w:p w14:paraId="4DA66A75" w14:textId="77777777" w:rsidR="006558A7" w:rsidRDefault="006558A7" w:rsidP="00F96931">
            <w:r>
              <w:t>Syniverse</w:t>
            </w:r>
          </w:p>
        </w:tc>
      </w:tr>
      <w:tr w:rsidR="006558A7" w14:paraId="7F5AF9C5" w14:textId="77777777">
        <w:tblPrEx>
          <w:tblCellMar>
            <w:top w:w="0" w:type="dxa"/>
            <w:bottom w:w="0" w:type="dxa"/>
          </w:tblCellMar>
        </w:tblPrEx>
        <w:trPr>
          <w:gridAfter w:val="1"/>
          <w:wAfter w:w="12" w:type="dxa"/>
          <w:trHeight w:val="319"/>
        </w:trPr>
        <w:tc>
          <w:tcPr>
            <w:tcW w:w="1758" w:type="dxa"/>
          </w:tcPr>
          <w:p w14:paraId="6491B37F" w14:textId="77777777" w:rsidR="006558A7" w:rsidRDefault="006558A7" w:rsidP="00F96931">
            <w:r>
              <w:t>Jamie Sharpe</w:t>
            </w:r>
          </w:p>
        </w:tc>
        <w:tc>
          <w:tcPr>
            <w:tcW w:w="2590" w:type="dxa"/>
          </w:tcPr>
          <w:p w14:paraId="44A0011A" w14:textId="77777777" w:rsidR="006558A7" w:rsidRDefault="006558A7" w:rsidP="00F96931">
            <w:r>
              <w:t xml:space="preserve">Interstate </w:t>
            </w:r>
            <w:proofErr w:type="spellStart"/>
            <w:r>
              <w:t>FiberNet</w:t>
            </w:r>
            <w:proofErr w:type="spellEnd"/>
            <w:r>
              <w:t xml:space="preserve"> (phone)</w:t>
            </w:r>
          </w:p>
        </w:tc>
        <w:tc>
          <w:tcPr>
            <w:tcW w:w="2590" w:type="dxa"/>
            <w:gridSpan w:val="2"/>
          </w:tcPr>
          <w:p w14:paraId="495726D9" w14:textId="77777777" w:rsidR="006558A7" w:rsidRDefault="006558A7" w:rsidP="00F96931">
            <w:r>
              <w:t xml:space="preserve">Darren </w:t>
            </w:r>
            <w:proofErr w:type="spellStart"/>
            <w:r>
              <w:t>Paffenroth</w:t>
            </w:r>
            <w:proofErr w:type="spellEnd"/>
          </w:p>
        </w:tc>
        <w:tc>
          <w:tcPr>
            <w:tcW w:w="2590" w:type="dxa"/>
          </w:tcPr>
          <w:p w14:paraId="2F7A3BF5" w14:textId="77777777" w:rsidR="006558A7" w:rsidRDefault="006558A7" w:rsidP="00F96931">
            <w:r>
              <w:t>Syniverse</w:t>
            </w:r>
          </w:p>
        </w:tc>
      </w:tr>
      <w:tr w:rsidR="006558A7" w14:paraId="703E94C0" w14:textId="77777777">
        <w:tblPrEx>
          <w:tblCellMar>
            <w:top w:w="0" w:type="dxa"/>
            <w:bottom w:w="0" w:type="dxa"/>
          </w:tblCellMar>
        </w:tblPrEx>
        <w:trPr>
          <w:gridAfter w:val="1"/>
          <w:wAfter w:w="12" w:type="dxa"/>
          <w:trHeight w:val="65"/>
        </w:trPr>
        <w:tc>
          <w:tcPr>
            <w:tcW w:w="1758" w:type="dxa"/>
          </w:tcPr>
          <w:p w14:paraId="602CFD9D" w14:textId="77777777" w:rsidR="006558A7" w:rsidRDefault="006558A7" w:rsidP="00F96931">
            <w:r>
              <w:t>Jason Lee</w:t>
            </w:r>
          </w:p>
        </w:tc>
        <w:tc>
          <w:tcPr>
            <w:tcW w:w="2590" w:type="dxa"/>
          </w:tcPr>
          <w:p w14:paraId="390A6466" w14:textId="77777777" w:rsidR="006558A7" w:rsidRDefault="006558A7" w:rsidP="00F96931">
            <w:r>
              <w:t>MCI (phone)</w:t>
            </w:r>
          </w:p>
        </w:tc>
        <w:tc>
          <w:tcPr>
            <w:tcW w:w="2590" w:type="dxa"/>
            <w:gridSpan w:val="2"/>
          </w:tcPr>
          <w:p w14:paraId="5EBA7A44" w14:textId="77777777" w:rsidR="006558A7" w:rsidRDefault="006558A7" w:rsidP="00F96931">
            <w:r>
              <w:t>Adam Newman</w:t>
            </w:r>
          </w:p>
        </w:tc>
        <w:tc>
          <w:tcPr>
            <w:tcW w:w="2590" w:type="dxa"/>
          </w:tcPr>
          <w:p w14:paraId="32F15B0B" w14:textId="77777777" w:rsidR="006558A7" w:rsidRDefault="006558A7" w:rsidP="00F96931">
            <w:r>
              <w:t>Telcordia</w:t>
            </w:r>
          </w:p>
        </w:tc>
      </w:tr>
      <w:tr w:rsidR="006558A7" w14:paraId="7E7A4EEE" w14:textId="77777777">
        <w:tblPrEx>
          <w:tblCellMar>
            <w:top w:w="0" w:type="dxa"/>
            <w:bottom w:w="0" w:type="dxa"/>
          </w:tblCellMar>
        </w:tblPrEx>
        <w:trPr>
          <w:gridAfter w:val="1"/>
          <w:wAfter w:w="12" w:type="dxa"/>
          <w:trHeight w:val="319"/>
        </w:trPr>
        <w:tc>
          <w:tcPr>
            <w:tcW w:w="1758" w:type="dxa"/>
          </w:tcPr>
          <w:p w14:paraId="2BDD8F33" w14:textId="77777777" w:rsidR="006558A7" w:rsidRDefault="006558A7" w:rsidP="00F96931">
            <w:r>
              <w:t>Karen Mulberry</w:t>
            </w:r>
          </w:p>
        </w:tc>
        <w:tc>
          <w:tcPr>
            <w:tcW w:w="2590" w:type="dxa"/>
          </w:tcPr>
          <w:p w14:paraId="6DCB5E55" w14:textId="77777777" w:rsidR="006558A7" w:rsidRDefault="006558A7" w:rsidP="00F96931">
            <w:r>
              <w:t>MCI</w:t>
            </w:r>
          </w:p>
        </w:tc>
        <w:tc>
          <w:tcPr>
            <w:tcW w:w="2590" w:type="dxa"/>
            <w:gridSpan w:val="2"/>
          </w:tcPr>
          <w:p w14:paraId="2DEED5AC" w14:textId="77777777" w:rsidR="006558A7" w:rsidRDefault="006558A7" w:rsidP="00F96931">
            <w:r>
              <w:t>Pat White</w:t>
            </w:r>
          </w:p>
        </w:tc>
        <w:tc>
          <w:tcPr>
            <w:tcW w:w="2590" w:type="dxa"/>
          </w:tcPr>
          <w:p w14:paraId="3E87E573" w14:textId="77777777" w:rsidR="006558A7" w:rsidRDefault="006558A7" w:rsidP="00F96931">
            <w:r>
              <w:t xml:space="preserve">Telcordia </w:t>
            </w:r>
          </w:p>
        </w:tc>
      </w:tr>
      <w:tr w:rsidR="006558A7" w14:paraId="4572BE7B" w14:textId="77777777">
        <w:tblPrEx>
          <w:tblCellMar>
            <w:top w:w="0" w:type="dxa"/>
            <w:bottom w:w="0" w:type="dxa"/>
          </w:tblCellMar>
        </w:tblPrEx>
        <w:trPr>
          <w:gridAfter w:val="1"/>
          <w:wAfter w:w="12" w:type="dxa"/>
          <w:trHeight w:val="319"/>
        </w:trPr>
        <w:tc>
          <w:tcPr>
            <w:tcW w:w="1758" w:type="dxa"/>
          </w:tcPr>
          <w:p w14:paraId="3532FEB7" w14:textId="77777777" w:rsidR="006558A7" w:rsidRDefault="006558A7" w:rsidP="00F96931">
            <w:r>
              <w:t>Mark Dahlen</w:t>
            </w:r>
          </w:p>
        </w:tc>
        <w:tc>
          <w:tcPr>
            <w:tcW w:w="2590" w:type="dxa"/>
          </w:tcPr>
          <w:p w14:paraId="00628EDF" w14:textId="77777777" w:rsidR="006558A7" w:rsidRDefault="006558A7" w:rsidP="00F96931">
            <w:proofErr w:type="spellStart"/>
            <w:r>
              <w:t>NeuStar</w:t>
            </w:r>
            <w:proofErr w:type="spellEnd"/>
          </w:p>
        </w:tc>
        <w:tc>
          <w:tcPr>
            <w:tcW w:w="2590" w:type="dxa"/>
            <w:gridSpan w:val="2"/>
          </w:tcPr>
          <w:p w14:paraId="600FB310" w14:textId="77777777" w:rsidR="006558A7" w:rsidRDefault="006558A7" w:rsidP="00F96931">
            <w:r>
              <w:t>Paula Jordan</w:t>
            </w:r>
          </w:p>
        </w:tc>
        <w:tc>
          <w:tcPr>
            <w:tcW w:w="2590" w:type="dxa"/>
          </w:tcPr>
          <w:p w14:paraId="5555538A" w14:textId="77777777" w:rsidR="006558A7" w:rsidRDefault="006558A7" w:rsidP="00F96931">
            <w:r>
              <w:t>T-Mobile</w:t>
            </w:r>
          </w:p>
        </w:tc>
      </w:tr>
      <w:tr w:rsidR="006558A7" w14:paraId="11F4E729" w14:textId="77777777">
        <w:tblPrEx>
          <w:tblCellMar>
            <w:top w:w="0" w:type="dxa"/>
            <w:bottom w:w="0" w:type="dxa"/>
          </w:tblCellMar>
        </w:tblPrEx>
        <w:trPr>
          <w:gridAfter w:val="1"/>
          <w:wAfter w:w="12" w:type="dxa"/>
          <w:trHeight w:val="319"/>
        </w:trPr>
        <w:tc>
          <w:tcPr>
            <w:tcW w:w="1758" w:type="dxa"/>
          </w:tcPr>
          <w:p w14:paraId="5E025D5B" w14:textId="77777777" w:rsidR="006558A7" w:rsidRDefault="006558A7" w:rsidP="00F96931">
            <w:r>
              <w:t>Syed Saifullah</w:t>
            </w:r>
          </w:p>
        </w:tc>
        <w:tc>
          <w:tcPr>
            <w:tcW w:w="2590" w:type="dxa"/>
          </w:tcPr>
          <w:p w14:paraId="1BC462BF" w14:textId="77777777" w:rsidR="006558A7" w:rsidRDefault="006558A7" w:rsidP="00F96931">
            <w:proofErr w:type="spellStart"/>
            <w:r>
              <w:t>NeuStar</w:t>
            </w:r>
            <w:proofErr w:type="spellEnd"/>
          </w:p>
        </w:tc>
        <w:tc>
          <w:tcPr>
            <w:tcW w:w="2590" w:type="dxa"/>
            <w:gridSpan w:val="2"/>
          </w:tcPr>
          <w:p w14:paraId="580D086F" w14:textId="77777777" w:rsidR="006558A7" w:rsidRDefault="006558A7" w:rsidP="00F96931">
            <w:r>
              <w:t>Frank Reed</w:t>
            </w:r>
          </w:p>
        </w:tc>
        <w:tc>
          <w:tcPr>
            <w:tcW w:w="2590" w:type="dxa"/>
          </w:tcPr>
          <w:p w14:paraId="07097C5E" w14:textId="77777777" w:rsidR="006558A7" w:rsidRDefault="006558A7" w:rsidP="00F96931">
            <w:r>
              <w:t>T-Mobile</w:t>
            </w:r>
          </w:p>
        </w:tc>
      </w:tr>
      <w:tr w:rsidR="006558A7" w14:paraId="3869AC00" w14:textId="77777777">
        <w:tblPrEx>
          <w:tblCellMar>
            <w:top w:w="0" w:type="dxa"/>
            <w:bottom w:w="0" w:type="dxa"/>
          </w:tblCellMar>
        </w:tblPrEx>
        <w:trPr>
          <w:gridAfter w:val="1"/>
          <w:wAfter w:w="12" w:type="dxa"/>
          <w:trHeight w:val="265"/>
        </w:trPr>
        <w:tc>
          <w:tcPr>
            <w:tcW w:w="1758" w:type="dxa"/>
          </w:tcPr>
          <w:p w14:paraId="7B54CE88" w14:textId="77777777" w:rsidR="006558A7" w:rsidRDefault="006558A7" w:rsidP="00F96931">
            <w:r>
              <w:t>Shannon Sevigny</w:t>
            </w:r>
          </w:p>
        </w:tc>
        <w:tc>
          <w:tcPr>
            <w:tcW w:w="2590" w:type="dxa"/>
          </w:tcPr>
          <w:p w14:paraId="7F8431E9" w14:textId="77777777" w:rsidR="006558A7" w:rsidRDefault="006558A7" w:rsidP="00F96931">
            <w:proofErr w:type="spellStart"/>
            <w:r>
              <w:t>NeuStar</w:t>
            </w:r>
            <w:proofErr w:type="spellEnd"/>
            <w:r>
              <w:t xml:space="preserve"> (phone)</w:t>
            </w:r>
          </w:p>
        </w:tc>
        <w:tc>
          <w:tcPr>
            <w:tcW w:w="2590" w:type="dxa"/>
            <w:gridSpan w:val="2"/>
          </w:tcPr>
          <w:p w14:paraId="0D7BB740" w14:textId="77777777" w:rsidR="006558A7" w:rsidRDefault="006558A7" w:rsidP="00F96931">
            <w:r>
              <w:t xml:space="preserve">Ginny </w:t>
            </w:r>
            <w:proofErr w:type="spellStart"/>
            <w:r>
              <w:t>Cashbaugh</w:t>
            </w:r>
            <w:proofErr w:type="spellEnd"/>
          </w:p>
        </w:tc>
        <w:tc>
          <w:tcPr>
            <w:tcW w:w="2590" w:type="dxa"/>
          </w:tcPr>
          <w:p w14:paraId="5E31D29D" w14:textId="77777777" w:rsidR="006558A7" w:rsidRDefault="006558A7" w:rsidP="00F96931">
            <w:r>
              <w:t>US Cellular (phone)</w:t>
            </w:r>
          </w:p>
        </w:tc>
      </w:tr>
      <w:tr w:rsidR="006558A7" w14:paraId="72EC71D8" w14:textId="77777777">
        <w:tblPrEx>
          <w:tblCellMar>
            <w:top w:w="0" w:type="dxa"/>
            <w:bottom w:w="0" w:type="dxa"/>
          </w:tblCellMar>
        </w:tblPrEx>
        <w:trPr>
          <w:gridAfter w:val="1"/>
          <w:wAfter w:w="12" w:type="dxa"/>
          <w:trHeight w:val="265"/>
        </w:trPr>
        <w:tc>
          <w:tcPr>
            <w:tcW w:w="1758" w:type="dxa"/>
          </w:tcPr>
          <w:p w14:paraId="48F8431B" w14:textId="77777777" w:rsidR="006558A7" w:rsidRDefault="006558A7" w:rsidP="00F96931">
            <w:r>
              <w:t>Jim Rooks</w:t>
            </w:r>
          </w:p>
        </w:tc>
        <w:tc>
          <w:tcPr>
            <w:tcW w:w="2590" w:type="dxa"/>
          </w:tcPr>
          <w:p w14:paraId="77334B1B" w14:textId="77777777" w:rsidR="006558A7" w:rsidRDefault="006558A7" w:rsidP="00F96931">
            <w:proofErr w:type="spellStart"/>
            <w:r>
              <w:t>NeuStar</w:t>
            </w:r>
            <w:proofErr w:type="spellEnd"/>
            <w:r>
              <w:t xml:space="preserve"> </w:t>
            </w:r>
          </w:p>
        </w:tc>
        <w:tc>
          <w:tcPr>
            <w:tcW w:w="2590" w:type="dxa"/>
            <w:gridSpan w:val="2"/>
          </w:tcPr>
          <w:p w14:paraId="05D54505" w14:textId="77777777" w:rsidR="006558A7" w:rsidRDefault="006558A7" w:rsidP="00F96931">
            <w:r>
              <w:t>Maggie Lee</w:t>
            </w:r>
          </w:p>
        </w:tc>
        <w:tc>
          <w:tcPr>
            <w:tcW w:w="2590" w:type="dxa"/>
          </w:tcPr>
          <w:p w14:paraId="61C58E2E" w14:textId="77777777" w:rsidR="006558A7" w:rsidRDefault="006558A7" w:rsidP="00F96931">
            <w:r>
              <w:t>VeriSign</w:t>
            </w:r>
          </w:p>
        </w:tc>
      </w:tr>
      <w:tr w:rsidR="006558A7" w14:paraId="1AD6B20E" w14:textId="77777777">
        <w:tblPrEx>
          <w:tblCellMar>
            <w:top w:w="0" w:type="dxa"/>
            <w:bottom w:w="0" w:type="dxa"/>
          </w:tblCellMar>
        </w:tblPrEx>
        <w:trPr>
          <w:gridAfter w:val="1"/>
          <w:wAfter w:w="12" w:type="dxa"/>
          <w:trHeight w:val="265"/>
        </w:trPr>
        <w:tc>
          <w:tcPr>
            <w:tcW w:w="1758" w:type="dxa"/>
          </w:tcPr>
          <w:p w14:paraId="73D86453" w14:textId="77777777" w:rsidR="006558A7" w:rsidRDefault="006558A7" w:rsidP="00F96931">
            <w:r>
              <w:t>John Nakamura</w:t>
            </w:r>
          </w:p>
        </w:tc>
        <w:tc>
          <w:tcPr>
            <w:tcW w:w="2590" w:type="dxa"/>
          </w:tcPr>
          <w:p w14:paraId="4F8DC3E8" w14:textId="77777777" w:rsidR="006558A7" w:rsidRDefault="006558A7" w:rsidP="00F96931">
            <w:proofErr w:type="spellStart"/>
            <w:r>
              <w:t>NeuStar</w:t>
            </w:r>
            <w:proofErr w:type="spellEnd"/>
            <w:r>
              <w:t xml:space="preserve"> </w:t>
            </w:r>
          </w:p>
        </w:tc>
        <w:tc>
          <w:tcPr>
            <w:tcW w:w="2590" w:type="dxa"/>
            <w:gridSpan w:val="2"/>
          </w:tcPr>
          <w:p w14:paraId="0CA16996" w14:textId="77777777" w:rsidR="006558A7" w:rsidRDefault="006558A7" w:rsidP="00F96931">
            <w:smartTag w:uri="urn:schemas-microsoft-com:office:smarttags" w:element="place">
              <w:smartTag w:uri="urn:schemas-microsoft-com:office:smarttags" w:element="City">
                <w:r>
                  <w:t>Gary</w:t>
                </w:r>
              </w:smartTag>
            </w:smartTag>
            <w:r>
              <w:t xml:space="preserve"> Sacra</w:t>
            </w:r>
          </w:p>
        </w:tc>
        <w:tc>
          <w:tcPr>
            <w:tcW w:w="2590" w:type="dxa"/>
          </w:tcPr>
          <w:p w14:paraId="275C4BDA" w14:textId="77777777" w:rsidR="006558A7" w:rsidRDefault="006558A7" w:rsidP="00F96931">
            <w:r>
              <w:t>Verizon</w:t>
            </w:r>
          </w:p>
        </w:tc>
      </w:tr>
      <w:tr w:rsidR="006558A7" w14:paraId="156553CB" w14:textId="77777777">
        <w:tblPrEx>
          <w:tblCellMar>
            <w:top w:w="0" w:type="dxa"/>
            <w:bottom w:w="0" w:type="dxa"/>
          </w:tblCellMar>
        </w:tblPrEx>
        <w:trPr>
          <w:gridAfter w:val="1"/>
          <w:wAfter w:w="12" w:type="dxa"/>
          <w:trHeight w:val="265"/>
        </w:trPr>
        <w:tc>
          <w:tcPr>
            <w:tcW w:w="1758" w:type="dxa"/>
          </w:tcPr>
          <w:p w14:paraId="39797DFB" w14:textId="77777777" w:rsidR="006558A7" w:rsidRDefault="006558A7" w:rsidP="00F96931">
            <w:r>
              <w:t xml:space="preserve">Stephen </w:t>
            </w:r>
            <w:proofErr w:type="spellStart"/>
            <w:r>
              <w:t>Addicks</w:t>
            </w:r>
            <w:proofErr w:type="spellEnd"/>
          </w:p>
        </w:tc>
        <w:tc>
          <w:tcPr>
            <w:tcW w:w="2590" w:type="dxa"/>
          </w:tcPr>
          <w:p w14:paraId="04E2D72F" w14:textId="77777777" w:rsidR="006558A7" w:rsidRDefault="006558A7" w:rsidP="00F96931">
            <w:proofErr w:type="spellStart"/>
            <w:r>
              <w:t>NeuStar</w:t>
            </w:r>
            <w:proofErr w:type="spellEnd"/>
            <w:r>
              <w:t xml:space="preserve"> </w:t>
            </w:r>
          </w:p>
        </w:tc>
        <w:tc>
          <w:tcPr>
            <w:tcW w:w="2590" w:type="dxa"/>
            <w:gridSpan w:val="2"/>
          </w:tcPr>
          <w:p w14:paraId="0D65E71E" w14:textId="77777777" w:rsidR="006558A7" w:rsidRDefault="006558A7" w:rsidP="0087228F">
            <w:r>
              <w:t>Earl Scott</w:t>
            </w:r>
          </w:p>
        </w:tc>
        <w:tc>
          <w:tcPr>
            <w:tcW w:w="2590" w:type="dxa"/>
          </w:tcPr>
          <w:p w14:paraId="1960107D" w14:textId="77777777" w:rsidR="006558A7" w:rsidRDefault="006558A7" w:rsidP="0087228F">
            <w:r>
              <w:t>Verizon (phone)</w:t>
            </w:r>
          </w:p>
        </w:tc>
      </w:tr>
      <w:tr w:rsidR="006558A7" w14:paraId="4F05AC00" w14:textId="77777777">
        <w:tblPrEx>
          <w:tblCellMar>
            <w:top w:w="0" w:type="dxa"/>
            <w:bottom w:w="0" w:type="dxa"/>
          </w:tblCellMar>
        </w:tblPrEx>
        <w:trPr>
          <w:gridAfter w:val="1"/>
          <w:wAfter w:w="12" w:type="dxa"/>
          <w:trHeight w:val="265"/>
        </w:trPr>
        <w:tc>
          <w:tcPr>
            <w:tcW w:w="1758" w:type="dxa"/>
          </w:tcPr>
          <w:p w14:paraId="6B4C580D" w14:textId="77777777" w:rsidR="006558A7" w:rsidRDefault="006558A7" w:rsidP="00F96931">
            <w:pPr>
              <w:tabs>
                <w:tab w:val="right" w:pos="2116"/>
              </w:tabs>
            </w:pPr>
            <w:r>
              <w:t>Danielle Estrada</w:t>
            </w:r>
          </w:p>
        </w:tc>
        <w:tc>
          <w:tcPr>
            <w:tcW w:w="2590" w:type="dxa"/>
          </w:tcPr>
          <w:p w14:paraId="6ADAEB99" w14:textId="77777777" w:rsidR="006558A7" w:rsidRDefault="006558A7" w:rsidP="00F96931">
            <w:r>
              <w:t>Nextel (phone)</w:t>
            </w:r>
          </w:p>
        </w:tc>
        <w:tc>
          <w:tcPr>
            <w:tcW w:w="2590" w:type="dxa"/>
            <w:gridSpan w:val="2"/>
          </w:tcPr>
          <w:p w14:paraId="6B8D369A" w14:textId="77777777" w:rsidR="006558A7" w:rsidRDefault="006558A7" w:rsidP="0087228F">
            <w:r>
              <w:t>Sara Hooker</w:t>
            </w:r>
          </w:p>
        </w:tc>
        <w:tc>
          <w:tcPr>
            <w:tcW w:w="2590" w:type="dxa"/>
          </w:tcPr>
          <w:p w14:paraId="2374B30D" w14:textId="77777777" w:rsidR="006558A7" w:rsidRDefault="006558A7" w:rsidP="0087228F">
            <w:r>
              <w:t>Verizon Wireless</w:t>
            </w:r>
          </w:p>
        </w:tc>
      </w:tr>
      <w:tr w:rsidR="006558A7" w14:paraId="561492B7" w14:textId="77777777">
        <w:tblPrEx>
          <w:tblCellMar>
            <w:top w:w="0" w:type="dxa"/>
            <w:bottom w:w="0" w:type="dxa"/>
          </w:tblCellMar>
        </w:tblPrEx>
        <w:trPr>
          <w:gridAfter w:val="1"/>
          <w:wAfter w:w="12" w:type="dxa"/>
          <w:trHeight w:val="319"/>
        </w:trPr>
        <w:tc>
          <w:tcPr>
            <w:tcW w:w="1758" w:type="dxa"/>
          </w:tcPr>
          <w:p w14:paraId="27A45145" w14:textId="77777777" w:rsidR="006558A7" w:rsidRDefault="006558A7" w:rsidP="00F96931">
            <w:pPr>
              <w:tabs>
                <w:tab w:val="right" w:pos="2116"/>
              </w:tabs>
            </w:pPr>
            <w:r>
              <w:t>Rosemary Emmer</w:t>
            </w:r>
          </w:p>
        </w:tc>
        <w:tc>
          <w:tcPr>
            <w:tcW w:w="2590" w:type="dxa"/>
          </w:tcPr>
          <w:p w14:paraId="65CE92AA" w14:textId="77777777" w:rsidR="006558A7" w:rsidRDefault="006558A7" w:rsidP="00F96931">
            <w:r>
              <w:t>Nextel</w:t>
            </w:r>
          </w:p>
        </w:tc>
        <w:tc>
          <w:tcPr>
            <w:tcW w:w="2590" w:type="dxa"/>
            <w:gridSpan w:val="2"/>
          </w:tcPr>
          <w:p w14:paraId="40DD725A" w14:textId="77777777" w:rsidR="006558A7" w:rsidRDefault="006558A7" w:rsidP="0087228F">
            <w:r>
              <w:t>Jeff Harmon</w:t>
            </w:r>
          </w:p>
        </w:tc>
        <w:tc>
          <w:tcPr>
            <w:tcW w:w="2590" w:type="dxa"/>
          </w:tcPr>
          <w:p w14:paraId="0A78C46F" w14:textId="77777777" w:rsidR="006558A7" w:rsidRDefault="006558A7" w:rsidP="0087228F">
            <w:r>
              <w:t>Verizon Wireless</w:t>
            </w:r>
          </w:p>
        </w:tc>
      </w:tr>
      <w:tr w:rsidR="006558A7" w14:paraId="01712DA9" w14:textId="77777777">
        <w:tblPrEx>
          <w:tblCellMar>
            <w:top w:w="0" w:type="dxa"/>
            <w:bottom w:w="0" w:type="dxa"/>
          </w:tblCellMar>
        </w:tblPrEx>
        <w:trPr>
          <w:gridAfter w:val="1"/>
          <w:wAfter w:w="12" w:type="dxa"/>
          <w:trHeight w:val="319"/>
        </w:trPr>
        <w:tc>
          <w:tcPr>
            <w:tcW w:w="1758" w:type="dxa"/>
          </w:tcPr>
          <w:p w14:paraId="6E4D5FC1" w14:textId="77777777" w:rsidR="006558A7" w:rsidRDefault="006558A7" w:rsidP="0087228F"/>
        </w:tc>
        <w:tc>
          <w:tcPr>
            <w:tcW w:w="2590" w:type="dxa"/>
          </w:tcPr>
          <w:p w14:paraId="295F50D2" w14:textId="77777777" w:rsidR="006558A7" w:rsidRDefault="006558A7" w:rsidP="0087228F"/>
        </w:tc>
        <w:tc>
          <w:tcPr>
            <w:tcW w:w="2590" w:type="dxa"/>
            <w:gridSpan w:val="2"/>
          </w:tcPr>
          <w:p w14:paraId="48AC5CBC" w14:textId="77777777" w:rsidR="006558A7" w:rsidRDefault="006558A7" w:rsidP="0087228F">
            <w:r>
              <w:t>Deborah Tucker</w:t>
            </w:r>
          </w:p>
        </w:tc>
        <w:tc>
          <w:tcPr>
            <w:tcW w:w="2590" w:type="dxa"/>
          </w:tcPr>
          <w:p w14:paraId="176E66F9" w14:textId="77777777" w:rsidR="006558A7" w:rsidRDefault="006558A7" w:rsidP="0087228F">
            <w:r>
              <w:t>Verizon Wireless</w:t>
            </w:r>
          </w:p>
        </w:tc>
      </w:tr>
      <w:tr w:rsidR="006558A7" w14:paraId="0415E3B5" w14:textId="77777777">
        <w:tblPrEx>
          <w:tblCellMar>
            <w:top w:w="0" w:type="dxa"/>
            <w:bottom w:w="0" w:type="dxa"/>
          </w:tblCellMar>
        </w:tblPrEx>
        <w:trPr>
          <w:gridAfter w:val="1"/>
          <w:wAfter w:w="12" w:type="dxa"/>
          <w:trHeight w:val="319"/>
        </w:trPr>
        <w:tc>
          <w:tcPr>
            <w:tcW w:w="1758" w:type="dxa"/>
          </w:tcPr>
          <w:p w14:paraId="6DF15FA5" w14:textId="77777777" w:rsidR="006558A7" w:rsidRDefault="006558A7" w:rsidP="0087228F"/>
        </w:tc>
        <w:tc>
          <w:tcPr>
            <w:tcW w:w="2590" w:type="dxa"/>
          </w:tcPr>
          <w:p w14:paraId="5FEF2012" w14:textId="77777777" w:rsidR="006558A7" w:rsidRDefault="006558A7" w:rsidP="0087228F"/>
        </w:tc>
        <w:tc>
          <w:tcPr>
            <w:tcW w:w="2590" w:type="dxa"/>
            <w:gridSpan w:val="2"/>
          </w:tcPr>
          <w:p w14:paraId="73AE43E7" w14:textId="77777777" w:rsidR="006558A7" w:rsidRDefault="006558A7"/>
        </w:tc>
        <w:tc>
          <w:tcPr>
            <w:tcW w:w="2590" w:type="dxa"/>
          </w:tcPr>
          <w:p w14:paraId="7F6FEE4C" w14:textId="77777777" w:rsidR="006558A7" w:rsidRDefault="006558A7"/>
        </w:tc>
      </w:tr>
    </w:tbl>
    <w:p w14:paraId="56CD413D" w14:textId="77777777" w:rsidR="001A606D" w:rsidRDefault="001A606D">
      <w:pPr>
        <w:rPr>
          <w:sz w:val="24"/>
        </w:rPr>
      </w:pPr>
    </w:p>
    <w:p w14:paraId="1B4C9AA1" w14:textId="77777777" w:rsidR="001A606D" w:rsidRDefault="001A606D">
      <w:pPr>
        <w:rPr>
          <w:sz w:val="24"/>
        </w:rPr>
      </w:pPr>
      <w:r>
        <w:rPr>
          <w:sz w:val="24"/>
        </w:rPr>
        <w:t xml:space="preserve">Attached are the Action </w:t>
      </w:r>
      <w:r w:rsidR="006558A7">
        <w:rPr>
          <w:sz w:val="24"/>
        </w:rPr>
        <w:t xml:space="preserve">Items assigned at the </w:t>
      </w:r>
      <w:proofErr w:type="gramStart"/>
      <w:r w:rsidR="006558A7">
        <w:rPr>
          <w:sz w:val="24"/>
        </w:rPr>
        <w:t>March</w:t>
      </w:r>
      <w:r>
        <w:rPr>
          <w:sz w:val="24"/>
        </w:rPr>
        <w:t>,</w:t>
      </w:r>
      <w:proofErr w:type="gramEnd"/>
      <w:r>
        <w:rPr>
          <w:sz w:val="24"/>
        </w:rPr>
        <w:t xml:space="preserve"> 2005 LNPA meeting.  Also included are the remaining open Action Items from previous meetings.</w:t>
      </w:r>
    </w:p>
    <w:p w14:paraId="64D4C151" w14:textId="77777777" w:rsidR="001A606D" w:rsidRDefault="001A606D">
      <w:pPr>
        <w:rPr>
          <w:sz w:val="24"/>
        </w:rPr>
      </w:pPr>
    </w:p>
    <w:bookmarkStart w:id="0" w:name="_MON_1174148167"/>
    <w:bookmarkEnd w:id="0"/>
    <w:p w14:paraId="51092E6B" w14:textId="77777777" w:rsidR="001A606D" w:rsidRDefault="006558A7">
      <w:pPr>
        <w:rPr>
          <w:b/>
          <w:sz w:val="24"/>
        </w:rPr>
      </w:pPr>
      <w:r w:rsidRPr="006558A7">
        <w:rPr>
          <w:b/>
          <w:sz w:val="24"/>
        </w:rPr>
        <w:object w:dxaOrig="1535" w:dyaOrig="991" w14:anchorId="5781E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3pt" o:ole="">
            <v:imagedata r:id="rId7" o:title=""/>
          </v:shape>
          <o:OLEObject Type="Embed" ProgID="Word.Document.8" ShapeID="_x0000_i1025" DrawAspect="Icon" ObjectID="_1739620737" r:id="rId8">
            <o:FieldCodes>\s</o:FieldCodes>
          </o:OLEObject>
        </w:object>
      </w:r>
    </w:p>
    <w:p w14:paraId="6846B196" w14:textId="77777777" w:rsidR="001A606D" w:rsidRDefault="001A606D">
      <w:pPr>
        <w:rPr>
          <w:b/>
          <w:sz w:val="24"/>
          <w:u w:val="single"/>
        </w:rPr>
      </w:pPr>
    </w:p>
    <w:p w14:paraId="7B17A4D9" w14:textId="77777777" w:rsidR="001A606D" w:rsidRDefault="001A606D">
      <w:pPr>
        <w:pStyle w:val="BodyText3"/>
      </w:pPr>
      <w:r>
        <w:t>NOTE:  ALL ACTION ITEMS REFERENCED IN THE MINUTES BELOW HA</w:t>
      </w:r>
      <w:r w:rsidR="00FE75F1">
        <w:t>V</w:t>
      </w:r>
      <w:r w:rsidR="005C762D">
        <w:t>E BEEN CAPTURED IN THE “MARCH</w:t>
      </w:r>
      <w:r>
        <w:t xml:space="preserve"> 2005 LNPA ACTION ITEMS” FILE ATTACHED ABOVE.</w:t>
      </w:r>
    </w:p>
    <w:p w14:paraId="551C2579" w14:textId="77777777" w:rsidR="001A606D" w:rsidRDefault="001A606D">
      <w:pPr>
        <w:rPr>
          <w:b/>
          <w:sz w:val="24"/>
        </w:rPr>
      </w:pPr>
    </w:p>
    <w:p w14:paraId="33D66A8D" w14:textId="77777777" w:rsidR="001A606D" w:rsidRDefault="001A606D">
      <w:pPr>
        <w:rPr>
          <w:b/>
          <w:sz w:val="24"/>
        </w:rPr>
      </w:pPr>
      <w:r>
        <w:rPr>
          <w:b/>
          <w:sz w:val="24"/>
          <w:u w:val="single"/>
        </w:rPr>
        <w:t>MEETING MINUTES:</w:t>
      </w:r>
    </w:p>
    <w:p w14:paraId="43C263A9" w14:textId="77777777" w:rsidR="001A606D" w:rsidRDefault="001A606D">
      <w:pPr>
        <w:rPr>
          <w:sz w:val="24"/>
          <w:u w:val="single"/>
        </w:rPr>
      </w:pPr>
    </w:p>
    <w:p w14:paraId="13762C54" w14:textId="77777777" w:rsidR="001A606D" w:rsidRDefault="001A606D">
      <w:pPr>
        <w:rPr>
          <w:sz w:val="24"/>
        </w:rPr>
      </w:pPr>
      <w:r>
        <w:rPr>
          <w:sz w:val="24"/>
          <w:u w:val="single"/>
        </w:rPr>
        <w:t>2005 Meeting Schedule:</w:t>
      </w:r>
    </w:p>
    <w:p w14:paraId="378F5581" w14:textId="77777777" w:rsidR="001A606D" w:rsidRDefault="001A606D">
      <w:pPr>
        <w:rPr>
          <w:sz w:val="24"/>
        </w:rPr>
      </w:pPr>
    </w:p>
    <w:p w14:paraId="10CFF82E" w14:textId="77777777" w:rsidR="001A606D" w:rsidRDefault="001A606D">
      <w:pPr>
        <w:rPr>
          <w:sz w:val="24"/>
        </w:rPr>
      </w:pPr>
      <w:r>
        <w:rPr>
          <w:sz w:val="24"/>
        </w:rPr>
        <w:t>Following is the meeting schedule for the 2005 LNPA Meetings.</w:t>
      </w:r>
    </w:p>
    <w:p w14:paraId="1570A6AC" w14:textId="77777777" w:rsidR="001A606D" w:rsidRDefault="001A606D">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990"/>
        <w:gridCol w:w="1530"/>
        <w:gridCol w:w="1620"/>
        <w:gridCol w:w="1620"/>
        <w:gridCol w:w="1584"/>
      </w:tblGrid>
      <w:tr w:rsidR="001A606D" w14:paraId="07533FAC" w14:textId="77777777">
        <w:tblPrEx>
          <w:tblCellMar>
            <w:top w:w="0" w:type="dxa"/>
            <w:bottom w:w="0" w:type="dxa"/>
          </w:tblCellMar>
        </w:tblPrEx>
        <w:tc>
          <w:tcPr>
            <w:tcW w:w="1548" w:type="dxa"/>
          </w:tcPr>
          <w:p w14:paraId="1DB6E389" w14:textId="77777777" w:rsidR="001A606D" w:rsidRDefault="001A606D">
            <w:pPr>
              <w:jc w:val="center"/>
              <w:rPr>
                <w:b/>
                <w:sz w:val="24"/>
              </w:rPr>
            </w:pPr>
            <w:r>
              <w:rPr>
                <w:b/>
                <w:sz w:val="24"/>
              </w:rPr>
              <w:t>MONTH/</w:t>
            </w:r>
          </w:p>
          <w:p w14:paraId="0C43CA73" w14:textId="77777777" w:rsidR="001A606D" w:rsidRDefault="001A606D">
            <w:pPr>
              <w:jc w:val="center"/>
              <w:rPr>
                <w:b/>
                <w:sz w:val="24"/>
              </w:rPr>
            </w:pPr>
            <w:r>
              <w:rPr>
                <w:b/>
                <w:sz w:val="24"/>
              </w:rPr>
              <w:t>DATE</w:t>
            </w:r>
          </w:p>
          <w:p w14:paraId="1FBA62CA" w14:textId="77777777" w:rsidR="001A606D" w:rsidRDefault="001A606D">
            <w:pPr>
              <w:rPr>
                <w:sz w:val="24"/>
              </w:rPr>
            </w:pPr>
            <w:r>
              <w:rPr>
                <w:b/>
                <w:sz w:val="24"/>
              </w:rPr>
              <w:t xml:space="preserve">     (2005)</w:t>
            </w:r>
            <w:r>
              <w:rPr>
                <w:sz w:val="24"/>
              </w:rPr>
              <w:t xml:space="preserve"> </w:t>
            </w:r>
          </w:p>
        </w:tc>
        <w:tc>
          <w:tcPr>
            <w:tcW w:w="990" w:type="dxa"/>
          </w:tcPr>
          <w:p w14:paraId="4C6C9E06" w14:textId="77777777" w:rsidR="001A606D" w:rsidRDefault="001A606D">
            <w:pPr>
              <w:pStyle w:val="Heading7"/>
            </w:pPr>
            <w:r>
              <w:t>NANC</w:t>
            </w:r>
          </w:p>
        </w:tc>
        <w:tc>
          <w:tcPr>
            <w:tcW w:w="1530" w:type="dxa"/>
          </w:tcPr>
          <w:p w14:paraId="7DF72052" w14:textId="77777777" w:rsidR="001A606D" w:rsidRDefault="001A606D">
            <w:pPr>
              <w:pStyle w:val="Heading9"/>
            </w:pPr>
            <w:r>
              <w:t>OBF</w:t>
            </w:r>
          </w:p>
        </w:tc>
        <w:tc>
          <w:tcPr>
            <w:tcW w:w="1620" w:type="dxa"/>
          </w:tcPr>
          <w:p w14:paraId="0C9FE952" w14:textId="77777777" w:rsidR="001A606D" w:rsidRDefault="001A606D">
            <w:pPr>
              <w:pStyle w:val="Heading7"/>
            </w:pPr>
            <w:r>
              <w:t xml:space="preserve">LNPA-WG </w:t>
            </w:r>
          </w:p>
        </w:tc>
        <w:tc>
          <w:tcPr>
            <w:tcW w:w="1620" w:type="dxa"/>
          </w:tcPr>
          <w:p w14:paraId="6DC6A842" w14:textId="77777777" w:rsidR="001A606D" w:rsidRDefault="001A606D">
            <w:pPr>
              <w:pStyle w:val="Heading9"/>
            </w:pPr>
            <w:r>
              <w:t>HOST</w:t>
            </w:r>
          </w:p>
        </w:tc>
        <w:tc>
          <w:tcPr>
            <w:tcW w:w="1584" w:type="dxa"/>
          </w:tcPr>
          <w:p w14:paraId="7931D207" w14:textId="77777777" w:rsidR="001A606D" w:rsidRDefault="001A606D">
            <w:pPr>
              <w:pStyle w:val="Heading9"/>
            </w:pPr>
            <w:r>
              <w:t>LOCATION</w:t>
            </w:r>
          </w:p>
        </w:tc>
      </w:tr>
      <w:tr w:rsidR="001A606D" w14:paraId="4FFBBC20" w14:textId="77777777">
        <w:tblPrEx>
          <w:tblCellMar>
            <w:top w:w="0" w:type="dxa"/>
            <w:bottom w:w="0" w:type="dxa"/>
          </w:tblCellMar>
        </w:tblPrEx>
        <w:tc>
          <w:tcPr>
            <w:tcW w:w="1548" w:type="dxa"/>
          </w:tcPr>
          <w:p w14:paraId="1FBE56F8" w14:textId="77777777" w:rsidR="001A606D" w:rsidRDefault="001A606D">
            <w:pPr>
              <w:rPr>
                <w:sz w:val="24"/>
              </w:rPr>
            </w:pPr>
          </w:p>
        </w:tc>
        <w:tc>
          <w:tcPr>
            <w:tcW w:w="990" w:type="dxa"/>
          </w:tcPr>
          <w:p w14:paraId="641B2562" w14:textId="77777777" w:rsidR="001A606D" w:rsidRDefault="001A606D">
            <w:pPr>
              <w:rPr>
                <w:sz w:val="24"/>
              </w:rPr>
            </w:pPr>
          </w:p>
        </w:tc>
        <w:tc>
          <w:tcPr>
            <w:tcW w:w="1530" w:type="dxa"/>
          </w:tcPr>
          <w:p w14:paraId="007610C6" w14:textId="77777777" w:rsidR="001A606D" w:rsidRDefault="001A606D">
            <w:pPr>
              <w:rPr>
                <w:sz w:val="24"/>
              </w:rPr>
            </w:pPr>
          </w:p>
        </w:tc>
        <w:tc>
          <w:tcPr>
            <w:tcW w:w="1620" w:type="dxa"/>
          </w:tcPr>
          <w:p w14:paraId="4C6E2C2F" w14:textId="77777777" w:rsidR="001A606D" w:rsidRDefault="001A606D">
            <w:pPr>
              <w:rPr>
                <w:sz w:val="24"/>
              </w:rPr>
            </w:pPr>
          </w:p>
        </w:tc>
        <w:tc>
          <w:tcPr>
            <w:tcW w:w="1620" w:type="dxa"/>
          </w:tcPr>
          <w:p w14:paraId="39A1E004" w14:textId="77777777" w:rsidR="001A606D" w:rsidRDefault="001A606D">
            <w:pPr>
              <w:rPr>
                <w:sz w:val="24"/>
              </w:rPr>
            </w:pPr>
          </w:p>
        </w:tc>
        <w:tc>
          <w:tcPr>
            <w:tcW w:w="1584" w:type="dxa"/>
          </w:tcPr>
          <w:p w14:paraId="121BCFB3" w14:textId="77777777" w:rsidR="001A606D" w:rsidRDefault="001A606D">
            <w:pPr>
              <w:rPr>
                <w:sz w:val="24"/>
              </w:rPr>
            </w:pPr>
          </w:p>
        </w:tc>
      </w:tr>
      <w:tr w:rsidR="001A606D" w14:paraId="360C9265" w14:textId="77777777">
        <w:tblPrEx>
          <w:tblCellMar>
            <w:top w:w="0" w:type="dxa"/>
            <w:bottom w:w="0" w:type="dxa"/>
          </w:tblCellMar>
        </w:tblPrEx>
        <w:tc>
          <w:tcPr>
            <w:tcW w:w="1548" w:type="dxa"/>
          </w:tcPr>
          <w:p w14:paraId="076CF703" w14:textId="77777777" w:rsidR="001A606D" w:rsidRDefault="001A606D">
            <w:pPr>
              <w:rPr>
                <w:sz w:val="24"/>
              </w:rPr>
            </w:pPr>
            <w:r>
              <w:rPr>
                <w:sz w:val="24"/>
              </w:rPr>
              <w:t xml:space="preserve">January </w:t>
            </w:r>
          </w:p>
        </w:tc>
        <w:tc>
          <w:tcPr>
            <w:tcW w:w="990" w:type="dxa"/>
          </w:tcPr>
          <w:p w14:paraId="7A4CEA54" w14:textId="77777777" w:rsidR="001A606D" w:rsidRDefault="001A606D">
            <w:pPr>
              <w:rPr>
                <w:sz w:val="24"/>
              </w:rPr>
            </w:pPr>
            <w:r>
              <w:rPr>
                <w:sz w:val="24"/>
              </w:rPr>
              <w:t>19</w:t>
            </w:r>
            <w:r>
              <w:rPr>
                <w:sz w:val="24"/>
                <w:vertAlign w:val="superscript"/>
              </w:rPr>
              <w:t>th</w:t>
            </w:r>
          </w:p>
        </w:tc>
        <w:tc>
          <w:tcPr>
            <w:tcW w:w="1530" w:type="dxa"/>
          </w:tcPr>
          <w:p w14:paraId="73C69A37" w14:textId="77777777" w:rsidR="001A606D" w:rsidRDefault="001A606D">
            <w:pPr>
              <w:rPr>
                <w:sz w:val="24"/>
              </w:rPr>
            </w:pPr>
          </w:p>
        </w:tc>
        <w:tc>
          <w:tcPr>
            <w:tcW w:w="1620" w:type="dxa"/>
          </w:tcPr>
          <w:p w14:paraId="25171A02" w14:textId="77777777" w:rsidR="001A606D" w:rsidRDefault="001A606D">
            <w:pPr>
              <w:rPr>
                <w:sz w:val="24"/>
                <w:highlight w:val="yellow"/>
              </w:rPr>
            </w:pPr>
            <w:r>
              <w:rPr>
                <w:sz w:val="24"/>
                <w:highlight w:val="yellow"/>
              </w:rPr>
              <w:t>11-12-13</w:t>
            </w:r>
            <w:r>
              <w:rPr>
                <w:sz w:val="24"/>
                <w:highlight w:val="yellow"/>
                <w:vertAlign w:val="superscript"/>
              </w:rPr>
              <w:t>th</w:t>
            </w:r>
            <w:r>
              <w:rPr>
                <w:sz w:val="24"/>
                <w:highlight w:val="yellow"/>
              </w:rPr>
              <w:t xml:space="preserve"> </w:t>
            </w:r>
          </w:p>
        </w:tc>
        <w:tc>
          <w:tcPr>
            <w:tcW w:w="1620" w:type="dxa"/>
          </w:tcPr>
          <w:p w14:paraId="024D731B" w14:textId="77777777" w:rsidR="001A606D" w:rsidRDefault="001A606D">
            <w:pPr>
              <w:rPr>
                <w:sz w:val="24"/>
              </w:rPr>
            </w:pPr>
            <w:r>
              <w:rPr>
                <w:sz w:val="24"/>
              </w:rPr>
              <w:t xml:space="preserve">Qwest &amp; </w:t>
            </w:r>
            <w:proofErr w:type="spellStart"/>
            <w:r>
              <w:rPr>
                <w:sz w:val="24"/>
              </w:rPr>
              <w:t>NeuStar</w:t>
            </w:r>
            <w:proofErr w:type="spellEnd"/>
          </w:p>
        </w:tc>
        <w:tc>
          <w:tcPr>
            <w:tcW w:w="1584" w:type="dxa"/>
          </w:tcPr>
          <w:p w14:paraId="70458502" w14:textId="77777777" w:rsidR="001A606D" w:rsidRDefault="001A606D">
            <w:pPr>
              <w:rPr>
                <w:sz w:val="24"/>
              </w:rPr>
            </w:pPr>
            <w:smartTag w:uri="urn:schemas-microsoft-com:office:smarttags" w:element="place">
              <w:smartTag w:uri="urn:schemas-microsoft-com:office:smarttags" w:element="City">
                <w:r>
                  <w:rPr>
                    <w:sz w:val="24"/>
                  </w:rPr>
                  <w:t>Phoenix</w:t>
                </w:r>
              </w:smartTag>
            </w:smartTag>
          </w:p>
        </w:tc>
      </w:tr>
      <w:tr w:rsidR="001A606D" w14:paraId="3529FD31" w14:textId="77777777">
        <w:tblPrEx>
          <w:tblCellMar>
            <w:top w:w="0" w:type="dxa"/>
            <w:bottom w:w="0" w:type="dxa"/>
          </w:tblCellMar>
        </w:tblPrEx>
        <w:tc>
          <w:tcPr>
            <w:tcW w:w="1548" w:type="dxa"/>
          </w:tcPr>
          <w:p w14:paraId="1B58F00E" w14:textId="77777777" w:rsidR="001A606D" w:rsidRDefault="001A606D">
            <w:pPr>
              <w:rPr>
                <w:sz w:val="24"/>
              </w:rPr>
            </w:pPr>
            <w:r>
              <w:rPr>
                <w:sz w:val="24"/>
              </w:rPr>
              <w:t xml:space="preserve">February </w:t>
            </w:r>
          </w:p>
        </w:tc>
        <w:tc>
          <w:tcPr>
            <w:tcW w:w="990" w:type="dxa"/>
          </w:tcPr>
          <w:p w14:paraId="3DFE07E0" w14:textId="77777777" w:rsidR="001A606D" w:rsidRDefault="001A606D">
            <w:pPr>
              <w:rPr>
                <w:sz w:val="24"/>
              </w:rPr>
            </w:pPr>
          </w:p>
        </w:tc>
        <w:tc>
          <w:tcPr>
            <w:tcW w:w="1530" w:type="dxa"/>
          </w:tcPr>
          <w:p w14:paraId="5580FE75" w14:textId="77777777" w:rsidR="001A606D" w:rsidRDefault="001A606D">
            <w:pPr>
              <w:rPr>
                <w:sz w:val="24"/>
              </w:rPr>
            </w:pPr>
            <w:r>
              <w:rPr>
                <w:sz w:val="24"/>
              </w:rPr>
              <w:t>Week of 7</w:t>
            </w:r>
            <w:r>
              <w:rPr>
                <w:sz w:val="24"/>
                <w:vertAlign w:val="superscript"/>
              </w:rPr>
              <w:t>th</w:t>
            </w:r>
            <w:r>
              <w:rPr>
                <w:sz w:val="24"/>
              </w:rPr>
              <w:t xml:space="preserve"> </w:t>
            </w:r>
          </w:p>
        </w:tc>
        <w:tc>
          <w:tcPr>
            <w:tcW w:w="1620" w:type="dxa"/>
          </w:tcPr>
          <w:p w14:paraId="50AE9F6D" w14:textId="77777777" w:rsidR="001A606D" w:rsidRDefault="001A606D">
            <w:pPr>
              <w:rPr>
                <w:sz w:val="24"/>
                <w:highlight w:val="yellow"/>
              </w:rPr>
            </w:pPr>
            <w:r>
              <w:rPr>
                <w:sz w:val="24"/>
                <w:highlight w:val="yellow"/>
              </w:rPr>
              <w:t>15-16-17</w:t>
            </w:r>
            <w:r>
              <w:rPr>
                <w:sz w:val="24"/>
                <w:highlight w:val="yellow"/>
                <w:vertAlign w:val="superscript"/>
              </w:rPr>
              <w:t>th</w:t>
            </w:r>
            <w:r>
              <w:rPr>
                <w:sz w:val="24"/>
                <w:highlight w:val="yellow"/>
              </w:rPr>
              <w:t xml:space="preserve"> </w:t>
            </w:r>
          </w:p>
        </w:tc>
        <w:tc>
          <w:tcPr>
            <w:tcW w:w="1620" w:type="dxa"/>
          </w:tcPr>
          <w:p w14:paraId="5626F908" w14:textId="77777777" w:rsidR="001A606D" w:rsidRDefault="001A606D">
            <w:pPr>
              <w:rPr>
                <w:sz w:val="24"/>
              </w:rPr>
            </w:pPr>
            <w:r>
              <w:rPr>
                <w:sz w:val="24"/>
              </w:rPr>
              <w:t>Syniverse</w:t>
            </w:r>
          </w:p>
        </w:tc>
        <w:tc>
          <w:tcPr>
            <w:tcW w:w="1584" w:type="dxa"/>
          </w:tcPr>
          <w:p w14:paraId="302C78FB" w14:textId="77777777" w:rsidR="001A606D" w:rsidRDefault="001A606D">
            <w:pPr>
              <w:rPr>
                <w:sz w:val="24"/>
              </w:rPr>
            </w:pPr>
            <w:smartTag w:uri="urn:schemas-microsoft-com:office:smarttags" w:element="place">
              <w:smartTag w:uri="urn:schemas-microsoft-com:office:smarttags" w:element="City">
                <w:r>
                  <w:rPr>
                    <w:sz w:val="24"/>
                  </w:rPr>
                  <w:t>Tampa</w:t>
                </w:r>
              </w:smartTag>
            </w:smartTag>
            <w:r>
              <w:rPr>
                <w:sz w:val="24"/>
              </w:rPr>
              <w:t xml:space="preserve"> </w:t>
            </w:r>
          </w:p>
        </w:tc>
      </w:tr>
      <w:tr w:rsidR="001A606D" w14:paraId="680C1F9A" w14:textId="77777777">
        <w:tblPrEx>
          <w:tblCellMar>
            <w:top w:w="0" w:type="dxa"/>
            <w:bottom w:w="0" w:type="dxa"/>
          </w:tblCellMar>
        </w:tblPrEx>
        <w:tc>
          <w:tcPr>
            <w:tcW w:w="1548" w:type="dxa"/>
          </w:tcPr>
          <w:p w14:paraId="26E309A2" w14:textId="77777777" w:rsidR="001A606D" w:rsidRDefault="001A606D">
            <w:pPr>
              <w:rPr>
                <w:sz w:val="24"/>
              </w:rPr>
            </w:pPr>
            <w:r>
              <w:rPr>
                <w:sz w:val="24"/>
              </w:rPr>
              <w:t>March</w:t>
            </w:r>
          </w:p>
        </w:tc>
        <w:tc>
          <w:tcPr>
            <w:tcW w:w="990" w:type="dxa"/>
          </w:tcPr>
          <w:p w14:paraId="6EF5549B" w14:textId="77777777" w:rsidR="001A606D" w:rsidRDefault="001A606D">
            <w:pPr>
              <w:rPr>
                <w:sz w:val="24"/>
              </w:rPr>
            </w:pPr>
            <w:r>
              <w:rPr>
                <w:sz w:val="24"/>
              </w:rPr>
              <w:t>15</w:t>
            </w:r>
            <w:r>
              <w:rPr>
                <w:sz w:val="24"/>
                <w:vertAlign w:val="superscript"/>
              </w:rPr>
              <w:t>th</w:t>
            </w:r>
            <w:r>
              <w:rPr>
                <w:sz w:val="24"/>
              </w:rPr>
              <w:t xml:space="preserve"> </w:t>
            </w:r>
          </w:p>
        </w:tc>
        <w:tc>
          <w:tcPr>
            <w:tcW w:w="1530" w:type="dxa"/>
          </w:tcPr>
          <w:p w14:paraId="54BBA675" w14:textId="77777777" w:rsidR="001A606D" w:rsidRDefault="001A606D">
            <w:pPr>
              <w:rPr>
                <w:sz w:val="24"/>
              </w:rPr>
            </w:pPr>
          </w:p>
        </w:tc>
        <w:tc>
          <w:tcPr>
            <w:tcW w:w="1620" w:type="dxa"/>
          </w:tcPr>
          <w:p w14:paraId="3DEDC2ED" w14:textId="77777777" w:rsidR="001A606D" w:rsidRDefault="001A606D">
            <w:pPr>
              <w:rPr>
                <w:sz w:val="24"/>
                <w:highlight w:val="yellow"/>
              </w:rPr>
            </w:pPr>
            <w:r>
              <w:rPr>
                <w:sz w:val="24"/>
                <w:highlight w:val="yellow"/>
              </w:rPr>
              <w:t>8-9-10</w:t>
            </w:r>
            <w:r>
              <w:rPr>
                <w:sz w:val="24"/>
                <w:highlight w:val="yellow"/>
                <w:vertAlign w:val="superscript"/>
              </w:rPr>
              <w:t>th</w:t>
            </w:r>
            <w:r>
              <w:rPr>
                <w:sz w:val="24"/>
                <w:highlight w:val="yellow"/>
              </w:rPr>
              <w:t xml:space="preserve"> </w:t>
            </w:r>
          </w:p>
        </w:tc>
        <w:tc>
          <w:tcPr>
            <w:tcW w:w="1620" w:type="dxa"/>
          </w:tcPr>
          <w:p w14:paraId="655BD191" w14:textId="77777777" w:rsidR="001A606D" w:rsidRDefault="001A606D">
            <w:pPr>
              <w:rPr>
                <w:sz w:val="24"/>
              </w:rPr>
            </w:pPr>
            <w:r>
              <w:rPr>
                <w:sz w:val="24"/>
              </w:rPr>
              <w:t>NeuStar</w:t>
            </w:r>
          </w:p>
        </w:tc>
        <w:tc>
          <w:tcPr>
            <w:tcW w:w="1584" w:type="dxa"/>
          </w:tcPr>
          <w:p w14:paraId="0E838EDB" w14:textId="77777777" w:rsidR="001A606D" w:rsidRPr="00FE75F1" w:rsidRDefault="001A606D">
            <w:pPr>
              <w:rPr>
                <w:sz w:val="24"/>
              </w:rPr>
            </w:pPr>
            <w:smartTag w:uri="urn:schemas-microsoft-com:office:smarttags" w:element="place">
              <w:smartTag w:uri="urn:schemas-microsoft-com:office:smarttags" w:element="City">
                <w:r w:rsidRPr="00FE75F1">
                  <w:rPr>
                    <w:sz w:val="24"/>
                  </w:rPr>
                  <w:t>Napa</w:t>
                </w:r>
              </w:smartTag>
              <w:r w:rsidRPr="00FE75F1">
                <w:rPr>
                  <w:sz w:val="24"/>
                </w:rPr>
                <w:t xml:space="preserve">, </w:t>
              </w:r>
              <w:smartTag w:uri="urn:schemas-microsoft-com:office:smarttags" w:element="State">
                <w:r w:rsidRPr="00FE75F1">
                  <w:rPr>
                    <w:sz w:val="24"/>
                  </w:rPr>
                  <w:t>California</w:t>
                </w:r>
              </w:smartTag>
            </w:smartTag>
          </w:p>
        </w:tc>
      </w:tr>
      <w:tr w:rsidR="001A606D" w14:paraId="7782609A" w14:textId="77777777">
        <w:tblPrEx>
          <w:tblCellMar>
            <w:top w:w="0" w:type="dxa"/>
            <w:bottom w:w="0" w:type="dxa"/>
          </w:tblCellMar>
        </w:tblPrEx>
        <w:tc>
          <w:tcPr>
            <w:tcW w:w="1548" w:type="dxa"/>
          </w:tcPr>
          <w:p w14:paraId="3425520E" w14:textId="77777777" w:rsidR="001A606D" w:rsidRDefault="001A606D">
            <w:pPr>
              <w:rPr>
                <w:sz w:val="24"/>
              </w:rPr>
            </w:pPr>
            <w:r>
              <w:rPr>
                <w:sz w:val="24"/>
              </w:rPr>
              <w:t>April</w:t>
            </w:r>
          </w:p>
        </w:tc>
        <w:tc>
          <w:tcPr>
            <w:tcW w:w="990" w:type="dxa"/>
          </w:tcPr>
          <w:p w14:paraId="16C9A746" w14:textId="77777777" w:rsidR="001A606D" w:rsidRDefault="001A606D">
            <w:pPr>
              <w:rPr>
                <w:sz w:val="24"/>
              </w:rPr>
            </w:pPr>
          </w:p>
        </w:tc>
        <w:tc>
          <w:tcPr>
            <w:tcW w:w="1530" w:type="dxa"/>
          </w:tcPr>
          <w:p w14:paraId="5122E725" w14:textId="77777777" w:rsidR="001A606D" w:rsidRDefault="001A606D">
            <w:pPr>
              <w:rPr>
                <w:sz w:val="24"/>
              </w:rPr>
            </w:pPr>
          </w:p>
        </w:tc>
        <w:tc>
          <w:tcPr>
            <w:tcW w:w="1620" w:type="dxa"/>
          </w:tcPr>
          <w:p w14:paraId="430A518E" w14:textId="77777777" w:rsidR="001A606D" w:rsidRDefault="001A606D">
            <w:pPr>
              <w:rPr>
                <w:sz w:val="24"/>
                <w:highlight w:val="yellow"/>
              </w:rPr>
            </w:pPr>
            <w:r>
              <w:rPr>
                <w:sz w:val="24"/>
                <w:highlight w:val="yellow"/>
              </w:rPr>
              <w:t>12-13-14</w:t>
            </w:r>
            <w:r>
              <w:rPr>
                <w:sz w:val="24"/>
                <w:highlight w:val="yellow"/>
                <w:vertAlign w:val="superscript"/>
              </w:rPr>
              <w:t>th</w:t>
            </w:r>
            <w:r>
              <w:rPr>
                <w:sz w:val="24"/>
                <w:highlight w:val="yellow"/>
              </w:rPr>
              <w:t xml:space="preserve"> </w:t>
            </w:r>
          </w:p>
        </w:tc>
        <w:tc>
          <w:tcPr>
            <w:tcW w:w="1620" w:type="dxa"/>
          </w:tcPr>
          <w:p w14:paraId="7DE789A0" w14:textId="77777777" w:rsidR="001A606D" w:rsidRDefault="001A606D">
            <w:pPr>
              <w:rPr>
                <w:sz w:val="24"/>
              </w:rPr>
            </w:pPr>
            <w:r>
              <w:rPr>
                <w:sz w:val="24"/>
              </w:rPr>
              <w:t xml:space="preserve">VZ Wireless </w:t>
            </w:r>
          </w:p>
        </w:tc>
        <w:tc>
          <w:tcPr>
            <w:tcW w:w="1584" w:type="dxa"/>
          </w:tcPr>
          <w:p w14:paraId="3697C58C" w14:textId="77777777" w:rsidR="001A606D" w:rsidRDefault="001A606D">
            <w:pPr>
              <w:pStyle w:val="Heading7"/>
              <w:rPr>
                <w:b w:val="0"/>
              </w:rPr>
            </w:pPr>
            <w:smartTag w:uri="urn:schemas-microsoft-com:office:smarttags" w:element="place">
              <w:smartTag w:uri="urn:schemas-microsoft-com:office:smarttags" w:element="City">
                <w:r>
                  <w:rPr>
                    <w:b w:val="0"/>
                  </w:rPr>
                  <w:t>Nashville</w:t>
                </w:r>
              </w:smartTag>
            </w:smartTag>
          </w:p>
        </w:tc>
      </w:tr>
      <w:tr w:rsidR="001A606D" w14:paraId="0A275923" w14:textId="77777777">
        <w:tblPrEx>
          <w:tblCellMar>
            <w:top w:w="0" w:type="dxa"/>
            <w:bottom w:w="0" w:type="dxa"/>
          </w:tblCellMar>
        </w:tblPrEx>
        <w:tc>
          <w:tcPr>
            <w:tcW w:w="1548" w:type="dxa"/>
          </w:tcPr>
          <w:p w14:paraId="5FC0DE7E" w14:textId="77777777" w:rsidR="001A606D" w:rsidRDefault="001A606D">
            <w:pPr>
              <w:rPr>
                <w:sz w:val="24"/>
              </w:rPr>
            </w:pPr>
            <w:r>
              <w:rPr>
                <w:sz w:val="24"/>
              </w:rPr>
              <w:t>May</w:t>
            </w:r>
          </w:p>
        </w:tc>
        <w:tc>
          <w:tcPr>
            <w:tcW w:w="990" w:type="dxa"/>
          </w:tcPr>
          <w:p w14:paraId="05246D01" w14:textId="77777777" w:rsidR="001A606D" w:rsidRDefault="001A606D">
            <w:pPr>
              <w:rPr>
                <w:sz w:val="24"/>
              </w:rPr>
            </w:pPr>
            <w:r>
              <w:rPr>
                <w:sz w:val="24"/>
              </w:rPr>
              <w:t>17</w:t>
            </w:r>
            <w:r>
              <w:rPr>
                <w:sz w:val="24"/>
                <w:vertAlign w:val="superscript"/>
              </w:rPr>
              <w:t>th</w:t>
            </w:r>
            <w:r>
              <w:rPr>
                <w:sz w:val="24"/>
              </w:rPr>
              <w:t xml:space="preserve"> </w:t>
            </w:r>
          </w:p>
        </w:tc>
        <w:tc>
          <w:tcPr>
            <w:tcW w:w="1530" w:type="dxa"/>
          </w:tcPr>
          <w:p w14:paraId="6176820C" w14:textId="77777777" w:rsidR="001A606D" w:rsidRDefault="001A606D">
            <w:pPr>
              <w:rPr>
                <w:sz w:val="24"/>
              </w:rPr>
            </w:pPr>
            <w:r>
              <w:rPr>
                <w:sz w:val="24"/>
              </w:rPr>
              <w:t>Week of 2</w:t>
            </w:r>
            <w:r>
              <w:rPr>
                <w:sz w:val="24"/>
                <w:vertAlign w:val="superscript"/>
              </w:rPr>
              <w:t>nd</w:t>
            </w:r>
            <w:r>
              <w:rPr>
                <w:sz w:val="24"/>
              </w:rPr>
              <w:t xml:space="preserve"> </w:t>
            </w:r>
          </w:p>
        </w:tc>
        <w:tc>
          <w:tcPr>
            <w:tcW w:w="1620" w:type="dxa"/>
          </w:tcPr>
          <w:p w14:paraId="1A67F987" w14:textId="77777777" w:rsidR="001A606D" w:rsidRDefault="001A606D">
            <w:pPr>
              <w:rPr>
                <w:sz w:val="24"/>
                <w:highlight w:val="yellow"/>
              </w:rPr>
            </w:pPr>
            <w:r>
              <w:rPr>
                <w:sz w:val="24"/>
                <w:highlight w:val="yellow"/>
              </w:rPr>
              <w:t>10-11-12</w:t>
            </w:r>
            <w:r>
              <w:rPr>
                <w:sz w:val="24"/>
                <w:highlight w:val="yellow"/>
                <w:vertAlign w:val="superscript"/>
              </w:rPr>
              <w:t>th</w:t>
            </w:r>
            <w:r>
              <w:rPr>
                <w:sz w:val="24"/>
                <w:highlight w:val="yellow"/>
              </w:rPr>
              <w:t xml:space="preserve"> </w:t>
            </w:r>
          </w:p>
        </w:tc>
        <w:tc>
          <w:tcPr>
            <w:tcW w:w="1620" w:type="dxa"/>
          </w:tcPr>
          <w:p w14:paraId="21DC6A7D" w14:textId="77777777" w:rsidR="001A606D" w:rsidRDefault="001A606D">
            <w:pPr>
              <w:rPr>
                <w:sz w:val="24"/>
              </w:rPr>
            </w:pPr>
            <w:r>
              <w:rPr>
                <w:sz w:val="24"/>
              </w:rPr>
              <w:t>Sprint</w:t>
            </w:r>
          </w:p>
        </w:tc>
        <w:tc>
          <w:tcPr>
            <w:tcW w:w="1584" w:type="dxa"/>
          </w:tcPr>
          <w:p w14:paraId="1FEE0AF7" w14:textId="77777777" w:rsidR="001A606D" w:rsidRDefault="001A606D">
            <w:pPr>
              <w:rPr>
                <w:sz w:val="24"/>
              </w:rPr>
            </w:pPr>
            <w:smartTag w:uri="urn:schemas-microsoft-com:office:smarttags" w:element="place">
              <w:smartTag w:uri="urn:schemas-microsoft-com:office:smarttags" w:element="State">
                <w:r>
                  <w:rPr>
                    <w:sz w:val="24"/>
                  </w:rPr>
                  <w:t>Kansas</w:t>
                </w:r>
              </w:smartTag>
            </w:smartTag>
          </w:p>
        </w:tc>
      </w:tr>
      <w:tr w:rsidR="001A606D" w14:paraId="20250CC7" w14:textId="77777777">
        <w:tblPrEx>
          <w:tblCellMar>
            <w:top w:w="0" w:type="dxa"/>
            <w:bottom w:w="0" w:type="dxa"/>
          </w:tblCellMar>
        </w:tblPrEx>
        <w:tc>
          <w:tcPr>
            <w:tcW w:w="1548" w:type="dxa"/>
          </w:tcPr>
          <w:p w14:paraId="2293380F" w14:textId="77777777" w:rsidR="001A606D" w:rsidRDefault="001A606D">
            <w:pPr>
              <w:rPr>
                <w:sz w:val="24"/>
              </w:rPr>
            </w:pPr>
            <w:r>
              <w:rPr>
                <w:sz w:val="24"/>
              </w:rPr>
              <w:t>June</w:t>
            </w:r>
          </w:p>
        </w:tc>
        <w:tc>
          <w:tcPr>
            <w:tcW w:w="990" w:type="dxa"/>
          </w:tcPr>
          <w:p w14:paraId="04DA4E9A" w14:textId="77777777" w:rsidR="001A606D" w:rsidRDefault="001A606D">
            <w:pPr>
              <w:rPr>
                <w:sz w:val="24"/>
              </w:rPr>
            </w:pPr>
          </w:p>
        </w:tc>
        <w:tc>
          <w:tcPr>
            <w:tcW w:w="1530" w:type="dxa"/>
          </w:tcPr>
          <w:p w14:paraId="4606116F" w14:textId="77777777" w:rsidR="001A606D" w:rsidRDefault="001A606D">
            <w:pPr>
              <w:rPr>
                <w:sz w:val="24"/>
              </w:rPr>
            </w:pPr>
          </w:p>
        </w:tc>
        <w:tc>
          <w:tcPr>
            <w:tcW w:w="1620" w:type="dxa"/>
          </w:tcPr>
          <w:p w14:paraId="71D79E98" w14:textId="77777777" w:rsidR="001A606D" w:rsidRDefault="001A606D">
            <w:pPr>
              <w:rPr>
                <w:sz w:val="24"/>
                <w:highlight w:val="yellow"/>
              </w:rPr>
            </w:pPr>
            <w:r>
              <w:rPr>
                <w:sz w:val="24"/>
                <w:highlight w:val="yellow"/>
              </w:rPr>
              <w:t>14-15-16</w:t>
            </w:r>
            <w:r>
              <w:rPr>
                <w:sz w:val="24"/>
                <w:highlight w:val="yellow"/>
                <w:vertAlign w:val="superscript"/>
              </w:rPr>
              <w:t>th</w:t>
            </w:r>
            <w:r>
              <w:rPr>
                <w:sz w:val="24"/>
                <w:highlight w:val="yellow"/>
              </w:rPr>
              <w:t xml:space="preserve"> </w:t>
            </w:r>
          </w:p>
        </w:tc>
        <w:tc>
          <w:tcPr>
            <w:tcW w:w="1620" w:type="dxa"/>
          </w:tcPr>
          <w:p w14:paraId="77EC3429" w14:textId="77777777" w:rsidR="001A606D" w:rsidRDefault="001A606D">
            <w:pPr>
              <w:rPr>
                <w:sz w:val="24"/>
              </w:rPr>
            </w:pPr>
            <w:r>
              <w:rPr>
                <w:sz w:val="24"/>
              </w:rPr>
              <w:t>SBC</w:t>
            </w:r>
          </w:p>
        </w:tc>
        <w:tc>
          <w:tcPr>
            <w:tcW w:w="1584" w:type="dxa"/>
          </w:tcPr>
          <w:p w14:paraId="3B9A0E58" w14:textId="77777777" w:rsidR="001A606D" w:rsidRDefault="001A606D">
            <w:pPr>
              <w:rPr>
                <w:sz w:val="24"/>
              </w:rPr>
            </w:pPr>
            <w:r>
              <w:rPr>
                <w:sz w:val="24"/>
              </w:rPr>
              <w:t>San Ramon</w:t>
            </w:r>
          </w:p>
        </w:tc>
      </w:tr>
      <w:tr w:rsidR="001A606D" w14:paraId="06BF17EC" w14:textId="77777777">
        <w:tblPrEx>
          <w:tblCellMar>
            <w:top w:w="0" w:type="dxa"/>
            <w:bottom w:w="0" w:type="dxa"/>
          </w:tblCellMar>
        </w:tblPrEx>
        <w:tc>
          <w:tcPr>
            <w:tcW w:w="1548" w:type="dxa"/>
          </w:tcPr>
          <w:p w14:paraId="4867FAB8" w14:textId="77777777" w:rsidR="001A606D" w:rsidRDefault="001A606D">
            <w:pPr>
              <w:rPr>
                <w:sz w:val="24"/>
              </w:rPr>
            </w:pPr>
            <w:r>
              <w:rPr>
                <w:sz w:val="24"/>
              </w:rPr>
              <w:t>July</w:t>
            </w:r>
          </w:p>
        </w:tc>
        <w:tc>
          <w:tcPr>
            <w:tcW w:w="990" w:type="dxa"/>
          </w:tcPr>
          <w:p w14:paraId="580A492C" w14:textId="77777777" w:rsidR="001A606D" w:rsidRDefault="001A606D">
            <w:pPr>
              <w:rPr>
                <w:sz w:val="24"/>
              </w:rPr>
            </w:pPr>
            <w:r>
              <w:rPr>
                <w:sz w:val="24"/>
              </w:rPr>
              <w:t>19</w:t>
            </w:r>
            <w:r>
              <w:rPr>
                <w:sz w:val="24"/>
                <w:vertAlign w:val="superscript"/>
              </w:rPr>
              <w:t>th</w:t>
            </w:r>
            <w:r>
              <w:rPr>
                <w:sz w:val="24"/>
              </w:rPr>
              <w:t xml:space="preserve"> </w:t>
            </w:r>
          </w:p>
        </w:tc>
        <w:tc>
          <w:tcPr>
            <w:tcW w:w="1530" w:type="dxa"/>
          </w:tcPr>
          <w:p w14:paraId="1DA5FF25" w14:textId="77777777" w:rsidR="001A606D" w:rsidRDefault="001A606D">
            <w:pPr>
              <w:rPr>
                <w:sz w:val="24"/>
              </w:rPr>
            </w:pPr>
            <w:r>
              <w:rPr>
                <w:sz w:val="24"/>
              </w:rPr>
              <w:t>Week of 25</w:t>
            </w:r>
            <w:r>
              <w:rPr>
                <w:sz w:val="24"/>
                <w:vertAlign w:val="superscript"/>
              </w:rPr>
              <w:t>th</w:t>
            </w:r>
            <w:r>
              <w:rPr>
                <w:sz w:val="24"/>
              </w:rPr>
              <w:t xml:space="preserve"> </w:t>
            </w:r>
          </w:p>
        </w:tc>
        <w:tc>
          <w:tcPr>
            <w:tcW w:w="1620" w:type="dxa"/>
          </w:tcPr>
          <w:p w14:paraId="0439DFF9" w14:textId="77777777" w:rsidR="001A606D" w:rsidRDefault="001A606D">
            <w:pPr>
              <w:rPr>
                <w:sz w:val="24"/>
                <w:highlight w:val="yellow"/>
              </w:rPr>
            </w:pPr>
            <w:r>
              <w:rPr>
                <w:sz w:val="24"/>
                <w:highlight w:val="yellow"/>
              </w:rPr>
              <w:t>12-13-14</w:t>
            </w:r>
            <w:r>
              <w:rPr>
                <w:sz w:val="24"/>
                <w:highlight w:val="yellow"/>
                <w:vertAlign w:val="superscript"/>
              </w:rPr>
              <w:t>th</w:t>
            </w:r>
            <w:r>
              <w:rPr>
                <w:sz w:val="24"/>
                <w:highlight w:val="yellow"/>
              </w:rPr>
              <w:t xml:space="preserve"> </w:t>
            </w:r>
          </w:p>
        </w:tc>
        <w:tc>
          <w:tcPr>
            <w:tcW w:w="1620" w:type="dxa"/>
          </w:tcPr>
          <w:p w14:paraId="3B520968" w14:textId="77777777" w:rsidR="001A606D" w:rsidRDefault="001A606D">
            <w:pPr>
              <w:rPr>
                <w:sz w:val="24"/>
              </w:rPr>
            </w:pPr>
            <w:r>
              <w:rPr>
                <w:sz w:val="24"/>
              </w:rPr>
              <w:t>Canadian Consortium</w:t>
            </w:r>
          </w:p>
        </w:tc>
        <w:tc>
          <w:tcPr>
            <w:tcW w:w="1584" w:type="dxa"/>
          </w:tcPr>
          <w:p w14:paraId="553FAC3A" w14:textId="77777777" w:rsidR="001A606D" w:rsidRDefault="001A606D">
            <w:pPr>
              <w:rPr>
                <w:sz w:val="24"/>
              </w:rPr>
            </w:pPr>
            <w:r>
              <w:rPr>
                <w:sz w:val="24"/>
              </w:rPr>
              <w:t xml:space="preserve">St. </w:t>
            </w:r>
            <w:proofErr w:type="spellStart"/>
            <w:r>
              <w:rPr>
                <w:sz w:val="24"/>
              </w:rPr>
              <w:t>Sauveur</w:t>
            </w:r>
            <w:proofErr w:type="spellEnd"/>
            <w:r>
              <w:rPr>
                <w:sz w:val="24"/>
              </w:rPr>
              <w:t xml:space="preserve">, </w:t>
            </w:r>
            <w:smartTag w:uri="urn:schemas-microsoft-com:office:smarttags" w:element="place">
              <w:smartTag w:uri="urn:schemas-microsoft-com:office:smarttags" w:element="City">
                <w:r>
                  <w:rPr>
                    <w:sz w:val="24"/>
                  </w:rPr>
                  <w:t>Montreal</w:t>
                </w:r>
              </w:smartTag>
            </w:smartTag>
          </w:p>
        </w:tc>
      </w:tr>
      <w:tr w:rsidR="001A606D" w14:paraId="2F23FB11" w14:textId="77777777">
        <w:tblPrEx>
          <w:tblCellMar>
            <w:top w:w="0" w:type="dxa"/>
            <w:bottom w:w="0" w:type="dxa"/>
          </w:tblCellMar>
        </w:tblPrEx>
        <w:tc>
          <w:tcPr>
            <w:tcW w:w="1548" w:type="dxa"/>
          </w:tcPr>
          <w:p w14:paraId="6C056CF5" w14:textId="77777777" w:rsidR="001A606D" w:rsidRDefault="001A606D">
            <w:pPr>
              <w:rPr>
                <w:sz w:val="24"/>
              </w:rPr>
            </w:pPr>
            <w:r>
              <w:rPr>
                <w:sz w:val="24"/>
              </w:rPr>
              <w:t>August</w:t>
            </w:r>
          </w:p>
        </w:tc>
        <w:tc>
          <w:tcPr>
            <w:tcW w:w="990" w:type="dxa"/>
          </w:tcPr>
          <w:p w14:paraId="2731E3FF" w14:textId="77777777" w:rsidR="001A606D" w:rsidRDefault="001A606D">
            <w:pPr>
              <w:rPr>
                <w:sz w:val="24"/>
              </w:rPr>
            </w:pPr>
          </w:p>
        </w:tc>
        <w:tc>
          <w:tcPr>
            <w:tcW w:w="1530" w:type="dxa"/>
          </w:tcPr>
          <w:p w14:paraId="4004842E" w14:textId="77777777" w:rsidR="001A606D" w:rsidRDefault="001A606D">
            <w:pPr>
              <w:rPr>
                <w:sz w:val="24"/>
              </w:rPr>
            </w:pPr>
          </w:p>
        </w:tc>
        <w:tc>
          <w:tcPr>
            <w:tcW w:w="1620" w:type="dxa"/>
          </w:tcPr>
          <w:p w14:paraId="084FAAB0" w14:textId="77777777" w:rsidR="001A606D" w:rsidRDefault="001A606D">
            <w:pPr>
              <w:rPr>
                <w:sz w:val="24"/>
                <w:highlight w:val="yellow"/>
              </w:rPr>
            </w:pPr>
            <w:r>
              <w:rPr>
                <w:sz w:val="24"/>
                <w:highlight w:val="yellow"/>
              </w:rPr>
              <w:t>9-10-11</w:t>
            </w:r>
            <w:r>
              <w:rPr>
                <w:sz w:val="24"/>
                <w:highlight w:val="yellow"/>
                <w:vertAlign w:val="superscript"/>
              </w:rPr>
              <w:t>th</w:t>
            </w:r>
            <w:r>
              <w:rPr>
                <w:sz w:val="24"/>
                <w:highlight w:val="yellow"/>
              </w:rPr>
              <w:t xml:space="preserve"> </w:t>
            </w:r>
          </w:p>
        </w:tc>
        <w:tc>
          <w:tcPr>
            <w:tcW w:w="1620" w:type="dxa"/>
          </w:tcPr>
          <w:p w14:paraId="7353CA79" w14:textId="77777777" w:rsidR="001A606D" w:rsidRDefault="001A606D">
            <w:pPr>
              <w:rPr>
                <w:sz w:val="24"/>
              </w:rPr>
            </w:pPr>
            <w:proofErr w:type="spellStart"/>
            <w:r>
              <w:rPr>
                <w:sz w:val="24"/>
              </w:rPr>
              <w:t>Tekelec</w:t>
            </w:r>
            <w:proofErr w:type="spellEnd"/>
          </w:p>
        </w:tc>
        <w:tc>
          <w:tcPr>
            <w:tcW w:w="1584" w:type="dxa"/>
          </w:tcPr>
          <w:p w14:paraId="708B680F" w14:textId="77777777" w:rsidR="001A606D" w:rsidRDefault="001A606D">
            <w:pPr>
              <w:rPr>
                <w:sz w:val="24"/>
              </w:rPr>
            </w:pPr>
            <w:smartTag w:uri="urn:schemas-microsoft-com:office:smarttags" w:element="place">
              <w:smartTag w:uri="urn:schemas-microsoft-com:office:smarttags" w:element="City">
                <w:r>
                  <w:rPr>
                    <w:sz w:val="24"/>
                  </w:rPr>
                  <w:t>Raleigh</w:t>
                </w:r>
              </w:smartTag>
            </w:smartTag>
          </w:p>
        </w:tc>
      </w:tr>
      <w:tr w:rsidR="001A606D" w14:paraId="218C9C2E" w14:textId="77777777">
        <w:tblPrEx>
          <w:tblCellMar>
            <w:top w:w="0" w:type="dxa"/>
            <w:bottom w:w="0" w:type="dxa"/>
          </w:tblCellMar>
        </w:tblPrEx>
        <w:tc>
          <w:tcPr>
            <w:tcW w:w="1548" w:type="dxa"/>
          </w:tcPr>
          <w:p w14:paraId="12637925" w14:textId="77777777" w:rsidR="001A606D" w:rsidRDefault="001A606D">
            <w:pPr>
              <w:rPr>
                <w:sz w:val="24"/>
              </w:rPr>
            </w:pPr>
            <w:r>
              <w:rPr>
                <w:sz w:val="24"/>
              </w:rPr>
              <w:t>September</w:t>
            </w:r>
          </w:p>
        </w:tc>
        <w:tc>
          <w:tcPr>
            <w:tcW w:w="990" w:type="dxa"/>
          </w:tcPr>
          <w:p w14:paraId="0D2B3C3D" w14:textId="77777777" w:rsidR="001A606D" w:rsidRDefault="001A606D">
            <w:pPr>
              <w:rPr>
                <w:sz w:val="24"/>
              </w:rPr>
            </w:pPr>
            <w:r>
              <w:rPr>
                <w:sz w:val="24"/>
              </w:rPr>
              <w:t>20</w:t>
            </w:r>
            <w:r>
              <w:rPr>
                <w:sz w:val="24"/>
                <w:vertAlign w:val="superscript"/>
              </w:rPr>
              <w:t>th</w:t>
            </w:r>
            <w:r>
              <w:rPr>
                <w:sz w:val="24"/>
              </w:rPr>
              <w:t xml:space="preserve"> </w:t>
            </w:r>
          </w:p>
        </w:tc>
        <w:tc>
          <w:tcPr>
            <w:tcW w:w="1530" w:type="dxa"/>
          </w:tcPr>
          <w:p w14:paraId="4EB2A1B0" w14:textId="77777777" w:rsidR="001A606D" w:rsidRDefault="001A606D">
            <w:pPr>
              <w:rPr>
                <w:sz w:val="24"/>
              </w:rPr>
            </w:pPr>
          </w:p>
        </w:tc>
        <w:tc>
          <w:tcPr>
            <w:tcW w:w="1620" w:type="dxa"/>
          </w:tcPr>
          <w:p w14:paraId="35F1B940" w14:textId="77777777" w:rsidR="001A606D" w:rsidRDefault="001A606D">
            <w:pPr>
              <w:rPr>
                <w:sz w:val="24"/>
                <w:highlight w:val="yellow"/>
              </w:rPr>
            </w:pPr>
            <w:r>
              <w:rPr>
                <w:sz w:val="24"/>
                <w:highlight w:val="yellow"/>
              </w:rPr>
              <w:t>13-14-15</w:t>
            </w:r>
            <w:r>
              <w:rPr>
                <w:sz w:val="24"/>
                <w:highlight w:val="yellow"/>
                <w:vertAlign w:val="superscript"/>
              </w:rPr>
              <w:t>th</w:t>
            </w:r>
            <w:r>
              <w:rPr>
                <w:sz w:val="24"/>
                <w:highlight w:val="yellow"/>
              </w:rPr>
              <w:t xml:space="preserve"> </w:t>
            </w:r>
          </w:p>
        </w:tc>
        <w:tc>
          <w:tcPr>
            <w:tcW w:w="1620" w:type="dxa"/>
          </w:tcPr>
          <w:p w14:paraId="155C9DB3" w14:textId="77777777" w:rsidR="001A606D" w:rsidRDefault="001A606D">
            <w:pPr>
              <w:rPr>
                <w:sz w:val="24"/>
              </w:rPr>
            </w:pPr>
            <w:r>
              <w:rPr>
                <w:sz w:val="24"/>
              </w:rPr>
              <w:t>T-Mobile</w:t>
            </w:r>
          </w:p>
        </w:tc>
        <w:tc>
          <w:tcPr>
            <w:tcW w:w="1584" w:type="dxa"/>
          </w:tcPr>
          <w:p w14:paraId="1D1AA084" w14:textId="77777777" w:rsidR="001A606D" w:rsidRDefault="001A606D">
            <w:pPr>
              <w:rPr>
                <w:sz w:val="24"/>
              </w:rPr>
            </w:pPr>
            <w:smartTag w:uri="urn:schemas-microsoft-com:office:smarttags" w:element="place">
              <w:smartTag w:uri="urn:schemas-microsoft-com:office:smarttags" w:element="City">
                <w:r>
                  <w:rPr>
                    <w:sz w:val="24"/>
                  </w:rPr>
                  <w:t>Seattle</w:t>
                </w:r>
              </w:smartTag>
            </w:smartTag>
          </w:p>
        </w:tc>
      </w:tr>
      <w:tr w:rsidR="001A606D" w14:paraId="420CA0A9" w14:textId="77777777">
        <w:tblPrEx>
          <w:tblCellMar>
            <w:top w:w="0" w:type="dxa"/>
            <w:bottom w:w="0" w:type="dxa"/>
          </w:tblCellMar>
        </w:tblPrEx>
        <w:tc>
          <w:tcPr>
            <w:tcW w:w="1548" w:type="dxa"/>
          </w:tcPr>
          <w:p w14:paraId="2A505B57" w14:textId="77777777" w:rsidR="001A606D" w:rsidRDefault="001A606D">
            <w:pPr>
              <w:rPr>
                <w:sz w:val="24"/>
              </w:rPr>
            </w:pPr>
            <w:r>
              <w:rPr>
                <w:sz w:val="24"/>
              </w:rPr>
              <w:t>October</w:t>
            </w:r>
          </w:p>
        </w:tc>
        <w:tc>
          <w:tcPr>
            <w:tcW w:w="990" w:type="dxa"/>
          </w:tcPr>
          <w:p w14:paraId="67CCEF25" w14:textId="77777777" w:rsidR="001A606D" w:rsidRDefault="001A606D">
            <w:pPr>
              <w:rPr>
                <w:sz w:val="24"/>
              </w:rPr>
            </w:pPr>
          </w:p>
        </w:tc>
        <w:tc>
          <w:tcPr>
            <w:tcW w:w="1530" w:type="dxa"/>
          </w:tcPr>
          <w:p w14:paraId="3BFF56C7" w14:textId="77777777" w:rsidR="001A606D" w:rsidRDefault="001A606D">
            <w:pPr>
              <w:rPr>
                <w:sz w:val="24"/>
              </w:rPr>
            </w:pPr>
            <w:r>
              <w:rPr>
                <w:sz w:val="24"/>
              </w:rPr>
              <w:t>Week of 22</w:t>
            </w:r>
            <w:r>
              <w:rPr>
                <w:sz w:val="24"/>
                <w:vertAlign w:val="superscript"/>
              </w:rPr>
              <w:t>nd</w:t>
            </w:r>
            <w:r>
              <w:rPr>
                <w:sz w:val="24"/>
              </w:rPr>
              <w:t xml:space="preserve"> </w:t>
            </w:r>
          </w:p>
        </w:tc>
        <w:tc>
          <w:tcPr>
            <w:tcW w:w="1620" w:type="dxa"/>
          </w:tcPr>
          <w:p w14:paraId="4DB0DF31" w14:textId="77777777" w:rsidR="001A606D" w:rsidRDefault="001A606D">
            <w:pPr>
              <w:rPr>
                <w:sz w:val="24"/>
                <w:highlight w:val="yellow"/>
              </w:rPr>
            </w:pPr>
            <w:r>
              <w:rPr>
                <w:sz w:val="24"/>
                <w:highlight w:val="yellow"/>
              </w:rPr>
              <w:t>18-19-20</w:t>
            </w:r>
            <w:r>
              <w:rPr>
                <w:sz w:val="24"/>
                <w:highlight w:val="yellow"/>
                <w:vertAlign w:val="superscript"/>
              </w:rPr>
              <w:t>th</w:t>
            </w:r>
            <w:r>
              <w:rPr>
                <w:sz w:val="24"/>
                <w:highlight w:val="yellow"/>
              </w:rPr>
              <w:t xml:space="preserve"> </w:t>
            </w:r>
          </w:p>
        </w:tc>
        <w:tc>
          <w:tcPr>
            <w:tcW w:w="1620" w:type="dxa"/>
          </w:tcPr>
          <w:p w14:paraId="156F3EE8" w14:textId="77777777" w:rsidR="001A606D" w:rsidRDefault="001A606D">
            <w:pPr>
              <w:rPr>
                <w:sz w:val="24"/>
              </w:rPr>
            </w:pPr>
            <w:r>
              <w:rPr>
                <w:sz w:val="24"/>
              </w:rPr>
              <w:t>Nextel</w:t>
            </w:r>
          </w:p>
        </w:tc>
        <w:tc>
          <w:tcPr>
            <w:tcW w:w="1584" w:type="dxa"/>
          </w:tcPr>
          <w:p w14:paraId="67CD1788" w14:textId="77777777" w:rsidR="001A606D" w:rsidRDefault="001A606D">
            <w:pPr>
              <w:rPr>
                <w:sz w:val="24"/>
              </w:rPr>
            </w:pPr>
            <w:smartTag w:uri="urn:schemas-microsoft-com:office:smarttags" w:element="place">
              <w:smartTag w:uri="urn:schemas-microsoft-com:office:smarttags" w:element="PlaceType">
                <w:r>
                  <w:rPr>
                    <w:sz w:val="24"/>
                  </w:rPr>
                  <w:t>Ft.</w:t>
                </w:r>
              </w:smartTag>
              <w:r>
                <w:rPr>
                  <w:sz w:val="24"/>
                </w:rPr>
                <w:t xml:space="preserve"> </w:t>
              </w:r>
              <w:smartTag w:uri="urn:schemas-microsoft-com:office:smarttags" w:element="PlaceName">
                <w:r>
                  <w:rPr>
                    <w:sz w:val="24"/>
                  </w:rPr>
                  <w:t>Lauderdale</w:t>
                </w:r>
              </w:smartTag>
            </w:smartTag>
          </w:p>
        </w:tc>
      </w:tr>
      <w:tr w:rsidR="001A606D" w14:paraId="1F58D5E3" w14:textId="77777777">
        <w:tblPrEx>
          <w:tblCellMar>
            <w:top w:w="0" w:type="dxa"/>
            <w:bottom w:w="0" w:type="dxa"/>
          </w:tblCellMar>
        </w:tblPrEx>
        <w:tc>
          <w:tcPr>
            <w:tcW w:w="1548" w:type="dxa"/>
          </w:tcPr>
          <w:p w14:paraId="797C4E94" w14:textId="77777777" w:rsidR="001A606D" w:rsidRDefault="001A606D">
            <w:pPr>
              <w:rPr>
                <w:sz w:val="24"/>
              </w:rPr>
            </w:pPr>
            <w:r>
              <w:rPr>
                <w:sz w:val="24"/>
              </w:rPr>
              <w:t>November</w:t>
            </w:r>
          </w:p>
        </w:tc>
        <w:tc>
          <w:tcPr>
            <w:tcW w:w="990" w:type="dxa"/>
          </w:tcPr>
          <w:p w14:paraId="30DF8624" w14:textId="77777777" w:rsidR="001A606D" w:rsidRDefault="001A606D">
            <w:pPr>
              <w:rPr>
                <w:sz w:val="24"/>
              </w:rPr>
            </w:pPr>
            <w:r>
              <w:rPr>
                <w:sz w:val="24"/>
              </w:rPr>
              <w:t>30</w:t>
            </w:r>
            <w:r>
              <w:rPr>
                <w:sz w:val="24"/>
                <w:vertAlign w:val="superscript"/>
              </w:rPr>
              <w:t>th</w:t>
            </w:r>
            <w:r>
              <w:rPr>
                <w:sz w:val="24"/>
              </w:rPr>
              <w:t xml:space="preserve"> </w:t>
            </w:r>
          </w:p>
        </w:tc>
        <w:tc>
          <w:tcPr>
            <w:tcW w:w="1530" w:type="dxa"/>
          </w:tcPr>
          <w:p w14:paraId="0A29EF05" w14:textId="77777777" w:rsidR="001A606D" w:rsidRDefault="001A606D">
            <w:pPr>
              <w:rPr>
                <w:sz w:val="24"/>
              </w:rPr>
            </w:pPr>
          </w:p>
        </w:tc>
        <w:tc>
          <w:tcPr>
            <w:tcW w:w="1620" w:type="dxa"/>
          </w:tcPr>
          <w:p w14:paraId="05C3416D" w14:textId="77777777" w:rsidR="001A606D" w:rsidRDefault="001A606D">
            <w:pPr>
              <w:rPr>
                <w:sz w:val="24"/>
                <w:highlight w:val="yellow"/>
              </w:rPr>
            </w:pPr>
            <w:r>
              <w:rPr>
                <w:sz w:val="24"/>
                <w:highlight w:val="yellow"/>
              </w:rPr>
              <w:t>15-16-17</w:t>
            </w:r>
            <w:r>
              <w:rPr>
                <w:sz w:val="24"/>
                <w:highlight w:val="yellow"/>
                <w:vertAlign w:val="superscript"/>
              </w:rPr>
              <w:t>th</w:t>
            </w:r>
            <w:r>
              <w:rPr>
                <w:sz w:val="24"/>
                <w:highlight w:val="yellow"/>
              </w:rPr>
              <w:t xml:space="preserve"> </w:t>
            </w:r>
          </w:p>
        </w:tc>
        <w:tc>
          <w:tcPr>
            <w:tcW w:w="1620" w:type="dxa"/>
          </w:tcPr>
          <w:p w14:paraId="2EB1A553" w14:textId="77777777" w:rsidR="001A606D" w:rsidRDefault="001A606D">
            <w:pPr>
              <w:rPr>
                <w:sz w:val="24"/>
              </w:rPr>
            </w:pPr>
            <w:r>
              <w:rPr>
                <w:sz w:val="24"/>
              </w:rPr>
              <w:t xml:space="preserve">Cingular </w:t>
            </w:r>
          </w:p>
        </w:tc>
        <w:tc>
          <w:tcPr>
            <w:tcW w:w="1584" w:type="dxa"/>
          </w:tcPr>
          <w:p w14:paraId="702039DD" w14:textId="77777777" w:rsidR="001A606D" w:rsidRDefault="001A606D">
            <w:pPr>
              <w:rPr>
                <w:sz w:val="24"/>
              </w:rPr>
            </w:pPr>
            <w:smartTag w:uri="urn:schemas-microsoft-com:office:smarttags" w:element="place">
              <w:smartTag w:uri="urn:schemas-microsoft-com:office:smarttags" w:element="City">
                <w:r>
                  <w:rPr>
                    <w:sz w:val="24"/>
                  </w:rPr>
                  <w:t>Atlanta</w:t>
                </w:r>
              </w:smartTag>
            </w:smartTag>
            <w:r>
              <w:rPr>
                <w:sz w:val="24"/>
              </w:rPr>
              <w:t xml:space="preserve"> </w:t>
            </w:r>
          </w:p>
        </w:tc>
      </w:tr>
      <w:tr w:rsidR="001A606D" w14:paraId="7607775A" w14:textId="77777777">
        <w:tblPrEx>
          <w:tblCellMar>
            <w:top w:w="0" w:type="dxa"/>
            <w:bottom w:w="0" w:type="dxa"/>
          </w:tblCellMar>
        </w:tblPrEx>
        <w:tc>
          <w:tcPr>
            <w:tcW w:w="1548" w:type="dxa"/>
          </w:tcPr>
          <w:p w14:paraId="2E123005" w14:textId="77777777" w:rsidR="001A606D" w:rsidRDefault="001A606D">
            <w:pPr>
              <w:rPr>
                <w:sz w:val="24"/>
              </w:rPr>
            </w:pPr>
            <w:r>
              <w:rPr>
                <w:sz w:val="24"/>
              </w:rPr>
              <w:t>December</w:t>
            </w:r>
          </w:p>
        </w:tc>
        <w:tc>
          <w:tcPr>
            <w:tcW w:w="990" w:type="dxa"/>
          </w:tcPr>
          <w:p w14:paraId="0AC8FF65" w14:textId="77777777" w:rsidR="001A606D" w:rsidRDefault="001A606D">
            <w:pPr>
              <w:rPr>
                <w:sz w:val="24"/>
              </w:rPr>
            </w:pPr>
          </w:p>
        </w:tc>
        <w:tc>
          <w:tcPr>
            <w:tcW w:w="1530" w:type="dxa"/>
          </w:tcPr>
          <w:p w14:paraId="5BFA756B" w14:textId="77777777" w:rsidR="001A606D" w:rsidRDefault="001A606D">
            <w:pPr>
              <w:rPr>
                <w:sz w:val="24"/>
              </w:rPr>
            </w:pPr>
          </w:p>
        </w:tc>
        <w:tc>
          <w:tcPr>
            <w:tcW w:w="1620" w:type="dxa"/>
          </w:tcPr>
          <w:p w14:paraId="32777EC3" w14:textId="77777777" w:rsidR="001A606D" w:rsidRDefault="001A606D">
            <w:pPr>
              <w:rPr>
                <w:sz w:val="24"/>
                <w:highlight w:val="yellow"/>
              </w:rPr>
            </w:pPr>
            <w:r>
              <w:rPr>
                <w:sz w:val="24"/>
                <w:highlight w:val="yellow"/>
              </w:rPr>
              <w:t>6-7-8</w:t>
            </w:r>
            <w:r>
              <w:rPr>
                <w:sz w:val="24"/>
                <w:highlight w:val="yellow"/>
                <w:vertAlign w:val="superscript"/>
              </w:rPr>
              <w:t>th</w:t>
            </w:r>
            <w:r>
              <w:rPr>
                <w:sz w:val="24"/>
                <w:highlight w:val="yellow"/>
              </w:rPr>
              <w:t xml:space="preserve"> </w:t>
            </w:r>
          </w:p>
        </w:tc>
        <w:tc>
          <w:tcPr>
            <w:tcW w:w="1620" w:type="dxa"/>
          </w:tcPr>
          <w:p w14:paraId="2D46C01B" w14:textId="77777777" w:rsidR="001A606D" w:rsidRDefault="001A606D">
            <w:pPr>
              <w:rPr>
                <w:sz w:val="24"/>
              </w:rPr>
            </w:pPr>
            <w:r>
              <w:rPr>
                <w:sz w:val="24"/>
              </w:rPr>
              <w:t>Evolving Systems</w:t>
            </w:r>
          </w:p>
        </w:tc>
        <w:tc>
          <w:tcPr>
            <w:tcW w:w="1584" w:type="dxa"/>
          </w:tcPr>
          <w:p w14:paraId="0E44874E" w14:textId="77777777" w:rsidR="001A606D" w:rsidRDefault="001A606D">
            <w:pPr>
              <w:rPr>
                <w:sz w:val="24"/>
              </w:rPr>
            </w:pPr>
            <w:smartTag w:uri="urn:schemas-microsoft-com:office:smarttags" w:element="place">
              <w:smartTag w:uri="urn:schemas-microsoft-com:office:smarttags" w:element="City">
                <w:r>
                  <w:rPr>
                    <w:sz w:val="24"/>
                  </w:rPr>
                  <w:t>Denver</w:t>
                </w:r>
              </w:smartTag>
            </w:smartTag>
          </w:p>
        </w:tc>
      </w:tr>
      <w:tr w:rsidR="001A606D" w14:paraId="7AE15CF1" w14:textId="77777777">
        <w:tblPrEx>
          <w:tblCellMar>
            <w:top w:w="0" w:type="dxa"/>
            <w:bottom w:w="0" w:type="dxa"/>
          </w:tblCellMar>
        </w:tblPrEx>
        <w:tc>
          <w:tcPr>
            <w:tcW w:w="1548" w:type="dxa"/>
          </w:tcPr>
          <w:p w14:paraId="177AA47E" w14:textId="77777777" w:rsidR="001A606D" w:rsidRDefault="001A606D">
            <w:pPr>
              <w:rPr>
                <w:sz w:val="24"/>
              </w:rPr>
            </w:pPr>
          </w:p>
        </w:tc>
        <w:tc>
          <w:tcPr>
            <w:tcW w:w="990" w:type="dxa"/>
          </w:tcPr>
          <w:p w14:paraId="570545B9" w14:textId="77777777" w:rsidR="001A606D" w:rsidRDefault="001A606D">
            <w:pPr>
              <w:rPr>
                <w:sz w:val="24"/>
              </w:rPr>
            </w:pPr>
          </w:p>
        </w:tc>
        <w:tc>
          <w:tcPr>
            <w:tcW w:w="1530" w:type="dxa"/>
          </w:tcPr>
          <w:p w14:paraId="00509CC8" w14:textId="77777777" w:rsidR="001A606D" w:rsidRDefault="001A606D">
            <w:pPr>
              <w:rPr>
                <w:sz w:val="24"/>
              </w:rPr>
            </w:pPr>
          </w:p>
        </w:tc>
        <w:tc>
          <w:tcPr>
            <w:tcW w:w="1620" w:type="dxa"/>
          </w:tcPr>
          <w:p w14:paraId="2F9B5E94" w14:textId="77777777" w:rsidR="001A606D" w:rsidRDefault="001A606D">
            <w:pPr>
              <w:rPr>
                <w:sz w:val="24"/>
              </w:rPr>
            </w:pPr>
          </w:p>
        </w:tc>
        <w:tc>
          <w:tcPr>
            <w:tcW w:w="1620" w:type="dxa"/>
          </w:tcPr>
          <w:p w14:paraId="768816E6" w14:textId="77777777" w:rsidR="001A606D" w:rsidRDefault="001A606D">
            <w:pPr>
              <w:rPr>
                <w:sz w:val="24"/>
              </w:rPr>
            </w:pPr>
          </w:p>
        </w:tc>
        <w:tc>
          <w:tcPr>
            <w:tcW w:w="1584" w:type="dxa"/>
          </w:tcPr>
          <w:p w14:paraId="5DE37A8D" w14:textId="77777777" w:rsidR="001A606D" w:rsidRDefault="001A606D">
            <w:pPr>
              <w:rPr>
                <w:sz w:val="24"/>
              </w:rPr>
            </w:pPr>
          </w:p>
        </w:tc>
      </w:tr>
    </w:tbl>
    <w:p w14:paraId="32B79512" w14:textId="77777777" w:rsidR="00234136" w:rsidRDefault="00234136">
      <w:pPr>
        <w:rPr>
          <w:sz w:val="24"/>
        </w:rPr>
      </w:pPr>
    </w:p>
    <w:p w14:paraId="47DE8F68" w14:textId="77777777" w:rsidR="00234136" w:rsidRDefault="00234136">
      <w:pPr>
        <w:rPr>
          <w:sz w:val="24"/>
          <w:u w:val="single"/>
        </w:rPr>
      </w:pPr>
    </w:p>
    <w:p w14:paraId="403067A4" w14:textId="77777777" w:rsidR="001A606D" w:rsidRDefault="00B757B5">
      <w:pPr>
        <w:rPr>
          <w:sz w:val="24"/>
          <w:u w:val="single"/>
        </w:rPr>
      </w:pPr>
      <w:r>
        <w:rPr>
          <w:sz w:val="24"/>
          <w:u w:val="single"/>
        </w:rPr>
        <w:t>02</w:t>
      </w:r>
      <w:r w:rsidR="00FE75F1">
        <w:rPr>
          <w:sz w:val="24"/>
          <w:u w:val="single"/>
        </w:rPr>
        <w:t>/05</w:t>
      </w:r>
      <w:r w:rsidR="001A606D">
        <w:rPr>
          <w:sz w:val="24"/>
          <w:u w:val="single"/>
        </w:rPr>
        <w:t xml:space="preserve"> Minutes Review:</w:t>
      </w:r>
    </w:p>
    <w:p w14:paraId="1C04D6C5" w14:textId="77777777" w:rsidR="00234136" w:rsidRDefault="00234136">
      <w:pPr>
        <w:rPr>
          <w:sz w:val="24"/>
        </w:rPr>
      </w:pPr>
    </w:p>
    <w:p w14:paraId="00B01564" w14:textId="77777777" w:rsidR="001A606D" w:rsidRDefault="001A606D">
      <w:pPr>
        <w:rPr>
          <w:sz w:val="24"/>
        </w:rPr>
      </w:pPr>
      <w:r>
        <w:rPr>
          <w:sz w:val="24"/>
        </w:rPr>
        <w:t>The following changes</w:t>
      </w:r>
      <w:r w:rsidR="00B757B5">
        <w:rPr>
          <w:sz w:val="24"/>
        </w:rPr>
        <w:t xml:space="preserve"> were made to the DRAFT February</w:t>
      </w:r>
      <w:r w:rsidR="00FE75F1">
        <w:rPr>
          <w:sz w:val="24"/>
        </w:rPr>
        <w:t xml:space="preserve"> 2005 </w:t>
      </w:r>
      <w:r w:rsidR="00B757B5">
        <w:rPr>
          <w:sz w:val="24"/>
        </w:rPr>
        <w:t>LNPA Minutes during the March</w:t>
      </w:r>
      <w:r>
        <w:rPr>
          <w:sz w:val="24"/>
        </w:rPr>
        <w:t xml:space="preserve"> 2005 meeting.  These changes will be reflected in the FIN</w:t>
      </w:r>
      <w:r w:rsidR="00B757B5">
        <w:rPr>
          <w:sz w:val="24"/>
        </w:rPr>
        <w:t>AL February</w:t>
      </w:r>
      <w:r w:rsidR="00FE75F1">
        <w:rPr>
          <w:sz w:val="24"/>
        </w:rPr>
        <w:t xml:space="preserve"> 2005</w:t>
      </w:r>
      <w:r>
        <w:rPr>
          <w:sz w:val="24"/>
        </w:rPr>
        <w:t xml:space="preserve"> LNPA Minutes.</w:t>
      </w:r>
    </w:p>
    <w:p w14:paraId="7E315E4A" w14:textId="77777777" w:rsidR="001A606D" w:rsidRDefault="001A606D">
      <w:pPr>
        <w:rPr>
          <w:sz w:val="24"/>
        </w:rPr>
      </w:pPr>
    </w:p>
    <w:p w14:paraId="46FB293B" w14:textId="77777777" w:rsidR="002668F7" w:rsidRDefault="002668F7" w:rsidP="003F559A">
      <w:pPr>
        <w:numPr>
          <w:ilvl w:val="0"/>
          <w:numId w:val="20"/>
        </w:numPr>
        <w:rPr>
          <w:sz w:val="24"/>
        </w:rPr>
      </w:pPr>
      <w:r>
        <w:rPr>
          <w:sz w:val="24"/>
        </w:rPr>
        <w:t>Page 14, NANC 400, 1</w:t>
      </w:r>
      <w:r w:rsidRPr="002668F7">
        <w:rPr>
          <w:sz w:val="24"/>
          <w:vertAlign w:val="superscript"/>
        </w:rPr>
        <w:t>st</w:t>
      </w:r>
      <w:r>
        <w:rPr>
          <w:sz w:val="24"/>
        </w:rPr>
        <w:t xml:space="preserve"> bullet, change last sentence to read, “This sentence in NANC 400 means that there is no current </w:t>
      </w:r>
      <w:r w:rsidRPr="00A3695B">
        <w:rPr>
          <w:b/>
          <w:color w:val="FF0000"/>
          <w:sz w:val="24"/>
          <w:highlight w:val="yellow"/>
        </w:rPr>
        <w:t>industry</w:t>
      </w:r>
      <w:r>
        <w:rPr>
          <w:b/>
          <w:color w:val="FF0000"/>
          <w:sz w:val="24"/>
        </w:rPr>
        <w:t xml:space="preserve"> </w:t>
      </w:r>
      <w:r>
        <w:rPr>
          <w:sz w:val="24"/>
        </w:rPr>
        <w:t>solution to porting using IP end point routing.”</w:t>
      </w:r>
    </w:p>
    <w:p w14:paraId="2C69947A" w14:textId="77777777" w:rsidR="002668F7" w:rsidRDefault="002668F7" w:rsidP="002668F7">
      <w:pPr>
        <w:rPr>
          <w:sz w:val="24"/>
        </w:rPr>
      </w:pPr>
    </w:p>
    <w:p w14:paraId="6971D034" w14:textId="77777777" w:rsidR="002668F7" w:rsidRDefault="002668F7" w:rsidP="003F559A">
      <w:pPr>
        <w:numPr>
          <w:ilvl w:val="0"/>
          <w:numId w:val="20"/>
        </w:numPr>
        <w:rPr>
          <w:color w:val="FF0000"/>
          <w:sz w:val="24"/>
        </w:rPr>
      </w:pPr>
      <w:r>
        <w:rPr>
          <w:sz w:val="24"/>
        </w:rPr>
        <w:t>Page 15, NANC 401, 1</w:t>
      </w:r>
      <w:r w:rsidRPr="002668F7">
        <w:rPr>
          <w:sz w:val="24"/>
          <w:vertAlign w:val="superscript"/>
        </w:rPr>
        <w:t>st</w:t>
      </w:r>
      <w:r>
        <w:rPr>
          <w:sz w:val="24"/>
        </w:rPr>
        <w:t xml:space="preserve"> bullet, change last sentence to read, “She stated that her architecture team has </w:t>
      </w:r>
      <w:r w:rsidRPr="00EF1F9C">
        <w:rPr>
          <w:sz w:val="24"/>
          <w:highlight w:val="yellow"/>
        </w:rPr>
        <w:t>no</w:t>
      </w:r>
      <w:r w:rsidRPr="00EF1F9C">
        <w:rPr>
          <w:color w:val="FF0000"/>
          <w:sz w:val="24"/>
          <w:highlight w:val="yellow"/>
        </w:rPr>
        <w:t>t</w:t>
      </w:r>
      <w:r>
        <w:rPr>
          <w:sz w:val="24"/>
        </w:rPr>
        <w:t xml:space="preserve"> had an opportunity to review NANC 401 in detail.</w:t>
      </w:r>
    </w:p>
    <w:p w14:paraId="4E4D4A75" w14:textId="77777777" w:rsidR="002668F7" w:rsidRDefault="002668F7" w:rsidP="002668F7">
      <w:pPr>
        <w:rPr>
          <w:color w:val="FF0000"/>
          <w:sz w:val="24"/>
        </w:rPr>
      </w:pPr>
    </w:p>
    <w:p w14:paraId="062E561B" w14:textId="77777777" w:rsidR="002668F7" w:rsidRPr="005A7D4E" w:rsidRDefault="002668F7" w:rsidP="003F559A">
      <w:pPr>
        <w:numPr>
          <w:ilvl w:val="0"/>
          <w:numId w:val="20"/>
        </w:numPr>
        <w:rPr>
          <w:sz w:val="24"/>
        </w:rPr>
      </w:pPr>
      <w:r>
        <w:rPr>
          <w:sz w:val="24"/>
        </w:rPr>
        <w:t>Page 21, New Business, 4</w:t>
      </w:r>
      <w:r w:rsidRPr="002668F7">
        <w:rPr>
          <w:sz w:val="24"/>
          <w:vertAlign w:val="superscript"/>
        </w:rPr>
        <w:t>th</w:t>
      </w:r>
      <w:r>
        <w:rPr>
          <w:sz w:val="24"/>
        </w:rPr>
        <w:t xml:space="preserve"> bullet, change to read, “</w:t>
      </w:r>
      <w:r w:rsidRPr="002668F7">
        <w:rPr>
          <w:color w:val="FF0000"/>
          <w:sz w:val="24"/>
          <w:highlight w:val="yellow"/>
        </w:rPr>
        <w:t>Evolving Systems</w:t>
      </w:r>
      <w:r w:rsidRPr="005A7D4E">
        <w:rPr>
          <w:sz w:val="24"/>
        </w:rPr>
        <w:t xml:space="preserve"> stated that they have received feedback from multiple customer</w:t>
      </w:r>
      <w:r>
        <w:rPr>
          <w:sz w:val="24"/>
        </w:rPr>
        <w:t xml:space="preserve">s </w:t>
      </w:r>
      <w:r w:rsidRPr="002668F7">
        <w:rPr>
          <w:color w:val="FF0000"/>
          <w:sz w:val="24"/>
          <w:highlight w:val="yellow"/>
        </w:rPr>
        <w:t>that indicated it takes approximately 4 hours to load a full BDD file in an LSMS in one region</w:t>
      </w:r>
      <w:r w:rsidRPr="002668F7">
        <w:rPr>
          <w:color w:val="FF0000"/>
          <w:sz w:val="24"/>
        </w:rPr>
        <w:t>.</w:t>
      </w:r>
    </w:p>
    <w:p w14:paraId="3AA9F6FE" w14:textId="77777777" w:rsidR="001A606D" w:rsidRDefault="001A606D">
      <w:pPr>
        <w:rPr>
          <w:sz w:val="24"/>
          <w:u w:val="single"/>
        </w:rPr>
      </w:pPr>
    </w:p>
    <w:p w14:paraId="2575360F" w14:textId="77777777" w:rsidR="001A606D" w:rsidRDefault="00685110">
      <w:pPr>
        <w:rPr>
          <w:sz w:val="24"/>
          <w:u w:val="single"/>
        </w:rPr>
      </w:pPr>
      <w:r>
        <w:rPr>
          <w:sz w:val="24"/>
          <w:u w:val="single"/>
        </w:rPr>
        <w:t>Inter-modal Subcommittee (ISC) (formerly Inter-species Task Force [ITF])</w:t>
      </w:r>
      <w:r w:rsidR="001A606D">
        <w:rPr>
          <w:sz w:val="24"/>
          <w:u w:val="single"/>
        </w:rPr>
        <w:t xml:space="preserve"> Update and </w:t>
      </w:r>
      <w:smartTag w:uri="urn:schemas-microsoft-com:office:smarttags" w:element="place">
        <w:smartTag w:uri="urn:schemas-microsoft-com:office:smarttags" w:element="PlaceName">
          <w:r w:rsidR="001A606D">
            <w:rPr>
              <w:sz w:val="24"/>
              <w:u w:val="single"/>
            </w:rPr>
            <w:t>Inter-modal</w:t>
          </w:r>
        </w:smartTag>
        <w:r w:rsidR="001A606D">
          <w:rPr>
            <w:sz w:val="24"/>
            <w:u w:val="single"/>
          </w:rPr>
          <w:t xml:space="preserve"> </w:t>
        </w:r>
        <w:smartTag w:uri="urn:schemas-microsoft-com:office:smarttags" w:element="PlaceType">
          <w:r w:rsidR="001A606D">
            <w:rPr>
              <w:sz w:val="24"/>
              <w:u w:val="single"/>
            </w:rPr>
            <w:t>Port</w:t>
          </w:r>
        </w:smartTag>
      </w:smartTag>
      <w:r w:rsidR="001A606D">
        <w:rPr>
          <w:sz w:val="24"/>
          <w:u w:val="single"/>
        </w:rPr>
        <w:t xml:space="preserve"> Issues referred to OBF (Lonnie Keck, Cingular Wireless and OBF Wireless Committee Co-Chair):</w:t>
      </w:r>
    </w:p>
    <w:p w14:paraId="1CA79161" w14:textId="77777777" w:rsidR="001A606D" w:rsidRDefault="001A606D">
      <w:pPr>
        <w:rPr>
          <w:sz w:val="24"/>
          <w:u w:val="single"/>
        </w:rPr>
      </w:pPr>
    </w:p>
    <w:p w14:paraId="6380E4FE" w14:textId="77777777" w:rsidR="001A606D" w:rsidRDefault="001A606D">
      <w:pPr>
        <w:pStyle w:val="Heading1"/>
        <w:ind w:firstLine="360"/>
      </w:pPr>
      <w:r>
        <w:t>Wireless Committee:</w:t>
      </w:r>
    </w:p>
    <w:p w14:paraId="62DDCB4C" w14:textId="77777777" w:rsidR="001A606D" w:rsidRDefault="001A606D">
      <w:pPr>
        <w:rPr>
          <w:sz w:val="24"/>
        </w:rPr>
      </w:pPr>
    </w:p>
    <w:p w14:paraId="71CD1971" w14:textId="77777777" w:rsidR="00151EEA" w:rsidRDefault="00151EEA" w:rsidP="003F559A">
      <w:pPr>
        <w:pStyle w:val="Heading1"/>
        <w:numPr>
          <w:ilvl w:val="0"/>
          <w:numId w:val="31"/>
        </w:numPr>
        <w:rPr>
          <w:u w:val="none"/>
        </w:rPr>
      </w:pPr>
      <w:r>
        <w:rPr>
          <w:u w:val="none"/>
        </w:rPr>
        <w:t xml:space="preserve">The ATIS Board will provide resources to get work done on high priority initiatives, which include data interchange dictionary, </w:t>
      </w:r>
      <w:proofErr w:type="gramStart"/>
      <w:r>
        <w:rPr>
          <w:u w:val="none"/>
        </w:rPr>
        <w:t>in order to</w:t>
      </w:r>
      <w:proofErr w:type="gramEnd"/>
      <w:r>
        <w:rPr>
          <w:u w:val="none"/>
        </w:rPr>
        <w:t xml:space="preserve"> get a cross-picture of all data elements.  The overall objective is to determine if they can be standardized.  The ATIS Board has asked to determine who the key players are.</w:t>
      </w:r>
    </w:p>
    <w:p w14:paraId="64560766" w14:textId="77777777" w:rsidR="00151EEA" w:rsidRPr="00151EEA" w:rsidRDefault="00151EEA" w:rsidP="00151EEA"/>
    <w:p w14:paraId="5366BDED" w14:textId="77777777" w:rsidR="00151EEA" w:rsidRDefault="00151EEA" w:rsidP="003F559A">
      <w:pPr>
        <w:numPr>
          <w:ilvl w:val="0"/>
          <w:numId w:val="31"/>
        </w:numPr>
        <w:rPr>
          <w:sz w:val="24"/>
          <w:szCs w:val="24"/>
        </w:rPr>
      </w:pPr>
      <w:r>
        <w:rPr>
          <w:sz w:val="24"/>
          <w:szCs w:val="24"/>
        </w:rPr>
        <w:t>There are two fast-tracked issues that impact WICIS 3.0:</w:t>
      </w:r>
    </w:p>
    <w:p w14:paraId="27912030" w14:textId="77777777" w:rsidR="00151EEA" w:rsidRDefault="00151EEA" w:rsidP="003F559A">
      <w:pPr>
        <w:numPr>
          <w:ilvl w:val="1"/>
          <w:numId w:val="31"/>
        </w:numPr>
        <w:rPr>
          <w:sz w:val="24"/>
          <w:szCs w:val="24"/>
        </w:rPr>
      </w:pPr>
      <w:r>
        <w:rPr>
          <w:sz w:val="24"/>
          <w:szCs w:val="24"/>
        </w:rPr>
        <w:t xml:space="preserve">WICIS 3.0 has been opened to address these </w:t>
      </w:r>
      <w:proofErr w:type="gramStart"/>
      <w:r>
        <w:rPr>
          <w:sz w:val="24"/>
          <w:szCs w:val="24"/>
        </w:rPr>
        <w:t>issues</w:t>
      </w:r>
      <w:proofErr w:type="gramEnd"/>
    </w:p>
    <w:p w14:paraId="058CAB48" w14:textId="77777777" w:rsidR="00151EEA" w:rsidRDefault="00D338BC" w:rsidP="003F559A">
      <w:pPr>
        <w:numPr>
          <w:ilvl w:val="1"/>
          <w:numId w:val="31"/>
        </w:numPr>
        <w:rPr>
          <w:sz w:val="24"/>
          <w:szCs w:val="24"/>
        </w:rPr>
      </w:pPr>
      <w:r>
        <w:rPr>
          <w:sz w:val="24"/>
          <w:szCs w:val="24"/>
        </w:rPr>
        <w:t>A c</w:t>
      </w:r>
      <w:r w:rsidR="00151EEA">
        <w:rPr>
          <w:sz w:val="24"/>
          <w:szCs w:val="24"/>
        </w:rPr>
        <w:t xml:space="preserve">all </w:t>
      </w:r>
      <w:r>
        <w:rPr>
          <w:sz w:val="24"/>
          <w:szCs w:val="24"/>
        </w:rPr>
        <w:t xml:space="preserve">has been scheduled </w:t>
      </w:r>
      <w:r w:rsidR="00151EEA">
        <w:rPr>
          <w:sz w:val="24"/>
          <w:szCs w:val="24"/>
        </w:rPr>
        <w:t>at 7:15</w:t>
      </w:r>
      <w:r>
        <w:rPr>
          <w:sz w:val="24"/>
          <w:szCs w:val="24"/>
        </w:rPr>
        <w:t>am</w:t>
      </w:r>
      <w:r w:rsidR="00151EEA">
        <w:rPr>
          <w:sz w:val="24"/>
          <w:szCs w:val="24"/>
        </w:rPr>
        <w:t xml:space="preserve"> Pacific</w:t>
      </w:r>
      <w:r>
        <w:rPr>
          <w:sz w:val="24"/>
          <w:szCs w:val="24"/>
        </w:rPr>
        <w:t xml:space="preserve">, </w:t>
      </w:r>
      <w:r w:rsidR="00151EEA">
        <w:rPr>
          <w:sz w:val="24"/>
          <w:szCs w:val="24"/>
        </w:rPr>
        <w:t>Thursday</w:t>
      </w:r>
      <w:r>
        <w:rPr>
          <w:sz w:val="24"/>
          <w:szCs w:val="24"/>
        </w:rPr>
        <w:t>, 3/10,</w:t>
      </w:r>
      <w:r w:rsidR="00151EEA">
        <w:rPr>
          <w:sz w:val="24"/>
          <w:szCs w:val="24"/>
        </w:rPr>
        <w:t xml:space="preserve"> to address</w:t>
      </w:r>
      <w:r>
        <w:rPr>
          <w:sz w:val="24"/>
          <w:szCs w:val="24"/>
        </w:rPr>
        <w:t xml:space="preserve"> these issues.</w:t>
      </w:r>
    </w:p>
    <w:p w14:paraId="00939478" w14:textId="77777777" w:rsidR="00D338BC" w:rsidRDefault="00D338BC" w:rsidP="00D338BC">
      <w:pPr>
        <w:ind w:left="1080"/>
        <w:rPr>
          <w:sz w:val="24"/>
          <w:szCs w:val="24"/>
        </w:rPr>
      </w:pPr>
    </w:p>
    <w:p w14:paraId="38B3729F" w14:textId="77777777" w:rsidR="00685110" w:rsidRDefault="00151EEA" w:rsidP="003F559A">
      <w:pPr>
        <w:numPr>
          <w:ilvl w:val="0"/>
          <w:numId w:val="25"/>
        </w:numPr>
        <w:rPr>
          <w:sz w:val="24"/>
          <w:u w:val="single"/>
        </w:rPr>
      </w:pPr>
      <w:r>
        <w:rPr>
          <w:sz w:val="24"/>
          <w:szCs w:val="24"/>
        </w:rPr>
        <w:t xml:space="preserve">PIM 45 (LSOP Issue 2817) </w:t>
      </w:r>
      <w:r w:rsidR="00D338BC">
        <w:rPr>
          <w:sz w:val="24"/>
          <w:szCs w:val="24"/>
        </w:rPr>
        <w:t xml:space="preserve">is </w:t>
      </w:r>
      <w:r>
        <w:rPr>
          <w:sz w:val="24"/>
          <w:szCs w:val="24"/>
        </w:rPr>
        <w:t xml:space="preserve">on </w:t>
      </w:r>
      <w:r w:rsidR="00D338BC">
        <w:rPr>
          <w:sz w:val="24"/>
          <w:szCs w:val="24"/>
        </w:rPr>
        <w:t xml:space="preserve">the </w:t>
      </w:r>
      <w:r w:rsidR="00906AEB">
        <w:rPr>
          <w:sz w:val="24"/>
          <w:szCs w:val="24"/>
        </w:rPr>
        <w:t xml:space="preserve">LSOP </w:t>
      </w:r>
      <w:r>
        <w:rPr>
          <w:sz w:val="24"/>
          <w:szCs w:val="24"/>
        </w:rPr>
        <w:t xml:space="preserve">agenda for </w:t>
      </w:r>
      <w:r w:rsidR="00D338BC">
        <w:rPr>
          <w:sz w:val="24"/>
          <w:szCs w:val="24"/>
        </w:rPr>
        <w:t xml:space="preserve">the </w:t>
      </w:r>
      <w:r>
        <w:rPr>
          <w:sz w:val="24"/>
          <w:szCs w:val="24"/>
        </w:rPr>
        <w:t xml:space="preserve">May OBF 90 meeting in </w:t>
      </w:r>
      <w:smartTag w:uri="urn:schemas-microsoft-com:office:smarttags" w:element="place">
        <w:smartTag w:uri="urn:schemas-microsoft-com:office:smarttags" w:element="City">
          <w:r>
            <w:rPr>
              <w:sz w:val="24"/>
              <w:szCs w:val="24"/>
            </w:rPr>
            <w:t>Denver</w:t>
          </w:r>
        </w:smartTag>
      </w:smartTag>
      <w:r>
        <w:rPr>
          <w:sz w:val="24"/>
          <w:szCs w:val="24"/>
        </w:rPr>
        <w:t xml:space="preserve">. </w:t>
      </w:r>
      <w:r w:rsidR="00D338BC">
        <w:rPr>
          <w:sz w:val="24"/>
          <w:szCs w:val="24"/>
        </w:rPr>
        <w:t xml:space="preserve"> The OBF w</w:t>
      </w:r>
      <w:r>
        <w:rPr>
          <w:sz w:val="24"/>
          <w:szCs w:val="24"/>
        </w:rPr>
        <w:t xml:space="preserve">ill work </w:t>
      </w:r>
      <w:r w:rsidR="00D338BC">
        <w:rPr>
          <w:sz w:val="24"/>
          <w:szCs w:val="24"/>
        </w:rPr>
        <w:t xml:space="preserve">the issue </w:t>
      </w:r>
      <w:r>
        <w:rPr>
          <w:sz w:val="24"/>
          <w:szCs w:val="24"/>
        </w:rPr>
        <w:t>extensively.</w:t>
      </w:r>
    </w:p>
    <w:p w14:paraId="57410BFD" w14:textId="77777777" w:rsidR="001A606D" w:rsidRDefault="001A606D">
      <w:pPr>
        <w:rPr>
          <w:sz w:val="24"/>
          <w:u w:val="single"/>
        </w:rPr>
      </w:pPr>
    </w:p>
    <w:p w14:paraId="7575C020" w14:textId="77777777" w:rsidR="001A606D" w:rsidRDefault="006345E7">
      <w:pPr>
        <w:pStyle w:val="Heading1"/>
        <w:ind w:firstLine="360"/>
      </w:pPr>
      <w:r>
        <w:t>Inter-modal Subcommittee (ISC) (formerly Inter-species Task Force (ITF):</w:t>
      </w:r>
    </w:p>
    <w:p w14:paraId="415875F3" w14:textId="77777777" w:rsidR="001A606D" w:rsidRDefault="001A606D">
      <w:pPr>
        <w:rPr>
          <w:sz w:val="24"/>
        </w:rPr>
      </w:pPr>
    </w:p>
    <w:p w14:paraId="79B1BB86" w14:textId="77777777" w:rsidR="00D338BC" w:rsidRDefault="00D338BC" w:rsidP="003F559A">
      <w:pPr>
        <w:numPr>
          <w:ilvl w:val="0"/>
          <w:numId w:val="32"/>
        </w:numPr>
        <w:rPr>
          <w:sz w:val="24"/>
        </w:rPr>
      </w:pPr>
      <w:r>
        <w:rPr>
          <w:sz w:val="24"/>
        </w:rPr>
        <w:t xml:space="preserve">The OBF leadership had a call on Issues 2801 and 2802 to see what is needed to </w:t>
      </w:r>
      <w:proofErr w:type="gramStart"/>
      <w:r>
        <w:rPr>
          <w:sz w:val="24"/>
        </w:rPr>
        <w:t>come to a conclusion</w:t>
      </w:r>
      <w:proofErr w:type="gramEnd"/>
      <w:r>
        <w:rPr>
          <w:sz w:val="24"/>
        </w:rPr>
        <w:t xml:space="preserve">.  </w:t>
      </w:r>
    </w:p>
    <w:p w14:paraId="3273F220" w14:textId="77777777" w:rsidR="00D338BC" w:rsidRDefault="00D338BC" w:rsidP="003F559A">
      <w:pPr>
        <w:numPr>
          <w:ilvl w:val="1"/>
          <w:numId w:val="32"/>
        </w:numPr>
        <w:rPr>
          <w:sz w:val="24"/>
        </w:rPr>
      </w:pPr>
      <w:r>
        <w:rPr>
          <w:sz w:val="24"/>
        </w:rPr>
        <w:t>Issue 2801, which addresses differing LSOG field requirements and fallout:  The ISC had a call on 3/30 to review the matrix under development to identify carriers’ LSR field requirements and which they validate on.  Data is expected from the last 2 participants.  Some carriers questioned if this belongs in LSOP since a lot of the fields are considered optional and a change to the guidelines is not driven.  The purpose of the matrix is to identify which fields individual carriers require and to assist in development of requests for changes through individual carriers’ Change Control processes.</w:t>
      </w:r>
    </w:p>
    <w:p w14:paraId="251C8593" w14:textId="77777777" w:rsidR="00D338BC" w:rsidRDefault="00D338BC" w:rsidP="00D338BC">
      <w:pPr>
        <w:rPr>
          <w:sz w:val="24"/>
        </w:rPr>
      </w:pPr>
    </w:p>
    <w:p w14:paraId="523D2AF9" w14:textId="77777777" w:rsidR="00D338BC" w:rsidRDefault="00D338BC" w:rsidP="003F559A">
      <w:pPr>
        <w:numPr>
          <w:ilvl w:val="0"/>
          <w:numId w:val="26"/>
        </w:numPr>
        <w:rPr>
          <w:sz w:val="24"/>
        </w:rPr>
      </w:pPr>
      <w:r>
        <w:rPr>
          <w:sz w:val="24"/>
        </w:rPr>
        <w:t>Issue 2753 – Wireless to Wireline FAX form:  Mapping work and business rules work is still ongoing.  Questions remain on ownership of the FAX form, where it should reside (WICIS vs. LSOG), and copyrighting of document.  One thought is to make it part of the WICIS, but it contains LSOG fields.  Lonnie Keck is to check on the timeline for resolution.</w:t>
      </w:r>
    </w:p>
    <w:p w14:paraId="0FA672BE" w14:textId="77777777" w:rsidR="006345E7" w:rsidRDefault="006345E7" w:rsidP="006345E7">
      <w:pPr>
        <w:rPr>
          <w:sz w:val="24"/>
        </w:rPr>
      </w:pPr>
    </w:p>
    <w:p w14:paraId="7F8CA628" w14:textId="77777777" w:rsidR="006345E7" w:rsidRDefault="006345E7" w:rsidP="003F559A">
      <w:pPr>
        <w:numPr>
          <w:ilvl w:val="0"/>
          <w:numId w:val="17"/>
        </w:numPr>
        <w:rPr>
          <w:sz w:val="24"/>
        </w:rPr>
      </w:pPr>
      <w:r>
        <w:rPr>
          <w:sz w:val="24"/>
        </w:rPr>
        <w:t>Next OBF is May 2</w:t>
      </w:r>
      <w:r w:rsidRPr="006345E7">
        <w:rPr>
          <w:sz w:val="24"/>
          <w:vertAlign w:val="superscript"/>
        </w:rPr>
        <w:t>nd</w:t>
      </w:r>
      <w:r>
        <w:rPr>
          <w:sz w:val="24"/>
        </w:rPr>
        <w:t xml:space="preserve"> through 6</w:t>
      </w:r>
      <w:r w:rsidRPr="006345E7">
        <w:rPr>
          <w:sz w:val="24"/>
          <w:vertAlign w:val="superscript"/>
        </w:rPr>
        <w:t>th</w:t>
      </w:r>
      <w:r>
        <w:rPr>
          <w:sz w:val="24"/>
        </w:rPr>
        <w:t xml:space="preserve"> in </w:t>
      </w:r>
      <w:smartTag w:uri="urn:schemas-microsoft-com:office:smarttags" w:element="place">
        <w:smartTag w:uri="urn:schemas-microsoft-com:office:smarttags" w:element="City">
          <w:r>
            <w:rPr>
              <w:sz w:val="24"/>
            </w:rPr>
            <w:t>Denver</w:t>
          </w:r>
        </w:smartTag>
      </w:smartTag>
      <w:r>
        <w:rPr>
          <w:sz w:val="24"/>
        </w:rPr>
        <w:t>.</w:t>
      </w:r>
    </w:p>
    <w:p w14:paraId="51CF4324" w14:textId="77777777" w:rsidR="006345E7" w:rsidRPr="00D338BC" w:rsidRDefault="006345E7" w:rsidP="00D338BC">
      <w:pPr>
        <w:rPr>
          <w:sz w:val="24"/>
        </w:rPr>
      </w:pPr>
      <w:r>
        <w:rPr>
          <w:sz w:val="24"/>
        </w:rPr>
        <w:t xml:space="preserve"> </w:t>
      </w:r>
    </w:p>
    <w:p w14:paraId="174FAA9A" w14:textId="77777777" w:rsidR="006345E7" w:rsidRDefault="0087228F" w:rsidP="006345E7">
      <w:pPr>
        <w:spacing w:line="240" w:lineRule="atLeast"/>
        <w:rPr>
          <w:snapToGrid w:val="0"/>
          <w:color w:val="000000"/>
          <w:sz w:val="24"/>
        </w:rPr>
      </w:pPr>
      <w:r>
        <w:rPr>
          <w:sz w:val="24"/>
          <w:u w:val="single"/>
        </w:rPr>
        <w:t>WTSC Committee for WICIS 3.0 (Jean Anthony, Evolving Systems):</w:t>
      </w:r>
    </w:p>
    <w:p w14:paraId="66508659" w14:textId="77777777" w:rsidR="0087228F" w:rsidRDefault="0087228F" w:rsidP="006345E7">
      <w:pPr>
        <w:spacing w:line="240" w:lineRule="atLeast"/>
        <w:rPr>
          <w:snapToGrid w:val="0"/>
          <w:color w:val="000000"/>
          <w:sz w:val="24"/>
        </w:rPr>
      </w:pPr>
    </w:p>
    <w:p w14:paraId="3A3EEB36" w14:textId="77777777" w:rsidR="006345E7" w:rsidRDefault="0087228F" w:rsidP="003F559A">
      <w:pPr>
        <w:numPr>
          <w:ilvl w:val="0"/>
          <w:numId w:val="27"/>
        </w:numPr>
        <w:rPr>
          <w:sz w:val="24"/>
        </w:rPr>
      </w:pPr>
      <w:r>
        <w:rPr>
          <w:snapToGrid w:val="0"/>
          <w:color w:val="000000"/>
          <w:sz w:val="24"/>
        </w:rPr>
        <w:t xml:space="preserve">Jean Anthony, Evolving Systems, reported that a conference call was held on </w:t>
      </w:r>
      <w:smartTag w:uri="urn:schemas-microsoft-com:office:smarttags" w:element="date">
        <w:smartTagPr>
          <w:attr w:name="Month" w:val="2"/>
          <w:attr w:name="Day" w:val="28"/>
          <w:attr w:name="Year" w:val="2005"/>
        </w:smartTagPr>
        <w:r w:rsidR="00FF7C05">
          <w:rPr>
            <w:sz w:val="24"/>
          </w:rPr>
          <w:t>2/28</w:t>
        </w:r>
        <w:r>
          <w:rPr>
            <w:sz w:val="24"/>
          </w:rPr>
          <w:t>/05</w:t>
        </w:r>
      </w:smartTag>
      <w:r w:rsidR="00FF7C05">
        <w:rPr>
          <w:sz w:val="24"/>
        </w:rPr>
        <w:t>.  13</w:t>
      </w:r>
      <w:r>
        <w:rPr>
          <w:sz w:val="24"/>
        </w:rPr>
        <w:t xml:space="preserve"> companies (combination of providers</w:t>
      </w:r>
      <w:r w:rsidR="006345E7">
        <w:rPr>
          <w:sz w:val="24"/>
        </w:rPr>
        <w:t xml:space="preserve"> and vendors) participated.</w:t>
      </w:r>
    </w:p>
    <w:p w14:paraId="1AD23928" w14:textId="77777777" w:rsidR="0087228F" w:rsidRDefault="0087228F" w:rsidP="0087228F">
      <w:pPr>
        <w:rPr>
          <w:sz w:val="24"/>
        </w:rPr>
      </w:pPr>
    </w:p>
    <w:p w14:paraId="0DE77266" w14:textId="77777777" w:rsidR="006345E7" w:rsidRDefault="00FF7C05" w:rsidP="003F559A">
      <w:pPr>
        <w:numPr>
          <w:ilvl w:val="0"/>
          <w:numId w:val="27"/>
        </w:numPr>
        <w:rPr>
          <w:sz w:val="24"/>
        </w:rPr>
      </w:pPr>
      <w:r>
        <w:rPr>
          <w:sz w:val="24"/>
        </w:rPr>
        <w:t>T</w:t>
      </w:r>
      <w:r w:rsidR="0087228F">
        <w:rPr>
          <w:sz w:val="24"/>
        </w:rPr>
        <w:t xml:space="preserve">he </w:t>
      </w:r>
      <w:r w:rsidR="006345E7">
        <w:rPr>
          <w:sz w:val="24"/>
        </w:rPr>
        <w:t xml:space="preserve">test plan </w:t>
      </w:r>
      <w:r>
        <w:rPr>
          <w:sz w:val="24"/>
        </w:rPr>
        <w:t>has been finalized and is posted on the NPAC website under WTSC</w:t>
      </w:r>
      <w:r w:rsidR="0087228F">
        <w:rPr>
          <w:sz w:val="24"/>
        </w:rPr>
        <w:t>.</w:t>
      </w:r>
    </w:p>
    <w:p w14:paraId="031C75BF" w14:textId="77777777" w:rsidR="0087228F" w:rsidRDefault="0087228F" w:rsidP="0087228F">
      <w:pPr>
        <w:rPr>
          <w:sz w:val="24"/>
        </w:rPr>
      </w:pPr>
    </w:p>
    <w:p w14:paraId="75DDC6D2" w14:textId="77777777" w:rsidR="00FF7C05" w:rsidRDefault="00FF7C05" w:rsidP="003F559A">
      <w:pPr>
        <w:numPr>
          <w:ilvl w:val="0"/>
          <w:numId w:val="32"/>
        </w:numPr>
        <w:rPr>
          <w:sz w:val="24"/>
        </w:rPr>
      </w:pPr>
      <w:r>
        <w:rPr>
          <w:sz w:val="24"/>
        </w:rPr>
        <w:t>Vendor-to-vendor testing is to start on 5/10.  Provider-to-provider testing has not yet been scheduled.</w:t>
      </w:r>
    </w:p>
    <w:p w14:paraId="58216D76" w14:textId="77777777" w:rsidR="00FF7C05" w:rsidRDefault="00FF7C05" w:rsidP="0087228F">
      <w:pPr>
        <w:rPr>
          <w:sz w:val="24"/>
        </w:rPr>
      </w:pPr>
    </w:p>
    <w:p w14:paraId="15712C80" w14:textId="77777777" w:rsidR="00FF7C05" w:rsidRDefault="0087228F" w:rsidP="003F559A">
      <w:pPr>
        <w:numPr>
          <w:ilvl w:val="0"/>
          <w:numId w:val="27"/>
        </w:numPr>
        <w:rPr>
          <w:sz w:val="24"/>
        </w:rPr>
      </w:pPr>
      <w:r>
        <w:rPr>
          <w:sz w:val="24"/>
        </w:rPr>
        <w:t>The n</w:t>
      </w:r>
      <w:r w:rsidR="006345E7">
        <w:rPr>
          <w:sz w:val="24"/>
        </w:rPr>
        <w:t xml:space="preserve">ext call is </w:t>
      </w:r>
      <w:r>
        <w:rPr>
          <w:sz w:val="24"/>
        </w:rPr>
        <w:t xml:space="preserve">scheduled for </w:t>
      </w:r>
      <w:smartTag w:uri="urn:schemas-microsoft-com:office:smarttags" w:element="date">
        <w:smartTagPr>
          <w:attr w:name="Month" w:val="3"/>
          <w:attr w:name="Day" w:val="31"/>
          <w:attr w:name="Year" w:val="2005"/>
        </w:smartTagPr>
        <w:r w:rsidR="00FF7C05">
          <w:rPr>
            <w:sz w:val="24"/>
          </w:rPr>
          <w:t>3/31</w:t>
        </w:r>
        <w:r>
          <w:rPr>
            <w:sz w:val="24"/>
          </w:rPr>
          <w:t>/05</w:t>
        </w:r>
      </w:smartTag>
      <w:r>
        <w:rPr>
          <w:sz w:val="24"/>
        </w:rPr>
        <w:t>,</w:t>
      </w:r>
      <w:r w:rsidR="00FF7C05">
        <w:rPr>
          <w:sz w:val="24"/>
        </w:rPr>
        <w:t xml:space="preserve"> </w:t>
      </w:r>
      <w:smartTag w:uri="urn:schemas-microsoft-com:office:smarttags" w:element="time">
        <w:smartTagPr>
          <w:attr w:name="Hour" w:val="16"/>
          <w:attr w:name="Minute" w:val="0"/>
        </w:smartTagPr>
        <w:r w:rsidR="00FF7C05">
          <w:rPr>
            <w:sz w:val="24"/>
          </w:rPr>
          <w:t>4</w:t>
        </w:r>
        <w:r>
          <w:rPr>
            <w:sz w:val="24"/>
          </w:rPr>
          <w:t>pm</w:t>
        </w:r>
      </w:smartTag>
      <w:r w:rsidR="006345E7">
        <w:rPr>
          <w:sz w:val="24"/>
        </w:rPr>
        <w:t xml:space="preserve"> Eastern.  </w:t>
      </w:r>
      <w:r>
        <w:rPr>
          <w:sz w:val="24"/>
        </w:rPr>
        <w:t>The b</w:t>
      </w:r>
      <w:r w:rsidR="006345E7">
        <w:rPr>
          <w:sz w:val="24"/>
        </w:rPr>
        <w:t>ridge info</w:t>
      </w:r>
      <w:r>
        <w:rPr>
          <w:sz w:val="24"/>
        </w:rPr>
        <w:t>rmation is</w:t>
      </w:r>
      <w:r w:rsidR="006345E7">
        <w:rPr>
          <w:sz w:val="24"/>
        </w:rPr>
        <w:t xml:space="preserve"> on</w:t>
      </w:r>
      <w:r>
        <w:rPr>
          <w:sz w:val="24"/>
        </w:rPr>
        <w:t xml:space="preserve"> the</w:t>
      </w:r>
      <w:r w:rsidR="006345E7">
        <w:rPr>
          <w:sz w:val="24"/>
        </w:rPr>
        <w:t xml:space="preserve"> website.</w:t>
      </w:r>
    </w:p>
    <w:p w14:paraId="31C4DBCE" w14:textId="77777777" w:rsidR="00FF7C05" w:rsidRDefault="00FF7C05">
      <w:pPr>
        <w:rPr>
          <w:sz w:val="24"/>
          <w:u w:val="single"/>
        </w:rPr>
      </w:pPr>
    </w:p>
    <w:p w14:paraId="6831353E" w14:textId="77777777" w:rsidR="001A606D" w:rsidRDefault="001A606D">
      <w:pPr>
        <w:rPr>
          <w:sz w:val="24"/>
          <w:u w:val="single"/>
        </w:rPr>
      </w:pPr>
      <w:r>
        <w:rPr>
          <w:sz w:val="24"/>
          <w:u w:val="single"/>
        </w:rPr>
        <w:t>PIM Discussion:</w:t>
      </w:r>
    </w:p>
    <w:p w14:paraId="42D46955" w14:textId="77777777" w:rsidR="001A606D" w:rsidRDefault="001A606D">
      <w:pPr>
        <w:rPr>
          <w:sz w:val="24"/>
        </w:rPr>
      </w:pPr>
    </w:p>
    <w:p w14:paraId="69D9CB9A" w14:textId="77777777" w:rsidR="00592AD0" w:rsidRDefault="00592AD0" w:rsidP="003F559A">
      <w:pPr>
        <w:numPr>
          <w:ilvl w:val="0"/>
          <w:numId w:val="32"/>
        </w:numPr>
        <w:rPr>
          <w:sz w:val="24"/>
          <w:szCs w:val="24"/>
        </w:rPr>
      </w:pPr>
      <w:r>
        <w:rPr>
          <w:sz w:val="24"/>
        </w:rPr>
        <w:t xml:space="preserve">NEW PIM 51 – This PIM, submitted by Nextel, </w:t>
      </w:r>
      <w:r w:rsidRPr="00592AD0">
        <w:rPr>
          <w:sz w:val="24"/>
          <w:szCs w:val="24"/>
        </w:rPr>
        <w:t>seeks the prevention of NXX codes being opened to portability in NPAC by the incorrect provider.</w:t>
      </w:r>
    </w:p>
    <w:bookmarkStart w:id="1" w:name="_MON_1174161042"/>
    <w:bookmarkStart w:id="2" w:name="_MON_1174161045"/>
    <w:bookmarkEnd w:id="1"/>
    <w:bookmarkEnd w:id="2"/>
    <w:p w14:paraId="6364B819" w14:textId="77777777" w:rsidR="00592AD0" w:rsidRDefault="00592AD0" w:rsidP="00395B1A">
      <w:pPr>
        <w:ind w:firstLine="360"/>
        <w:rPr>
          <w:sz w:val="24"/>
          <w:szCs w:val="24"/>
        </w:rPr>
      </w:pPr>
      <w:r w:rsidRPr="00592AD0">
        <w:rPr>
          <w:sz w:val="24"/>
          <w:szCs w:val="24"/>
        </w:rPr>
        <w:object w:dxaOrig="1535" w:dyaOrig="991" w14:anchorId="25A3E78D">
          <v:shape id="_x0000_i1026" type="#_x0000_t75" style="width:77pt;height:49.3pt" o:ole="">
            <v:imagedata r:id="rId9" o:title=""/>
          </v:shape>
          <o:OLEObject Type="Embed" ProgID="Word.Document.8" ShapeID="_x0000_i1026" DrawAspect="Icon" ObjectID="_1739620738" r:id="rId10">
            <o:FieldCodes>\s</o:FieldCodes>
          </o:OLEObject>
        </w:object>
      </w:r>
    </w:p>
    <w:p w14:paraId="29F7792A" w14:textId="77777777" w:rsidR="00395B1A" w:rsidRPr="005821B6" w:rsidRDefault="00395B1A" w:rsidP="00395B1A">
      <w:pPr>
        <w:ind w:left="360"/>
        <w:rPr>
          <w:sz w:val="24"/>
        </w:rPr>
      </w:pPr>
      <w:r>
        <w:rPr>
          <w:sz w:val="24"/>
        </w:rPr>
        <w:t xml:space="preserve">Nextel reported that this has been a significant problem.  The PIM proposes a </w:t>
      </w:r>
      <w:proofErr w:type="gramStart"/>
      <w:r>
        <w:rPr>
          <w:sz w:val="24"/>
        </w:rPr>
        <w:t>short term</w:t>
      </w:r>
      <w:proofErr w:type="gramEnd"/>
      <w:r>
        <w:rPr>
          <w:sz w:val="24"/>
        </w:rPr>
        <w:t xml:space="preserve"> manual approach for a resolution.  NPAC personnel would validate that a code is being opened by the correct SPID.  This validation would be based on NANPA data and require a mapping of OCN to SPID.  A member raised a situation where it is valid to have a code opened in NPAC that is different than in the LERG, </w:t>
      </w:r>
      <w:proofErr w:type="gramStart"/>
      <w:r>
        <w:rPr>
          <w:sz w:val="24"/>
        </w:rPr>
        <w:t>i.e.</w:t>
      </w:r>
      <w:proofErr w:type="gramEnd"/>
      <w:r>
        <w:rPr>
          <w:sz w:val="24"/>
        </w:rPr>
        <w:t xml:space="preserve"> Type 1 Cellular numbers.  Another member stated that internal feedback indicates that this has not been a big problem.  </w:t>
      </w:r>
      <w:proofErr w:type="spellStart"/>
      <w:r>
        <w:rPr>
          <w:sz w:val="24"/>
        </w:rPr>
        <w:t>NeuStar</w:t>
      </w:r>
      <w:proofErr w:type="spellEnd"/>
      <w:r>
        <w:rPr>
          <w:sz w:val="24"/>
        </w:rPr>
        <w:t xml:space="preserve"> stated that the trickiest aspect of the proposal is how to relate and maintain OCN to SPID associ</w:t>
      </w:r>
      <w:r w:rsidR="00906AEB">
        <w:rPr>
          <w:sz w:val="24"/>
        </w:rPr>
        <w:t>ation.  Nextel explained that NANPA</w:t>
      </w:r>
      <w:r>
        <w:rPr>
          <w:sz w:val="24"/>
        </w:rPr>
        <w:t xml:space="preserve"> was a suggested source.  Adam Newman verified that the NANPA CO Code Assignment Report contains OCN to NXX relationship.  </w:t>
      </w:r>
      <w:proofErr w:type="spellStart"/>
      <w:r>
        <w:rPr>
          <w:sz w:val="24"/>
        </w:rPr>
        <w:t>NeuStar</w:t>
      </w:r>
      <w:proofErr w:type="spellEnd"/>
      <w:r>
        <w:rPr>
          <w:sz w:val="24"/>
        </w:rPr>
        <w:t xml:space="preserve"> is to provide frequency data related to this issue at the April meeting.  </w:t>
      </w:r>
      <w:r>
        <w:rPr>
          <w:color w:val="FF0000"/>
          <w:sz w:val="24"/>
        </w:rPr>
        <w:t>Service Providers</w:t>
      </w:r>
      <w:r>
        <w:rPr>
          <w:sz w:val="24"/>
        </w:rPr>
        <w:t xml:space="preserve"> are to check internally and report back at the April LNPA meeting how frequently this problem occurs.</w:t>
      </w:r>
    </w:p>
    <w:p w14:paraId="15F0112F" w14:textId="77777777" w:rsidR="00395B1A" w:rsidRDefault="00395B1A" w:rsidP="00395B1A">
      <w:pPr>
        <w:ind w:left="360"/>
        <w:rPr>
          <w:sz w:val="24"/>
        </w:rPr>
      </w:pPr>
      <w:r>
        <w:rPr>
          <w:sz w:val="24"/>
        </w:rPr>
        <w:t>It was suggested that one possible solution is a one-time clean-up.  PIM 51 was accepted.</w:t>
      </w:r>
    </w:p>
    <w:p w14:paraId="35CFF225" w14:textId="77777777" w:rsidR="00395B1A" w:rsidRPr="00592AD0" w:rsidRDefault="00395B1A" w:rsidP="00395B1A">
      <w:pPr>
        <w:ind w:firstLine="360"/>
        <w:rPr>
          <w:sz w:val="24"/>
          <w:szCs w:val="24"/>
        </w:rPr>
      </w:pPr>
    </w:p>
    <w:p w14:paraId="05894685" w14:textId="77777777" w:rsidR="00592AD0" w:rsidRDefault="00395B1A" w:rsidP="00395B1A">
      <w:pPr>
        <w:ind w:left="360"/>
        <w:rPr>
          <w:sz w:val="24"/>
        </w:rPr>
      </w:pPr>
      <w:r>
        <w:rPr>
          <w:sz w:val="24"/>
        </w:rPr>
        <w:t xml:space="preserve">The attached proposed Change Order </w:t>
      </w:r>
      <w:r w:rsidR="003433DD">
        <w:rPr>
          <w:sz w:val="24"/>
        </w:rPr>
        <w:t xml:space="preserve">402 </w:t>
      </w:r>
      <w:r>
        <w:rPr>
          <w:sz w:val="24"/>
        </w:rPr>
        <w:t>was submitted by Nextel as a long-term mechanized solution to the issue described in PIM 51.</w:t>
      </w:r>
    </w:p>
    <w:p w14:paraId="7E62FDF5" w14:textId="77777777" w:rsidR="00395B1A" w:rsidRDefault="00395B1A" w:rsidP="00395B1A">
      <w:pPr>
        <w:ind w:left="360"/>
        <w:rPr>
          <w:sz w:val="24"/>
        </w:rPr>
      </w:pPr>
      <w:r>
        <w:rPr>
          <w:sz w:val="24"/>
        </w:rPr>
        <w:tab/>
      </w:r>
      <w:bookmarkStart w:id="3" w:name="_MON_1174238838"/>
      <w:bookmarkEnd w:id="3"/>
      <w:r w:rsidR="003433DD" w:rsidRPr="003433DD">
        <w:rPr>
          <w:sz w:val="24"/>
        </w:rPr>
        <w:object w:dxaOrig="1535" w:dyaOrig="991" w14:anchorId="292F330B">
          <v:shape id="_x0000_i1027" type="#_x0000_t75" style="width:77pt;height:49.3pt" o:ole="">
            <v:imagedata r:id="rId11" o:title=""/>
          </v:shape>
          <o:OLEObject Type="Embed" ProgID="Word.Document.8" ShapeID="_x0000_i1027" DrawAspect="Icon" ObjectID="_1739620739" r:id="rId12">
            <o:FieldCodes>\s</o:FieldCodes>
          </o:OLEObject>
        </w:object>
      </w:r>
    </w:p>
    <w:p w14:paraId="36B58F33" w14:textId="77777777" w:rsidR="003433DD" w:rsidRDefault="003433DD" w:rsidP="003433DD">
      <w:pPr>
        <w:ind w:left="360"/>
        <w:rPr>
          <w:sz w:val="24"/>
        </w:rPr>
      </w:pPr>
      <w:r>
        <w:rPr>
          <w:sz w:val="24"/>
        </w:rPr>
        <w:t xml:space="preserve">The Change Order (accepted as NANC 402) recommends NPAC incorporate additional validations prior to an NXX being opened in NPAC.  It proposes that any attempt to </w:t>
      </w:r>
      <w:proofErr w:type="gramStart"/>
      <w:r>
        <w:rPr>
          <w:sz w:val="24"/>
        </w:rPr>
        <w:t>open up</w:t>
      </w:r>
      <w:proofErr w:type="gramEnd"/>
      <w:r>
        <w:rPr>
          <w:sz w:val="24"/>
        </w:rPr>
        <w:t xml:space="preserve"> a code by the wrong SPID would be rejected and a message sent to the SOA.  It was stated that the first step is to develop an approach for associating NPAC SPID to OCN for the manual approach.  </w:t>
      </w:r>
      <w:r>
        <w:rPr>
          <w:color w:val="FF0000"/>
          <w:sz w:val="24"/>
        </w:rPr>
        <w:t xml:space="preserve">LNPA Working Group </w:t>
      </w:r>
      <w:r w:rsidRPr="00CF26A0">
        <w:rPr>
          <w:color w:val="FF0000"/>
          <w:sz w:val="24"/>
        </w:rPr>
        <w:t>Members</w:t>
      </w:r>
      <w:r>
        <w:rPr>
          <w:color w:val="FF0000"/>
          <w:sz w:val="24"/>
        </w:rPr>
        <w:t xml:space="preserve"> </w:t>
      </w:r>
      <w:r>
        <w:rPr>
          <w:sz w:val="24"/>
        </w:rPr>
        <w:t xml:space="preserve">are to come to the April LNPA meeting prepared to discuss how to develop the matrix that associates SPID to OCN.  </w:t>
      </w:r>
    </w:p>
    <w:p w14:paraId="6E436048" w14:textId="77777777" w:rsidR="003433DD" w:rsidRDefault="003433DD" w:rsidP="003433DD">
      <w:pPr>
        <w:ind w:left="360"/>
        <w:rPr>
          <w:sz w:val="24"/>
        </w:rPr>
      </w:pPr>
    </w:p>
    <w:p w14:paraId="29D1924F" w14:textId="77777777" w:rsidR="003433DD" w:rsidRDefault="003433DD" w:rsidP="003433DD">
      <w:pPr>
        <w:ind w:left="360"/>
        <w:rPr>
          <w:sz w:val="24"/>
        </w:rPr>
      </w:pPr>
      <w:r>
        <w:rPr>
          <w:sz w:val="24"/>
        </w:rPr>
        <w:t xml:space="preserve">Discussions next month will determine if we </w:t>
      </w:r>
      <w:proofErr w:type="gramStart"/>
      <w:r>
        <w:rPr>
          <w:sz w:val="24"/>
        </w:rPr>
        <w:t>will assign</w:t>
      </w:r>
      <w:proofErr w:type="gramEnd"/>
      <w:r>
        <w:rPr>
          <w:sz w:val="24"/>
        </w:rPr>
        <w:t xml:space="preserve"> a subcommittee to resolve.</w:t>
      </w:r>
    </w:p>
    <w:p w14:paraId="67E6A6C1" w14:textId="77777777" w:rsidR="003433DD" w:rsidRPr="00395B1A" w:rsidRDefault="003433DD" w:rsidP="003433DD">
      <w:pPr>
        <w:rPr>
          <w:sz w:val="24"/>
        </w:rPr>
      </w:pPr>
    </w:p>
    <w:p w14:paraId="169833F3" w14:textId="77777777" w:rsidR="001A606D" w:rsidRDefault="001A606D" w:rsidP="003F559A">
      <w:pPr>
        <w:numPr>
          <w:ilvl w:val="0"/>
          <w:numId w:val="4"/>
        </w:numPr>
        <w:rPr>
          <w:sz w:val="24"/>
        </w:rPr>
      </w:pPr>
      <w:r>
        <w:rPr>
          <w:sz w:val="24"/>
        </w:rPr>
        <w:t>PIM 22 – PIM 22 remains open in a tracking state awaiting implementation of NANC Change Order 375, which will be included in the next NPAC software release package.</w:t>
      </w:r>
    </w:p>
    <w:p w14:paraId="680DB217" w14:textId="77777777" w:rsidR="001A606D" w:rsidRDefault="001A606D">
      <w:pPr>
        <w:rPr>
          <w:sz w:val="24"/>
        </w:rPr>
      </w:pPr>
    </w:p>
    <w:p w14:paraId="7075FAC3" w14:textId="77777777" w:rsidR="001A606D" w:rsidRDefault="001A606D">
      <w:pPr>
        <w:ind w:firstLine="720"/>
        <w:rPr>
          <w:sz w:val="24"/>
        </w:rPr>
      </w:pPr>
      <w:r>
        <w:object w:dxaOrig="1530" w:dyaOrig="990" w14:anchorId="12C5FF1F">
          <v:shape id="_x0000_i1028" type="#_x0000_t75" style="width:76.45pt;height:49.3pt" o:ole="" fillcolor="window">
            <v:imagedata r:id="rId13" o:title=""/>
          </v:shape>
          <o:OLEObject Type="Embed" ProgID="Word.Document.8" ShapeID="_x0000_i1028" DrawAspect="Icon" ObjectID="_1739620740" r:id="rId14">
            <o:FieldCodes>\s</o:FieldCodes>
          </o:OLEObject>
        </w:object>
      </w:r>
      <w:r>
        <w:tab/>
      </w:r>
      <w:r>
        <w:object w:dxaOrig="1530" w:dyaOrig="990" w14:anchorId="50D8FEBC">
          <v:shape id="_x0000_i1029" type="#_x0000_t75" style="width:76.45pt;height:49.3pt" o:ole="" fillcolor="window">
            <v:imagedata r:id="rId15" o:title=""/>
          </v:shape>
          <o:OLEObject Type="Embed" ProgID="Word.Document.8" ShapeID="_x0000_i1029" DrawAspect="Icon" ObjectID="_1739620741" r:id="rId16">
            <o:FieldCodes>\s</o:FieldCodes>
          </o:OLEObject>
        </w:object>
      </w:r>
    </w:p>
    <w:p w14:paraId="792205F2" w14:textId="77777777" w:rsidR="001A606D" w:rsidRDefault="001A606D">
      <w:pPr>
        <w:rPr>
          <w:sz w:val="24"/>
        </w:rPr>
      </w:pPr>
    </w:p>
    <w:p w14:paraId="294AFF8A" w14:textId="77777777" w:rsidR="001A606D" w:rsidRDefault="001A606D">
      <w:pPr>
        <w:numPr>
          <w:ilvl w:val="0"/>
          <w:numId w:val="1"/>
        </w:numPr>
        <w:rPr>
          <w:sz w:val="24"/>
        </w:rPr>
      </w:pPr>
      <w:r>
        <w:rPr>
          <w:sz w:val="24"/>
        </w:rPr>
        <w:t>PIM 24 – This PIM, submitted by the Pool Administrator and AT&amp;T Wireless, addresses instances where service providers are not following guidelines for block donation.  For example, in some instances, contaminated blocks are being donated as non-contaminated blocks, or blocks with greater than 10% contamination are being donated.  This is causing customers to be taken out of service or blocks to be exchanged for a less contaminated or non-contaminated block.</w:t>
      </w:r>
    </w:p>
    <w:p w14:paraId="3D3A16E4" w14:textId="77777777" w:rsidR="001A606D" w:rsidRDefault="001A606D">
      <w:pPr>
        <w:ind w:firstLine="360"/>
        <w:rPr>
          <w:sz w:val="24"/>
        </w:rPr>
      </w:pPr>
      <w:r>
        <w:object w:dxaOrig="1530" w:dyaOrig="990" w14:anchorId="2FB14E29">
          <v:shape id="_x0000_i1030" type="#_x0000_t75" style="width:76.45pt;height:49.3pt" o:ole="" fillcolor="window">
            <v:imagedata r:id="rId17" o:title=""/>
          </v:shape>
          <o:OLEObject Type="Embed" ProgID="Word.Document.8" ShapeID="_x0000_i1030" DrawAspect="Icon" ObjectID="_1739620742" r:id="rId18">
            <o:FieldCodes>\s</o:FieldCodes>
          </o:OLEObject>
        </w:object>
      </w:r>
      <w:r>
        <w:rPr>
          <w:sz w:val="24"/>
        </w:rPr>
        <w:tab/>
      </w:r>
    </w:p>
    <w:p w14:paraId="788D06C9" w14:textId="77777777" w:rsidR="001A606D" w:rsidRDefault="001A606D">
      <w:pPr>
        <w:ind w:left="360"/>
        <w:rPr>
          <w:sz w:val="24"/>
        </w:rPr>
      </w:pPr>
      <w:r>
        <w:rPr>
          <w:sz w:val="24"/>
        </w:rPr>
        <w:t>The LNPA and NAPM/LLC had previously approved the sharing of information between N</w:t>
      </w:r>
      <w:r w:rsidR="006F2432">
        <w:rPr>
          <w:sz w:val="24"/>
        </w:rPr>
        <w:t xml:space="preserve">PAC and the Pool Administrator </w:t>
      </w:r>
      <w:r>
        <w:rPr>
          <w:sz w:val="24"/>
        </w:rPr>
        <w:t xml:space="preserve">whereby the Pool Administrator is able to obtain the necessary information from NPAC to ensure, to the extent possible, that service providers are complying with the pooled </w:t>
      </w:r>
      <w:r w:rsidR="006F2432">
        <w:rPr>
          <w:sz w:val="24"/>
        </w:rPr>
        <w:t>block donation process.  The PA</w:t>
      </w:r>
      <w:r>
        <w:rPr>
          <w:sz w:val="24"/>
        </w:rPr>
        <w:t xml:space="preserve"> submitted Change Order 23 for FCC consideration.  PA Change Order 23 was subsequently </w:t>
      </w:r>
      <w:proofErr w:type="gramStart"/>
      <w:r>
        <w:rPr>
          <w:sz w:val="24"/>
        </w:rPr>
        <w:t>withdrawn</w:t>
      </w:r>
      <w:proofErr w:type="gramEnd"/>
      <w:r>
        <w:rPr>
          <w:sz w:val="24"/>
        </w:rPr>
        <w:t xml:space="preserve"> and PA Change Order 24 was submitted to the FCC by the PA.  The Numbering Oversight Working Group (NOWG) recommended to the FCC a trial of the proposed resolution in selected pools initially.  The FCC subsequently recommended that the PA submit another Change Order based on the NOWG recommendation for a trial.  On </w:t>
      </w:r>
      <w:smartTag w:uri="urn:schemas-microsoft-com:office:smarttags" w:element="date">
        <w:smartTagPr>
          <w:attr w:name="Year" w:val="2004"/>
          <w:attr w:name="Day" w:val="9"/>
          <w:attr w:name="Month" w:val="2"/>
        </w:smartTagPr>
        <w:r>
          <w:rPr>
            <w:sz w:val="24"/>
          </w:rPr>
          <w:t>2/9/04</w:t>
        </w:r>
      </w:smartTag>
      <w:r>
        <w:rPr>
          <w:sz w:val="24"/>
        </w:rPr>
        <w:t xml:space="preserve">, the PA submitted Change Order 26 based on this recommendation to conduct a trial in one NPA in each NPAC region.  The FCC approved PA Change Order 26. </w:t>
      </w:r>
      <w:r w:rsidR="006F2432">
        <w:rPr>
          <w:sz w:val="24"/>
        </w:rPr>
        <w:t xml:space="preserve"> The PA has since received</w:t>
      </w:r>
      <w:r>
        <w:rPr>
          <w:sz w:val="24"/>
        </w:rPr>
        <w:t xml:space="preserve"> reports for each trial NPA in each region and worked with service providers to resolve discrepancies in what is in PAS vs. NPAC.  The PA then aggregated the information and sent the findings and a recommendation to the FCC.  Attached is the PA’s summary and a recommendation to the FCC that the PA receive reports for all NPAs and that it be repeated annually.  The NOWG was then asked by the FCC to review the results and provide a recommendation.</w:t>
      </w:r>
    </w:p>
    <w:p w14:paraId="554A44AE" w14:textId="77777777" w:rsidR="001A606D" w:rsidRDefault="001A606D">
      <w:pPr>
        <w:ind w:firstLine="720"/>
        <w:rPr>
          <w:sz w:val="24"/>
        </w:rPr>
      </w:pPr>
      <w:r>
        <w:object w:dxaOrig="1530" w:dyaOrig="990" w14:anchorId="401048E5">
          <v:shape id="_x0000_i1031" type="#_x0000_t75" style="width:76.45pt;height:49.3pt" o:ole="" fillcolor="window">
            <v:imagedata r:id="rId19" o:title=""/>
          </v:shape>
          <o:OLEObject Type="Embed" ProgID="Word.Document.8" ShapeID="_x0000_i1031" DrawAspect="Icon" ObjectID="_1739620743" r:id="rId20">
            <o:FieldCodes>\s</o:FieldCodes>
          </o:OLEObject>
        </w:object>
      </w:r>
      <w:r>
        <w:rPr>
          <w:sz w:val="24"/>
        </w:rPr>
        <w:tab/>
      </w:r>
      <w:r>
        <w:object w:dxaOrig="1530" w:dyaOrig="990" w14:anchorId="4BC95667">
          <v:shape id="_x0000_i1032" type="#_x0000_t75" style="width:76.45pt;height:49.3pt" o:ole="" fillcolor="window">
            <v:imagedata r:id="rId21" o:title=""/>
          </v:shape>
          <o:OLEObject Type="Embed" ProgID="Excel.Sheet.8" ShapeID="_x0000_i1032" DrawAspect="Icon" ObjectID="_1739620744" r:id="rId22"/>
        </w:object>
      </w:r>
    </w:p>
    <w:p w14:paraId="1D39A433" w14:textId="77777777" w:rsidR="001A606D" w:rsidRDefault="001A606D">
      <w:pPr>
        <w:rPr>
          <w:sz w:val="24"/>
        </w:rPr>
      </w:pPr>
    </w:p>
    <w:p w14:paraId="475CFBF6" w14:textId="77777777" w:rsidR="001A606D" w:rsidRDefault="001A606D">
      <w:pPr>
        <w:pStyle w:val="BodyTextIndent"/>
      </w:pPr>
      <w:r>
        <w:t>The NOWG subsequently issued the attached recommendation that the PA provide an updated proposal with cost details for Change Order #24 to the FCC, for review by the NOWG, prior to the FCC authorizing a one-time scrub of PAS by the PA.  The FCC responded that the PA should submit a new Change Order based on NOWG’s recommendation for a one-time scrub of all NPAs, and for ongoing data collection to determine if subsequent scrubs a</w:t>
      </w:r>
      <w:r w:rsidR="003716E8">
        <w:t>re needed.</w:t>
      </w:r>
    </w:p>
    <w:p w14:paraId="553AF87D" w14:textId="77777777" w:rsidR="001A606D" w:rsidRDefault="001A606D">
      <w:pPr>
        <w:pStyle w:val="BodyTextIndent"/>
        <w:ind w:left="0"/>
      </w:pPr>
    </w:p>
    <w:p w14:paraId="525BB15F" w14:textId="77777777" w:rsidR="00C015B1" w:rsidRDefault="003716E8" w:rsidP="00C015B1">
      <w:pPr>
        <w:pStyle w:val="BodyTextIndent"/>
      </w:pPr>
      <w:r>
        <w:t>At the March</w:t>
      </w:r>
      <w:r w:rsidR="006F2432">
        <w:t xml:space="preserve"> LNPA,</w:t>
      </w:r>
      <w:r>
        <w:t xml:space="preserve"> </w:t>
      </w:r>
      <w:r w:rsidR="008252A9">
        <w:t xml:space="preserve">Rosemary </w:t>
      </w:r>
      <w:r w:rsidR="006F2432">
        <w:t>Emmer</w:t>
      </w:r>
      <w:r>
        <w:t xml:space="preserve">, NOWG Co-Chair, reported that the NOWG feels that there should be a </w:t>
      </w:r>
      <w:proofErr w:type="gramStart"/>
      <w:r>
        <w:t>one time</w:t>
      </w:r>
      <w:proofErr w:type="gramEnd"/>
      <w:r>
        <w:t xml:space="preserve"> scrub for every NPA.  PA Change Order 24 will be </w:t>
      </w:r>
      <w:proofErr w:type="gramStart"/>
      <w:r>
        <w:t>withdrawn</w:t>
      </w:r>
      <w:proofErr w:type="gramEnd"/>
      <w:r>
        <w:t xml:space="preserve"> and a new PA Change Order will be submitted to FCC for this one time scrub.  A member stated that she is opposed to developing an industry solution for carrier mistakes and not following the industry process.  Another member said that although this is a carrier mistake, it affects all of us.  Adam Newman, as INC Vice-Chair, proposed that a contribution could be brought into INC by a member to revise the guidelines.  During the trial, the initial scrub of one NPA per region resulted in 2-5% of blocks that had problems, according to the PA.  The PA cautioned that doing a check upon block assignment could delay assignment unless the PA had a direct feed from NPAC.  Adam Newman, as INC Vice-Chair, cautioned that we should be careful in what we ask the INC to do.  It does not appear that we have consensus on suggested revisions to the TBPAG guidelines.  </w:t>
      </w:r>
    </w:p>
    <w:p w14:paraId="22B05AD0" w14:textId="77777777" w:rsidR="00C015B1" w:rsidRDefault="00C015B1" w:rsidP="00C015B1">
      <w:pPr>
        <w:pStyle w:val="BodyTextIndent"/>
      </w:pPr>
    </w:p>
    <w:p w14:paraId="6298941C" w14:textId="77777777" w:rsidR="00C015B1" w:rsidRDefault="00C015B1" w:rsidP="00C015B1">
      <w:pPr>
        <w:pStyle w:val="BodyTextIndent"/>
      </w:pPr>
      <w:r>
        <w:rPr>
          <w:color w:val="FF0000"/>
        </w:rPr>
        <w:t>Adam Newman</w:t>
      </w:r>
      <w:r>
        <w:t>, Telcordia and INC Vice-Chair, took an action to request that INC host an industry meeting between INC and LNPA to discuss possible resolutions to the original PIM 24.</w:t>
      </w:r>
    </w:p>
    <w:p w14:paraId="1276D901" w14:textId="77777777" w:rsidR="00C015B1" w:rsidRDefault="00C015B1" w:rsidP="006F2432">
      <w:pPr>
        <w:pStyle w:val="BodyTextIndent"/>
      </w:pPr>
    </w:p>
    <w:p w14:paraId="746FC53D" w14:textId="77777777" w:rsidR="00C015B1" w:rsidRDefault="00C015B1" w:rsidP="00C015B1">
      <w:pPr>
        <w:ind w:left="720"/>
        <w:rPr>
          <w:color w:val="FF0000"/>
          <w:sz w:val="24"/>
        </w:rPr>
      </w:pPr>
      <w:r w:rsidRPr="00D76C95">
        <w:rPr>
          <w:sz w:val="24"/>
          <w:highlight w:val="yellow"/>
        </w:rPr>
        <w:t xml:space="preserve">NOTE:  This Action Item has been completed.  The call is scheduled for </w:t>
      </w:r>
      <w:smartTag w:uri="urn:schemas-microsoft-com:office:smarttags" w:element="time">
        <w:smartTagPr>
          <w:attr w:name="Hour" w:val="14"/>
          <w:attr w:name="Minute" w:val="0"/>
        </w:smartTagPr>
        <w:r w:rsidRPr="00D76C95">
          <w:rPr>
            <w:sz w:val="24"/>
            <w:highlight w:val="yellow"/>
          </w:rPr>
          <w:t>2pm-3pm</w:t>
        </w:r>
      </w:smartTag>
      <w:r w:rsidRPr="00D76C95">
        <w:rPr>
          <w:sz w:val="24"/>
          <w:highlight w:val="yellow"/>
        </w:rPr>
        <w:t xml:space="preserve"> Eastern on April 5</w:t>
      </w:r>
      <w:r w:rsidRPr="00D76C95">
        <w:rPr>
          <w:sz w:val="24"/>
          <w:highlight w:val="yellow"/>
          <w:vertAlign w:val="superscript"/>
        </w:rPr>
        <w:t>th</w:t>
      </w:r>
      <w:r w:rsidRPr="00D76C95">
        <w:rPr>
          <w:sz w:val="24"/>
          <w:highlight w:val="yellow"/>
        </w:rPr>
        <w:t>.  The dial-in bridge number is 703-563-6351, passcode 670120.</w:t>
      </w:r>
      <w:r>
        <w:rPr>
          <w:sz w:val="24"/>
        </w:rPr>
        <w:t xml:space="preserve">  </w:t>
      </w:r>
    </w:p>
    <w:p w14:paraId="7EEEB91B" w14:textId="77777777" w:rsidR="003716E8" w:rsidRDefault="003716E8" w:rsidP="006F2432">
      <w:pPr>
        <w:pStyle w:val="BodyTextIndent"/>
      </w:pPr>
    </w:p>
    <w:p w14:paraId="27403C11" w14:textId="77777777" w:rsidR="00C015B1" w:rsidRPr="00C015B1" w:rsidRDefault="00C015B1" w:rsidP="00C015B1">
      <w:pPr>
        <w:ind w:left="360"/>
        <w:rPr>
          <w:sz w:val="24"/>
          <w:szCs w:val="24"/>
        </w:rPr>
      </w:pPr>
      <w:r w:rsidRPr="00C015B1">
        <w:rPr>
          <w:color w:val="FF0000"/>
          <w:sz w:val="24"/>
          <w:szCs w:val="24"/>
        </w:rPr>
        <w:t>Gary Sacra</w:t>
      </w:r>
      <w:r w:rsidRPr="00C015B1">
        <w:rPr>
          <w:sz w:val="24"/>
          <w:szCs w:val="24"/>
        </w:rPr>
        <w:t>, LNPA Co-Chair, will send out the logistics for the joint LNPA/INC conference call to discuss possible resolutions to PIM 24.</w:t>
      </w:r>
    </w:p>
    <w:p w14:paraId="664D2A5F" w14:textId="77777777" w:rsidR="00C015B1" w:rsidRPr="00C015B1" w:rsidRDefault="00C015B1" w:rsidP="00C015B1">
      <w:pPr>
        <w:pStyle w:val="BodyText2"/>
        <w:rPr>
          <w:color w:val="auto"/>
        </w:rPr>
      </w:pPr>
      <w:r>
        <w:rPr>
          <w:b/>
          <w:color w:val="auto"/>
        </w:rPr>
        <w:tab/>
      </w:r>
      <w:r w:rsidRPr="00C015B1">
        <w:rPr>
          <w:color w:val="auto"/>
          <w:highlight w:val="yellow"/>
        </w:rPr>
        <w:t>NOTE:  This Action Item has been completed.</w:t>
      </w:r>
    </w:p>
    <w:p w14:paraId="395F6251" w14:textId="77777777" w:rsidR="006F2432" w:rsidRDefault="006F2432" w:rsidP="00C015B1">
      <w:pPr>
        <w:pStyle w:val="BodyTextIndent"/>
      </w:pPr>
    </w:p>
    <w:p w14:paraId="1B4B952B" w14:textId="77777777" w:rsidR="001A606D" w:rsidRDefault="001A606D">
      <w:pPr>
        <w:pStyle w:val="BodyTextIndent"/>
      </w:pPr>
      <w:r>
        <w:t>The PI</w:t>
      </w:r>
      <w:r w:rsidR="00C015B1">
        <w:t>M will remain open</w:t>
      </w:r>
      <w:r>
        <w:t>.</w:t>
      </w:r>
    </w:p>
    <w:p w14:paraId="3DA660FF" w14:textId="77777777" w:rsidR="001A606D" w:rsidRDefault="001A606D">
      <w:pPr>
        <w:rPr>
          <w:sz w:val="24"/>
        </w:rPr>
      </w:pPr>
    </w:p>
    <w:p w14:paraId="32E3F054" w14:textId="77777777" w:rsidR="001A606D" w:rsidRDefault="001A606D">
      <w:pPr>
        <w:rPr>
          <w:sz w:val="24"/>
        </w:rPr>
      </w:pPr>
      <w:r>
        <w:rPr>
          <w:sz w:val="24"/>
        </w:rPr>
        <w:tab/>
      </w:r>
      <w:bookmarkStart w:id="4" w:name="_MON_1155397965"/>
      <w:bookmarkEnd w:id="4"/>
      <w:r>
        <w:rPr>
          <w:sz w:val="24"/>
        </w:rPr>
        <w:object w:dxaOrig="1530" w:dyaOrig="990" w14:anchorId="060485C3">
          <v:shape id="_x0000_i1033" type="#_x0000_t75" style="width:76.45pt;height:49.3pt" o:ole="" fillcolor="window">
            <v:imagedata r:id="rId23" o:title=""/>
          </v:shape>
          <o:OLEObject Type="Embed" ProgID="Word.Document.8" ShapeID="_x0000_i1033" DrawAspect="Icon" ObjectID="_1739620745" r:id="rId24">
            <o:FieldCodes>\s</o:FieldCodes>
          </o:OLEObject>
        </w:object>
      </w:r>
      <w:r>
        <w:rPr>
          <w:sz w:val="24"/>
        </w:rPr>
        <w:tab/>
      </w:r>
      <w:bookmarkStart w:id="5" w:name="_MON_1155397993"/>
      <w:bookmarkEnd w:id="5"/>
      <w:r>
        <w:rPr>
          <w:sz w:val="24"/>
        </w:rPr>
        <w:object w:dxaOrig="1530" w:dyaOrig="990" w14:anchorId="768C433B">
          <v:shape id="_x0000_i1034" type="#_x0000_t75" style="width:76.45pt;height:49.3pt" o:ole="" fillcolor="window">
            <v:imagedata r:id="rId25" o:title=""/>
          </v:shape>
          <o:OLEObject Type="Embed" ProgID="Word.Document.8" ShapeID="_x0000_i1034" DrawAspect="Icon" ObjectID="_1739620746" r:id="rId26">
            <o:FieldCodes>\s</o:FieldCodes>
          </o:OLEObject>
        </w:object>
      </w:r>
      <w:r>
        <w:rPr>
          <w:sz w:val="24"/>
        </w:rPr>
        <w:tab/>
      </w:r>
      <w:bookmarkStart w:id="6" w:name="_MON_1155398021"/>
      <w:bookmarkStart w:id="7" w:name="_MON_1155398068"/>
      <w:bookmarkEnd w:id="6"/>
      <w:bookmarkEnd w:id="7"/>
      <w:r>
        <w:rPr>
          <w:sz w:val="24"/>
        </w:rPr>
        <w:object w:dxaOrig="1530" w:dyaOrig="990" w14:anchorId="7DFC33E1">
          <v:shape id="_x0000_i1035" type="#_x0000_t75" style="width:76.45pt;height:49.3pt" o:ole="" fillcolor="window">
            <v:imagedata r:id="rId27" o:title=""/>
          </v:shape>
          <o:OLEObject Type="Embed" ProgID="Word.Document.8" ShapeID="_x0000_i1035" DrawAspect="Icon" ObjectID="_1739620747" r:id="rId28">
            <o:FieldCodes>\s</o:FieldCodes>
          </o:OLEObject>
        </w:object>
      </w:r>
    </w:p>
    <w:p w14:paraId="6D878A40" w14:textId="77777777" w:rsidR="001A606D" w:rsidRDefault="001A606D">
      <w:pPr>
        <w:rPr>
          <w:sz w:val="24"/>
        </w:rPr>
      </w:pPr>
    </w:p>
    <w:p w14:paraId="03CF9AE3" w14:textId="77777777" w:rsidR="001A606D" w:rsidRDefault="001A606D" w:rsidP="003F559A">
      <w:pPr>
        <w:numPr>
          <w:ilvl w:val="0"/>
          <w:numId w:val="13"/>
        </w:numPr>
        <w:rPr>
          <w:sz w:val="24"/>
        </w:rPr>
      </w:pPr>
      <w:r>
        <w:rPr>
          <w:sz w:val="24"/>
        </w:rPr>
        <w:t>PIM 28 – This PIM, submitted by Sprint PCS, addresses interface differences between the WPRR (wireless) and FOC (wireline).  The FOC allows for a due date and time change on confirmations, howe</w:t>
      </w:r>
      <w:r w:rsidR="00BE5441">
        <w:rPr>
          <w:sz w:val="24"/>
        </w:rPr>
        <w:t>ver, the WPRR does not.  When a</w:t>
      </w:r>
      <w:r>
        <w:rPr>
          <w:sz w:val="24"/>
        </w:rPr>
        <w:t xml:space="preserve"> wireline carrier sends an FOC with a change in due date or time, the wireless carrier cannot process the change and does not allow the port to co</w:t>
      </w:r>
      <w:r w:rsidR="00BE5441">
        <w:rPr>
          <w:sz w:val="24"/>
        </w:rPr>
        <w:t xml:space="preserve">mplete.  This accepted PIM was </w:t>
      </w:r>
      <w:r>
        <w:rPr>
          <w:sz w:val="24"/>
        </w:rPr>
        <w:t xml:space="preserve">referred to the Ordering and Billing Forum (OBF) Wireless Committee and Local Ordering and Provisioning (LSOP) </w:t>
      </w:r>
      <w:proofErr w:type="gramStart"/>
      <w:r>
        <w:rPr>
          <w:sz w:val="24"/>
        </w:rPr>
        <w:t>Committee, and</w:t>
      </w:r>
      <w:proofErr w:type="gramEnd"/>
      <w:r>
        <w:rPr>
          <w:sz w:val="24"/>
        </w:rPr>
        <w:t xml:space="preserve"> is being worked in the OBF Wireless Committee Technical Subcommittee (Issue 2744).  The proposed resolution is for the WICIS standard to be modified to relax edits to allow the Inter-carrier Communications Process (ICP) to accept due date and time changes.  This resolution will be in WICIS 3.0, which must be implemented between </w:t>
      </w:r>
      <w:smartTag w:uri="urn:schemas-microsoft-com:office:smarttags" w:element="date">
        <w:smartTagPr>
          <w:attr w:name="Year" w:val="2005"/>
          <w:attr w:name="Day" w:val="22"/>
          <w:attr w:name="Month" w:val="5"/>
        </w:smartTagPr>
        <w:r>
          <w:rPr>
            <w:sz w:val="24"/>
          </w:rPr>
          <w:t>5/22/05</w:t>
        </w:r>
      </w:smartTag>
      <w:r>
        <w:rPr>
          <w:sz w:val="24"/>
        </w:rPr>
        <w:t xml:space="preserve"> and </w:t>
      </w:r>
      <w:smartTag w:uri="urn:schemas-microsoft-com:office:smarttags" w:element="date">
        <w:smartTagPr>
          <w:attr w:name="Year" w:val="2006"/>
          <w:attr w:name="Day" w:val="12"/>
          <w:attr w:name="Month" w:val="2"/>
        </w:smartTagPr>
        <w:r>
          <w:rPr>
            <w:sz w:val="24"/>
          </w:rPr>
          <w:t>2/12/06</w:t>
        </w:r>
      </w:smartTag>
      <w:r>
        <w:rPr>
          <w:sz w:val="24"/>
        </w:rPr>
        <w:t xml:space="preserve"> </w:t>
      </w:r>
      <w:r>
        <w:rPr>
          <w:color w:val="FF0000"/>
          <w:sz w:val="24"/>
        </w:rPr>
        <w:t>(new sunset date for WICIS 2.1.0)</w:t>
      </w:r>
      <w:r>
        <w:rPr>
          <w:sz w:val="24"/>
        </w:rPr>
        <w:t>.</w:t>
      </w:r>
    </w:p>
    <w:p w14:paraId="4E759DA7" w14:textId="77777777" w:rsidR="001A606D" w:rsidRDefault="001A606D">
      <w:pPr>
        <w:rPr>
          <w:sz w:val="24"/>
        </w:rPr>
      </w:pPr>
    </w:p>
    <w:p w14:paraId="112DE96F" w14:textId="77777777" w:rsidR="001A606D" w:rsidRDefault="001A606D">
      <w:pPr>
        <w:pStyle w:val="BodyTextIndent"/>
      </w:pPr>
      <w:r>
        <w:t>There is a workaround in the interim.  This PIM will continue to be tracked by the LNPA until the sunset of WICIS 2.1.0 to allow all providers to test and implement the fix in 3.0.</w:t>
      </w:r>
    </w:p>
    <w:p w14:paraId="29611208" w14:textId="77777777" w:rsidR="001A606D" w:rsidRDefault="001A606D">
      <w:pPr>
        <w:ind w:left="3600" w:firstLine="720"/>
        <w:rPr>
          <w:sz w:val="24"/>
        </w:rPr>
      </w:pPr>
      <w:r>
        <w:object w:dxaOrig="1530" w:dyaOrig="990" w14:anchorId="4F5F2BE8">
          <v:shape id="_x0000_i1036" type="#_x0000_t75" style="width:76.45pt;height:49.3pt" o:ole="" fillcolor="window">
            <v:imagedata r:id="rId29" o:title=""/>
          </v:shape>
          <o:OLEObject Type="Embed" ProgID="Word.Document.8" ShapeID="_x0000_i1036" DrawAspect="Icon" ObjectID="_1739620748" r:id="rId30">
            <o:FieldCodes>\s</o:FieldCodes>
          </o:OLEObject>
        </w:object>
      </w:r>
    </w:p>
    <w:p w14:paraId="0BFD740F" w14:textId="77777777" w:rsidR="001A606D" w:rsidRDefault="001A606D">
      <w:pPr>
        <w:numPr>
          <w:ilvl w:val="0"/>
          <w:numId w:val="2"/>
        </w:numPr>
        <w:rPr>
          <w:color w:val="FF0000"/>
          <w:sz w:val="24"/>
        </w:rPr>
      </w:pPr>
      <w:r>
        <w:rPr>
          <w:sz w:val="24"/>
        </w:rPr>
        <w:t>PIM 32 - This PIM, submitted by Syniverse (formerly TSI), seeks to address issues related to the process for obtaining a Customer Service Record (CSR), which contains information necessary to complete a Local Service Request (LSR) for porting in a reseller number.</w:t>
      </w:r>
    </w:p>
    <w:p w14:paraId="155A0AF0" w14:textId="77777777" w:rsidR="001A606D" w:rsidRDefault="001A606D" w:rsidP="001508E2">
      <w:pPr>
        <w:ind w:firstLine="360"/>
        <w:rPr>
          <w:sz w:val="24"/>
        </w:rPr>
      </w:pPr>
      <w:r>
        <w:object w:dxaOrig="1530" w:dyaOrig="990" w14:anchorId="11245626">
          <v:shape id="_x0000_i1037" type="#_x0000_t75" style="width:76.45pt;height:49.3pt" o:ole="" fillcolor="window">
            <v:imagedata r:id="rId31" o:title=""/>
          </v:shape>
          <o:OLEObject Type="Embed" ProgID="Word.Document.8" ShapeID="_x0000_i1037" DrawAspect="Icon" ObjectID="_1739620749" r:id="rId32">
            <o:FieldCodes>\s</o:FieldCodes>
          </o:OLEObject>
        </w:object>
      </w:r>
    </w:p>
    <w:p w14:paraId="3A626876" w14:textId="77777777" w:rsidR="00BE5441" w:rsidRDefault="001508E2" w:rsidP="001508E2">
      <w:pPr>
        <w:ind w:left="360"/>
        <w:rPr>
          <w:sz w:val="24"/>
        </w:rPr>
      </w:pPr>
      <w:r>
        <w:rPr>
          <w:sz w:val="24"/>
        </w:rPr>
        <w:t>Action Item 0904-09 is ongoing.</w:t>
      </w:r>
    </w:p>
    <w:p w14:paraId="6C4E5773" w14:textId="77777777" w:rsidR="001508E2" w:rsidRDefault="001508E2" w:rsidP="00BE5441">
      <w:pPr>
        <w:rPr>
          <w:sz w:val="24"/>
        </w:rPr>
      </w:pPr>
    </w:p>
    <w:p w14:paraId="147DB5CA" w14:textId="77777777" w:rsidR="001A606D" w:rsidRDefault="001A606D">
      <w:pPr>
        <w:numPr>
          <w:ilvl w:val="0"/>
          <w:numId w:val="3"/>
        </w:numPr>
        <w:rPr>
          <w:sz w:val="24"/>
        </w:rPr>
      </w:pPr>
      <w:r>
        <w:rPr>
          <w:sz w:val="24"/>
        </w:rPr>
        <w:t>PIM 34 – This PIM, submitted by Syniverse (formerly TSI), seeks to address issues related to the process for obtaining a Customer Service Record (CSR), which contains information necessary to complete a Local Service Request (LSR) for porting in a Type 1 Cellular number.</w:t>
      </w:r>
    </w:p>
    <w:p w14:paraId="35B3C626" w14:textId="77777777" w:rsidR="001A606D" w:rsidRDefault="001A606D">
      <w:pPr>
        <w:ind w:left="360"/>
        <w:rPr>
          <w:sz w:val="24"/>
        </w:rPr>
      </w:pPr>
    </w:p>
    <w:p w14:paraId="4CC56962" w14:textId="77777777" w:rsidR="001A606D" w:rsidRDefault="001A606D">
      <w:pPr>
        <w:ind w:firstLine="360"/>
        <w:rPr>
          <w:sz w:val="24"/>
        </w:rPr>
      </w:pPr>
      <w:r>
        <w:object w:dxaOrig="1530" w:dyaOrig="990" w14:anchorId="3A09B4BD">
          <v:shape id="_x0000_i1038" type="#_x0000_t75" style="width:76.45pt;height:49.3pt" o:ole="" fillcolor="window">
            <v:imagedata r:id="rId33" o:title=""/>
          </v:shape>
          <o:OLEObject Type="Embed" ProgID="Word.Document.8" ShapeID="_x0000_i1038" DrawAspect="Icon" ObjectID="_1739620750" r:id="rId34">
            <o:FieldCodes>\s</o:FieldCodes>
          </o:OLEObject>
        </w:object>
      </w:r>
    </w:p>
    <w:p w14:paraId="4C68BCAD" w14:textId="77777777" w:rsidR="001508E2" w:rsidRDefault="001508E2" w:rsidP="001508E2">
      <w:pPr>
        <w:ind w:firstLine="360"/>
        <w:rPr>
          <w:sz w:val="24"/>
        </w:rPr>
      </w:pPr>
      <w:r>
        <w:rPr>
          <w:sz w:val="24"/>
        </w:rPr>
        <w:t xml:space="preserve">The proposed resolution for PIM 49, if implemented, will also address PIM 34. </w:t>
      </w:r>
    </w:p>
    <w:p w14:paraId="691B1E26" w14:textId="77777777" w:rsidR="00CC7720" w:rsidRDefault="00CC7720" w:rsidP="00CC7720">
      <w:pPr>
        <w:ind w:left="360"/>
        <w:rPr>
          <w:sz w:val="24"/>
        </w:rPr>
      </w:pPr>
      <w:r>
        <w:rPr>
          <w:sz w:val="24"/>
        </w:rPr>
        <w:t>Action Item 1204-21:  90% of data has been collected.  Action Item remains open.</w:t>
      </w:r>
    </w:p>
    <w:p w14:paraId="506087D2" w14:textId="77777777" w:rsidR="001A606D" w:rsidRDefault="001A606D">
      <w:pPr>
        <w:rPr>
          <w:sz w:val="24"/>
        </w:rPr>
      </w:pPr>
    </w:p>
    <w:p w14:paraId="22477256" w14:textId="77777777" w:rsidR="001A606D" w:rsidRDefault="001A606D">
      <w:pPr>
        <w:ind w:left="360"/>
        <w:rPr>
          <w:sz w:val="24"/>
        </w:rPr>
      </w:pPr>
      <w:r>
        <w:rPr>
          <w:sz w:val="24"/>
        </w:rPr>
        <w:t>Migrations of Type 1 numbers to Type 2 are continuing.  This PIM will continue to be tracked for Type 1 to Type 2 migrations.</w:t>
      </w:r>
    </w:p>
    <w:p w14:paraId="29FA0810" w14:textId="77777777" w:rsidR="001A606D" w:rsidRDefault="001A606D">
      <w:pPr>
        <w:rPr>
          <w:sz w:val="24"/>
        </w:rPr>
      </w:pPr>
    </w:p>
    <w:p w14:paraId="781417D7" w14:textId="77777777" w:rsidR="001A606D" w:rsidRDefault="001A606D" w:rsidP="003F559A">
      <w:pPr>
        <w:numPr>
          <w:ilvl w:val="0"/>
          <w:numId w:val="5"/>
        </w:numPr>
        <w:rPr>
          <w:sz w:val="24"/>
        </w:rPr>
      </w:pPr>
      <w:r>
        <w:rPr>
          <w:sz w:val="24"/>
        </w:rPr>
        <w:t>PIM 36 – This PIM, submitted by Syniverse, proposes an edit in NPAC to prevent NPA-NXX codes from being opened in the wrong NPAC regional database by service providers.</w:t>
      </w:r>
    </w:p>
    <w:bookmarkStart w:id="8" w:name="_MON_1160232430"/>
    <w:bookmarkEnd w:id="8"/>
    <w:p w14:paraId="35E37EA1" w14:textId="77777777" w:rsidR="001A606D" w:rsidRDefault="001A606D">
      <w:pPr>
        <w:ind w:left="2880"/>
        <w:rPr>
          <w:sz w:val="24"/>
        </w:rPr>
      </w:pPr>
      <w:r>
        <w:rPr>
          <w:sz w:val="24"/>
        </w:rPr>
        <w:object w:dxaOrig="1530" w:dyaOrig="990" w14:anchorId="216794B3">
          <v:shape id="_x0000_i1039" type="#_x0000_t75" style="width:76.45pt;height:49.3pt" o:ole="" fillcolor="window">
            <v:imagedata r:id="rId35" o:title=""/>
          </v:shape>
          <o:OLEObject Type="Embed" ProgID="Word.Document.8" ShapeID="_x0000_i1039" DrawAspect="Icon" ObjectID="_1739620751" r:id="rId36">
            <o:FieldCodes>\s</o:FieldCodes>
          </o:OLEObject>
        </w:object>
      </w:r>
    </w:p>
    <w:p w14:paraId="737DB323" w14:textId="77777777" w:rsidR="001A606D" w:rsidRDefault="001A606D">
      <w:pPr>
        <w:ind w:left="360"/>
        <w:rPr>
          <w:sz w:val="24"/>
        </w:rPr>
      </w:pPr>
      <w:r>
        <w:rPr>
          <w:sz w:val="24"/>
        </w:rPr>
        <w:t xml:space="preserve">NANC Change Order 321 addresses this </w:t>
      </w:r>
      <w:proofErr w:type="gramStart"/>
      <w:r>
        <w:rPr>
          <w:sz w:val="24"/>
        </w:rPr>
        <w:t>issue, and</w:t>
      </w:r>
      <w:proofErr w:type="gramEnd"/>
      <w:r>
        <w:rPr>
          <w:sz w:val="24"/>
        </w:rPr>
        <w:t xml:space="preserve"> has been modified to address an area in </w:t>
      </w:r>
      <w:smartTag w:uri="urn:schemas-microsoft-com:office:smarttags" w:element="place">
        <w:smartTag w:uri="urn:schemas-microsoft-com:office:smarttags" w:element="State">
          <w:r>
            <w:rPr>
              <w:sz w:val="24"/>
            </w:rPr>
            <w:t>Kentucky</w:t>
          </w:r>
        </w:smartTag>
      </w:smartTag>
      <w:r>
        <w:rPr>
          <w:sz w:val="24"/>
        </w:rPr>
        <w:t xml:space="preserve"> where two regions serve</w:t>
      </w:r>
      <w:r w:rsidR="00906AEB">
        <w:rPr>
          <w:sz w:val="24"/>
        </w:rPr>
        <w:t xml:space="preserve"> the same NPA.  NANC 321 is</w:t>
      </w:r>
      <w:r>
        <w:rPr>
          <w:sz w:val="24"/>
        </w:rPr>
        <w:t xml:space="preserve"> included in the recommended package for the next NPAC software release.  This PIM is now in a tracking state awaiting implementation of NANC 321.  The PIM was revised to eliminate the verbiage on LR</w:t>
      </w:r>
      <w:r w:rsidR="00906AEB">
        <w:rPr>
          <w:sz w:val="24"/>
        </w:rPr>
        <w:t xml:space="preserve">Ns because there is </w:t>
      </w:r>
      <w:r w:rsidR="00906AEB" w:rsidRPr="00906AEB">
        <w:rPr>
          <w:sz w:val="24"/>
        </w:rPr>
        <w:t>often more than one region that is correct for an LR</w:t>
      </w:r>
      <w:r w:rsidR="00906AEB">
        <w:rPr>
          <w:sz w:val="24"/>
        </w:rPr>
        <w:t>N</w:t>
      </w:r>
      <w:r w:rsidRPr="00906AEB">
        <w:rPr>
          <w:sz w:val="24"/>
        </w:rPr>
        <w:t>.  LRN</w:t>
      </w:r>
      <w:r w:rsidR="00906AEB">
        <w:rPr>
          <w:sz w:val="24"/>
        </w:rPr>
        <w:t xml:space="preserve">s can be in more than </w:t>
      </w:r>
      <w:r w:rsidRPr="00906AEB">
        <w:rPr>
          <w:sz w:val="24"/>
        </w:rPr>
        <w:t>one re</w:t>
      </w:r>
      <w:r>
        <w:rPr>
          <w:sz w:val="24"/>
        </w:rPr>
        <w:t xml:space="preserve">gion.  </w:t>
      </w:r>
      <w:proofErr w:type="spellStart"/>
      <w:r>
        <w:rPr>
          <w:sz w:val="24"/>
        </w:rPr>
        <w:t>NeuStar</w:t>
      </w:r>
      <w:proofErr w:type="spellEnd"/>
      <w:r>
        <w:rPr>
          <w:sz w:val="24"/>
        </w:rPr>
        <w:t xml:space="preserve"> will continue a manual cleanup of NXXs opened in the wrong region until NANC 321 is implemented.  </w:t>
      </w:r>
      <w:proofErr w:type="spellStart"/>
      <w:r>
        <w:rPr>
          <w:sz w:val="24"/>
        </w:rPr>
        <w:t>NeuStar</w:t>
      </w:r>
      <w:proofErr w:type="spellEnd"/>
      <w:r>
        <w:rPr>
          <w:sz w:val="24"/>
        </w:rPr>
        <w:t xml:space="preserve"> has increased the frequency of the manual cleanup.</w:t>
      </w:r>
    </w:p>
    <w:p w14:paraId="384E3EF3" w14:textId="77777777" w:rsidR="001A606D" w:rsidRDefault="001A606D">
      <w:pPr>
        <w:rPr>
          <w:color w:val="000000"/>
          <w:sz w:val="24"/>
        </w:rPr>
      </w:pPr>
    </w:p>
    <w:p w14:paraId="2CD1C639" w14:textId="77777777" w:rsidR="001A606D" w:rsidRDefault="001A606D" w:rsidP="003F559A">
      <w:pPr>
        <w:pStyle w:val="BodyText"/>
        <w:numPr>
          <w:ilvl w:val="0"/>
          <w:numId w:val="6"/>
        </w:numPr>
      </w:pPr>
      <w:r>
        <w:t xml:space="preserve">PIM 38 – This PIM, submitted by AT&amp;T Wireless, seeks to eliminate the current </w:t>
      </w:r>
      <w:proofErr w:type="gramStart"/>
      <w:r>
        <w:t>5 day</w:t>
      </w:r>
      <w:proofErr w:type="gramEnd"/>
      <w:r>
        <w:t xml:space="preserve"> minimum interval between when a pooled block is created in NPAC, and the effective date of block activation, if the 1</w:t>
      </w:r>
      <w:r>
        <w:rPr>
          <w:vertAlign w:val="superscript"/>
        </w:rPr>
        <w:t>st</w:t>
      </w:r>
      <w:r>
        <w:t xml:space="preserve"> port has already occurred in the NXX code containing the pooled block.</w:t>
      </w:r>
    </w:p>
    <w:p w14:paraId="06AE394D" w14:textId="77777777" w:rsidR="001A606D" w:rsidRDefault="001A606D">
      <w:pPr>
        <w:pStyle w:val="BodyText"/>
        <w:ind w:firstLine="360"/>
      </w:pPr>
      <w:r>
        <w:object w:dxaOrig="1530" w:dyaOrig="990" w14:anchorId="1DC048EF">
          <v:shape id="_x0000_i1040" type="#_x0000_t75" style="width:76.45pt;height:49.3pt" o:ole="" fillcolor="window">
            <v:imagedata r:id="rId37" o:title=""/>
          </v:shape>
          <o:OLEObject Type="Embed" ProgID="Word.Document.8" ShapeID="_x0000_i1040" DrawAspect="Icon" ObjectID="_1739620752" r:id="rId38">
            <o:FieldCodes>\s</o:FieldCodes>
          </o:OLEObject>
        </w:object>
      </w:r>
    </w:p>
    <w:p w14:paraId="64D8E21D" w14:textId="77777777" w:rsidR="001A606D" w:rsidRDefault="001A606D">
      <w:pPr>
        <w:pStyle w:val="BodyText"/>
        <w:ind w:left="360"/>
      </w:pPr>
      <w:r>
        <w:t>NANC Change Order 394 addre</w:t>
      </w:r>
      <w:r w:rsidR="00906AEB">
        <w:t>sses this issue.  NANC 394 is</w:t>
      </w:r>
      <w:r>
        <w:t xml:space="preserve"> included in the recommended package for the next NPAC software release.  This PIM is now in a tracking state awaiting implementation of NANC 394.</w:t>
      </w:r>
    </w:p>
    <w:p w14:paraId="6F6753A4" w14:textId="77777777" w:rsidR="001A606D" w:rsidRDefault="001A606D">
      <w:pPr>
        <w:rPr>
          <w:sz w:val="24"/>
        </w:rPr>
      </w:pPr>
      <w:r>
        <w:rPr>
          <w:sz w:val="24"/>
        </w:rPr>
        <w:t xml:space="preserve"> </w:t>
      </w:r>
    </w:p>
    <w:p w14:paraId="6A00A400" w14:textId="77777777" w:rsidR="001A606D" w:rsidRDefault="001A606D" w:rsidP="003F559A">
      <w:pPr>
        <w:numPr>
          <w:ilvl w:val="0"/>
          <w:numId w:val="9"/>
        </w:numPr>
        <w:rPr>
          <w:sz w:val="24"/>
        </w:rPr>
      </w:pPr>
      <w:r>
        <w:rPr>
          <w:sz w:val="24"/>
        </w:rPr>
        <w:t>PIM 41 – This PIM, submitted by Verizon Wireless, seeks to address fallout that can occur during SPID migrations when methods other that NANC 323 are used to accomplish the migration.</w:t>
      </w:r>
    </w:p>
    <w:bookmarkStart w:id="9" w:name="_MON_1169549677"/>
    <w:bookmarkEnd w:id="9"/>
    <w:p w14:paraId="35A083B8" w14:textId="77777777" w:rsidR="001A606D" w:rsidRDefault="001A606D">
      <w:pPr>
        <w:ind w:firstLine="360"/>
        <w:rPr>
          <w:sz w:val="24"/>
        </w:rPr>
      </w:pPr>
      <w:r>
        <w:rPr>
          <w:sz w:val="24"/>
        </w:rPr>
        <w:object w:dxaOrig="1530" w:dyaOrig="990" w14:anchorId="74BAAB40">
          <v:shape id="_x0000_i1041" type="#_x0000_t75" style="width:76.45pt;height:49.3pt" o:ole="" fillcolor="window">
            <v:imagedata r:id="rId39" o:title=""/>
          </v:shape>
          <o:OLEObject Type="Embed" ProgID="Word.Document.8" ShapeID="_x0000_i1041" DrawAspect="Icon" ObjectID="_1739620753" r:id="rId40">
            <o:FieldCodes>\s</o:FieldCodes>
          </o:OLEObject>
        </w:object>
      </w:r>
    </w:p>
    <w:p w14:paraId="69E9FD03" w14:textId="77777777" w:rsidR="001A606D" w:rsidRDefault="00276A9A" w:rsidP="00276A9A">
      <w:pPr>
        <w:ind w:left="360"/>
        <w:rPr>
          <w:sz w:val="24"/>
        </w:rPr>
      </w:pPr>
      <w:r>
        <w:rPr>
          <w:sz w:val="24"/>
        </w:rPr>
        <w:t xml:space="preserve">INC Issue 466 has been taken from Initial Closure to Initial Pending in consideration of LNPA </w:t>
      </w:r>
      <w:proofErr w:type="gramStart"/>
      <w:r>
        <w:rPr>
          <w:sz w:val="24"/>
        </w:rPr>
        <w:t>input, and</w:t>
      </w:r>
      <w:proofErr w:type="gramEnd"/>
      <w:r>
        <w:rPr>
          <w:sz w:val="24"/>
        </w:rPr>
        <w:t xml:space="preserve"> will be addressed at next INC meeting during the first week of April.</w:t>
      </w:r>
      <w:r>
        <w:rPr>
          <w:sz w:val="24"/>
        </w:rPr>
        <w:tab/>
      </w:r>
    </w:p>
    <w:p w14:paraId="509C4DC1" w14:textId="77777777" w:rsidR="00276A9A" w:rsidRDefault="00276A9A">
      <w:pPr>
        <w:rPr>
          <w:sz w:val="24"/>
        </w:rPr>
      </w:pPr>
    </w:p>
    <w:p w14:paraId="175FD403" w14:textId="77777777" w:rsidR="001A606D" w:rsidRDefault="001A606D" w:rsidP="003F559A">
      <w:pPr>
        <w:numPr>
          <w:ilvl w:val="0"/>
          <w:numId w:val="7"/>
        </w:numPr>
        <w:rPr>
          <w:sz w:val="24"/>
        </w:rPr>
      </w:pPr>
      <w:r>
        <w:rPr>
          <w:sz w:val="24"/>
        </w:rPr>
        <w:t xml:space="preserve">PIM 42 – This PIM, submitted by Syniverse, seeks to review the wireline requirement for certain fields on the LSR. </w:t>
      </w:r>
    </w:p>
    <w:p w14:paraId="525523F9" w14:textId="77777777" w:rsidR="001A606D" w:rsidRDefault="001A606D">
      <w:pPr>
        <w:ind w:firstLine="360"/>
        <w:rPr>
          <w:sz w:val="24"/>
        </w:rPr>
      </w:pPr>
      <w:r>
        <w:object w:dxaOrig="1530" w:dyaOrig="990" w14:anchorId="38489975">
          <v:shape id="_x0000_i1042" type="#_x0000_t75" style="width:76.45pt;height:49.3pt" o:ole="" fillcolor="window">
            <v:imagedata r:id="rId41" o:title=""/>
          </v:shape>
          <o:OLEObject Type="Embed" ProgID="Word.Document.8" ShapeID="_x0000_i1042" DrawAspect="Icon" ObjectID="_1739620754" r:id="rId42">
            <o:FieldCodes>\s</o:FieldCodes>
          </o:OLEObject>
        </w:object>
      </w:r>
    </w:p>
    <w:p w14:paraId="2751D9BB" w14:textId="77777777" w:rsidR="001A606D" w:rsidRDefault="001A606D">
      <w:pPr>
        <w:spacing w:line="240" w:lineRule="atLeast"/>
        <w:ind w:left="360"/>
        <w:rPr>
          <w:snapToGrid w:val="0"/>
          <w:sz w:val="24"/>
        </w:rPr>
      </w:pPr>
      <w:r>
        <w:rPr>
          <w:sz w:val="24"/>
        </w:rPr>
        <w:t>This PIM has been accepted at OBF as Issue 2802 and is now in tracking status only for LNPA.  See readout of Issue 2802 in the ITF Report in these minutes.</w:t>
      </w:r>
    </w:p>
    <w:p w14:paraId="0A1A9F59" w14:textId="77777777" w:rsidR="001A606D" w:rsidRDefault="001A606D">
      <w:pPr>
        <w:rPr>
          <w:sz w:val="24"/>
        </w:rPr>
      </w:pPr>
    </w:p>
    <w:p w14:paraId="3A5FC697" w14:textId="77777777" w:rsidR="001A606D" w:rsidRDefault="001A606D" w:rsidP="003F559A">
      <w:pPr>
        <w:numPr>
          <w:ilvl w:val="0"/>
          <w:numId w:val="8"/>
        </w:numPr>
        <w:rPr>
          <w:sz w:val="24"/>
        </w:rPr>
      </w:pPr>
      <w:r>
        <w:rPr>
          <w:sz w:val="24"/>
        </w:rPr>
        <w:t xml:space="preserve">PIM 44 – This PIM, submitted by T-Mobile, Sprint, Verizon Wireless, Nextel, Cingular, and US Cellular, seeks to address varying rules among wireline carriers for developing a Local Service Request (LSR) </w:t>
      </w:r>
      <w:proofErr w:type="gramStart"/>
      <w:r>
        <w:rPr>
          <w:sz w:val="24"/>
        </w:rPr>
        <w:t>in order to</w:t>
      </w:r>
      <w:proofErr w:type="gramEnd"/>
      <w:r>
        <w:rPr>
          <w:sz w:val="24"/>
        </w:rPr>
        <w:t xml:space="preserve"> port a number.</w:t>
      </w:r>
    </w:p>
    <w:bookmarkStart w:id="10" w:name="_MON_1155457469"/>
    <w:bookmarkEnd w:id="10"/>
    <w:p w14:paraId="07525D9C" w14:textId="77777777" w:rsidR="001A606D" w:rsidRDefault="001A606D">
      <w:pPr>
        <w:ind w:firstLine="360"/>
        <w:rPr>
          <w:sz w:val="24"/>
        </w:rPr>
      </w:pPr>
      <w:r>
        <w:rPr>
          <w:sz w:val="24"/>
        </w:rPr>
        <w:object w:dxaOrig="1530" w:dyaOrig="990" w14:anchorId="5433E3DC">
          <v:shape id="_x0000_i1043" type="#_x0000_t75" style="width:76.45pt;height:49.3pt" o:ole="" fillcolor="window">
            <v:imagedata r:id="rId43" o:title=""/>
          </v:shape>
          <o:OLEObject Type="Embed" ProgID="Word.Document.8" ShapeID="_x0000_i1043" DrawAspect="Icon" ObjectID="_1739620755" r:id="rId44">
            <o:FieldCodes>\s</o:FieldCodes>
          </o:OLEObject>
        </w:object>
      </w:r>
    </w:p>
    <w:p w14:paraId="7DDDD979" w14:textId="77777777" w:rsidR="001A606D" w:rsidRDefault="001A606D">
      <w:pPr>
        <w:spacing w:line="240" w:lineRule="atLeast"/>
        <w:ind w:left="360"/>
        <w:rPr>
          <w:snapToGrid w:val="0"/>
          <w:sz w:val="24"/>
        </w:rPr>
      </w:pPr>
      <w:r>
        <w:rPr>
          <w:sz w:val="24"/>
        </w:rPr>
        <w:t>This PIM has been accepted at OBF as Issue 2801 and is now in tracking status only for LNPA.  See readout of Issue 2801 in the ITF Report in these minutes.</w:t>
      </w:r>
    </w:p>
    <w:p w14:paraId="42ECF2D0" w14:textId="77777777" w:rsidR="001A606D" w:rsidRDefault="001A606D">
      <w:pPr>
        <w:rPr>
          <w:sz w:val="24"/>
        </w:rPr>
      </w:pPr>
    </w:p>
    <w:p w14:paraId="172BF925" w14:textId="77777777" w:rsidR="001A606D" w:rsidRDefault="001A606D" w:rsidP="003F559A">
      <w:pPr>
        <w:pStyle w:val="BodyTextIndent"/>
        <w:numPr>
          <w:ilvl w:val="0"/>
          <w:numId w:val="14"/>
        </w:numPr>
      </w:pPr>
      <w:r>
        <w:t xml:space="preserve">PIM 45 – This PIM, submitted by T-Mobile, Sprint, Verizon Wireless, Nextel, Cingular, and US Cellular, seeks to address instances when there are errors in Local Service Requests (LSRs) to port a number and some service providers respond identifying a single error only.  Additional LSRs and responses are required until all errors are finally cleared.  This can result in a need to create many LSRs </w:t>
      </w:r>
      <w:proofErr w:type="gramStart"/>
      <w:r>
        <w:t>in order to</w:t>
      </w:r>
      <w:proofErr w:type="gramEnd"/>
      <w:r>
        <w:t xml:space="preserve"> clear all errors and complete a port.</w:t>
      </w:r>
    </w:p>
    <w:bookmarkStart w:id="11" w:name="_MON_1155457892"/>
    <w:bookmarkEnd w:id="11"/>
    <w:p w14:paraId="0D01C348" w14:textId="77777777" w:rsidR="001A606D" w:rsidRDefault="001A606D">
      <w:pPr>
        <w:ind w:firstLine="360"/>
        <w:rPr>
          <w:sz w:val="24"/>
        </w:rPr>
      </w:pPr>
      <w:r>
        <w:rPr>
          <w:sz w:val="24"/>
        </w:rPr>
        <w:object w:dxaOrig="1530" w:dyaOrig="990" w14:anchorId="65B95E43">
          <v:shape id="_x0000_i1044" type="#_x0000_t75" style="width:76.45pt;height:49.3pt" o:ole="" fillcolor="window">
            <v:imagedata r:id="rId45" o:title=""/>
          </v:shape>
          <o:OLEObject Type="Embed" ProgID="Word.Document.8" ShapeID="_x0000_i1044" DrawAspect="Icon" ObjectID="_1739620756" r:id="rId46">
            <o:FieldCodes>\s</o:FieldCodes>
          </o:OLEObject>
        </w:object>
      </w:r>
    </w:p>
    <w:p w14:paraId="17AD5589" w14:textId="77777777" w:rsidR="001A606D" w:rsidRDefault="001A606D">
      <w:pPr>
        <w:ind w:left="360"/>
        <w:rPr>
          <w:sz w:val="24"/>
        </w:rPr>
      </w:pPr>
      <w:r>
        <w:rPr>
          <w:sz w:val="24"/>
        </w:rPr>
        <w:t>This issue was referred to OBF.  Attached is the OBF LSOP Committee response.</w:t>
      </w:r>
    </w:p>
    <w:p w14:paraId="6FB71AF8" w14:textId="77777777" w:rsidR="001A606D" w:rsidRDefault="001A606D">
      <w:pPr>
        <w:ind w:left="360"/>
        <w:rPr>
          <w:sz w:val="24"/>
        </w:rPr>
      </w:pPr>
      <w:r>
        <w:rPr>
          <w:sz w:val="24"/>
        </w:rPr>
        <w:tab/>
      </w:r>
      <w:r>
        <w:rPr>
          <w:sz w:val="24"/>
        </w:rPr>
        <w:tab/>
      </w:r>
      <w:r>
        <w:rPr>
          <w:sz w:val="24"/>
        </w:rPr>
        <w:tab/>
      </w:r>
      <w:r>
        <w:rPr>
          <w:sz w:val="24"/>
        </w:rPr>
        <w:tab/>
      </w:r>
      <w:r>
        <w:rPr>
          <w:sz w:val="24"/>
        </w:rPr>
        <w:tab/>
      </w:r>
      <w:bookmarkStart w:id="12" w:name="_MON_1160241478"/>
      <w:bookmarkStart w:id="13" w:name="_MON_1160241506"/>
      <w:bookmarkStart w:id="14" w:name="_MON_1160241631"/>
      <w:bookmarkEnd w:id="12"/>
      <w:bookmarkEnd w:id="13"/>
      <w:bookmarkEnd w:id="14"/>
      <w:r>
        <w:rPr>
          <w:sz w:val="24"/>
        </w:rPr>
        <w:object w:dxaOrig="1530" w:dyaOrig="990" w14:anchorId="13622D66">
          <v:shape id="_x0000_i1045" type="#_x0000_t75" style="width:76.45pt;height:49.3pt" o:ole="" fillcolor="window">
            <v:imagedata r:id="rId47" o:title=""/>
          </v:shape>
          <o:OLEObject Type="Embed" ProgID="Word.Document.8" ShapeID="_x0000_i1045" DrawAspect="Icon" ObjectID="_1739620757" r:id="rId48">
            <o:FieldCodes>\s</o:FieldCodes>
          </o:OLEObject>
        </w:object>
      </w:r>
    </w:p>
    <w:p w14:paraId="5E9290C1" w14:textId="77777777" w:rsidR="00276A9A" w:rsidRPr="00276A9A" w:rsidRDefault="00276A9A" w:rsidP="00276A9A">
      <w:pPr>
        <w:ind w:left="360"/>
        <w:rPr>
          <w:sz w:val="24"/>
          <w:szCs w:val="24"/>
          <w:u w:val="single"/>
        </w:rPr>
      </w:pPr>
      <w:r w:rsidRPr="00276A9A">
        <w:rPr>
          <w:sz w:val="24"/>
          <w:szCs w:val="24"/>
        </w:rPr>
        <w:t xml:space="preserve">This PIM is </w:t>
      </w:r>
      <w:r w:rsidR="001A606D" w:rsidRPr="00276A9A">
        <w:rPr>
          <w:sz w:val="24"/>
          <w:szCs w:val="24"/>
        </w:rPr>
        <w:t>in track</w:t>
      </w:r>
      <w:r w:rsidRPr="00276A9A">
        <w:rPr>
          <w:sz w:val="24"/>
          <w:szCs w:val="24"/>
        </w:rPr>
        <w:t>ing mode now that the LSOP Committee has opened</w:t>
      </w:r>
      <w:r w:rsidR="001A606D" w:rsidRPr="00276A9A">
        <w:rPr>
          <w:sz w:val="24"/>
          <w:szCs w:val="24"/>
        </w:rPr>
        <w:t xml:space="preserve"> a new issue to address guidelines for the return of errors (Issue No. 2817).  </w:t>
      </w:r>
      <w:r w:rsidRPr="00276A9A">
        <w:rPr>
          <w:sz w:val="24"/>
          <w:szCs w:val="24"/>
        </w:rPr>
        <w:t xml:space="preserve">PIM 45 (LSOP Issue 2817) is on the agenda for the May OBF 90 meeting in </w:t>
      </w:r>
      <w:smartTag w:uri="urn:schemas-microsoft-com:office:smarttags" w:element="place">
        <w:smartTag w:uri="urn:schemas-microsoft-com:office:smarttags" w:element="City">
          <w:r w:rsidRPr="00276A9A">
            <w:rPr>
              <w:sz w:val="24"/>
              <w:szCs w:val="24"/>
            </w:rPr>
            <w:t>Denver</w:t>
          </w:r>
        </w:smartTag>
      </w:smartTag>
      <w:r w:rsidRPr="00276A9A">
        <w:rPr>
          <w:sz w:val="24"/>
          <w:szCs w:val="24"/>
        </w:rPr>
        <w:t>.  The OBF will work the issue extensively.</w:t>
      </w:r>
    </w:p>
    <w:p w14:paraId="37C83546" w14:textId="77777777" w:rsidR="001A606D" w:rsidRDefault="001A606D" w:rsidP="00276A9A">
      <w:pPr>
        <w:pStyle w:val="BodyTextIndent"/>
        <w:spacing w:line="240" w:lineRule="atLeast"/>
        <w:ind w:left="0"/>
        <w:rPr>
          <w:snapToGrid w:val="0"/>
          <w:color w:val="000000"/>
        </w:rPr>
      </w:pPr>
    </w:p>
    <w:p w14:paraId="16B08D42" w14:textId="77777777" w:rsidR="001A606D" w:rsidRDefault="001A606D" w:rsidP="003F559A">
      <w:pPr>
        <w:numPr>
          <w:ilvl w:val="0"/>
          <w:numId w:val="16"/>
        </w:numPr>
        <w:rPr>
          <w:sz w:val="24"/>
        </w:rPr>
      </w:pPr>
      <w:r>
        <w:rPr>
          <w:sz w:val="24"/>
        </w:rPr>
        <w:t>PIM 49 – This PIM, submitted by T-Mobile and Verizon Wireless, seeks to modify the NANC Flows to address issues related to the porting of reseller and Type 1 numbers.  It also seeks to address the inadvertent porting of paging numbers.</w:t>
      </w:r>
    </w:p>
    <w:bookmarkStart w:id="15" w:name="_MON_1171303036"/>
    <w:bookmarkEnd w:id="15"/>
    <w:p w14:paraId="0E27D3C1" w14:textId="77777777" w:rsidR="001A606D" w:rsidRDefault="0097189C">
      <w:pPr>
        <w:pStyle w:val="BodyTextIndent"/>
        <w:spacing w:line="240" w:lineRule="atLeast"/>
        <w:rPr>
          <w:snapToGrid w:val="0"/>
          <w:color w:val="000000"/>
        </w:rPr>
      </w:pPr>
      <w:r w:rsidRPr="0097189C">
        <w:rPr>
          <w:snapToGrid w:val="0"/>
          <w:color w:val="000000"/>
        </w:rPr>
        <w:object w:dxaOrig="1535" w:dyaOrig="991" w14:anchorId="38745B9A">
          <v:shape id="_x0000_i1046" type="#_x0000_t75" style="width:77pt;height:49.3pt" o:ole="">
            <v:imagedata r:id="rId49" o:title=""/>
          </v:shape>
          <o:OLEObject Type="Embed" ProgID="Word.Document.8" ShapeID="_x0000_i1046" DrawAspect="Icon" ObjectID="_1739620758" r:id="rId50">
            <o:FieldCodes>\s</o:FieldCodes>
          </o:OLEObject>
        </w:object>
      </w:r>
    </w:p>
    <w:p w14:paraId="28F33E20" w14:textId="77777777" w:rsidR="00276A9A" w:rsidRDefault="00276A9A" w:rsidP="00276A9A">
      <w:pPr>
        <w:ind w:left="360"/>
        <w:rPr>
          <w:sz w:val="24"/>
        </w:rPr>
      </w:pPr>
      <w:r>
        <w:rPr>
          <w:sz w:val="24"/>
        </w:rPr>
        <w:t xml:space="preserve">Syniverse said that they have a solution for utilizing the Type 1 data they are collecting and is determining what release it could fit into.  They will then take it out to their customers.  They continue to collect Type 1 data from their customers.  It requires wireless carriers to identify which are paging numbers.  PIM 49 will stay open and will be in tracking while implementation discussions take place.  Action Item 1204-21 remains open.  </w:t>
      </w:r>
      <w:r>
        <w:rPr>
          <w:color w:val="FF0000"/>
          <w:sz w:val="24"/>
        </w:rPr>
        <w:t>Gary Sacra</w:t>
      </w:r>
      <w:r>
        <w:rPr>
          <w:sz w:val="24"/>
        </w:rPr>
        <w:t xml:space="preserve">, LNPA Co-Chair, will modify Action Item 1204-21 to add that wireless providers need to indicate which Type 1 numbers are pagers so they will not be inadvertently ported.  </w:t>
      </w:r>
      <w:smartTag w:uri="urn:schemas-microsoft-com:office:smarttags" w:element="place">
        <w:smartTag w:uri="urn:schemas-microsoft-com:office:smarttags" w:element="City">
          <w:r>
            <w:rPr>
              <w:sz w:val="24"/>
            </w:rPr>
            <w:t>Gary</w:t>
          </w:r>
        </w:smartTag>
      </w:smartTag>
      <w:r>
        <w:rPr>
          <w:sz w:val="24"/>
        </w:rPr>
        <w:t xml:space="preserve"> will also add that this in no way circumvents any other solutions that are being developed between carriers to prevent the inadvertent porting of pager numbers.  </w:t>
      </w:r>
      <w:smartTag w:uri="urn:schemas-microsoft-com:office:smarttags" w:element="place">
        <w:smartTag w:uri="urn:schemas-microsoft-com:office:smarttags" w:element="City">
          <w:r>
            <w:rPr>
              <w:sz w:val="24"/>
            </w:rPr>
            <w:t>Gary</w:t>
          </w:r>
        </w:smartTag>
      </w:smartTag>
      <w:r>
        <w:rPr>
          <w:sz w:val="24"/>
        </w:rPr>
        <w:t xml:space="preserve"> will also include this text in the attached PIM 49 resolution as well.</w:t>
      </w:r>
    </w:p>
    <w:p w14:paraId="16A30F25" w14:textId="77777777" w:rsidR="001A606D" w:rsidRDefault="001A606D">
      <w:pPr>
        <w:pStyle w:val="BodyText3"/>
        <w:rPr>
          <w:b w:val="0"/>
        </w:rPr>
      </w:pPr>
    </w:p>
    <w:p w14:paraId="0888B6CB" w14:textId="77777777" w:rsidR="00707DED" w:rsidRDefault="00583349" w:rsidP="003F559A">
      <w:pPr>
        <w:numPr>
          <w:ilvl w:val="0"/>
          <w:numId w:val="28"/>
        </w:numPr>
        <w:rPr>
          <w:sz w:val="24"/>
        </w:rPr>
      </w:pPr>
      <w:r>
        <w:rPr>
          <w:sz w:val="24"/>
        </w:rPr>
        <w:t xml:space="preserve">PIM 50 – This PIM, submitted by Syniverse, seeks </w:t>
      </w:r>
      <w:r w:rsidR="00EB15A8">
        <w:rPr>
          <w:sz w:val="24"/>
        </w:rPr>
        <w:t xml:space="preserve">to address instances </w:t>
      </w:r>
      <w:proofErr w:type="gramStart"/>
      <w:r w:rsidR="00EB15A8">
        <w:rPr>
          <w:sz w:val="24"/>
        </w:rPr>
        <w:t>where</w:t>
      </w:r>
      <w:proofErr w:type="gramEnd"/>
      <w:r>
        <w:rPr>
          <w:sz w:val="24"/>
        </w:rPr>
        <w:t xml:space="preserve"> </w:t>
      </w:r>
    </w:p>
    <w:p w14:paraId="7FD92DA2" w14:textId="77777777" w:rsidR="00276A9A" w:rsidRDefault="00EB15A8" w:rsidP="00276A9A">
      <w:pPr>
        <w:ind w:left="360"/>
        <w:rPr>
          <w:sz w:val="24"/>
        </w:rPr>
      </w:pPr>
      <w:r>
        <w:rPr>
          <w:sz w:val="24"/>
          <w:szCs w:val="24"/>
        </w:rPr>
        <w:t>wire</w:t>
      </w:r>
      <w:r w:rsidR="00707DED" w:rsidRPr="00707DED">
        <w:rPr>
          <w:sz w:val="24"/>
          <w:szCs w:val="24"/>
        </w:rPr>
        <w:t xml:space="preserve">line to wireless ports fail the automated process because they are from large </w:t>
      </w:r>
      <w:r>
        <w:rPr>
          <w:sz w:val="24"/>
          <w:szCs w:val="24"/>
        </w:rPr>
        <w:t>accounts where the Customer Service R</w:t>
      </w:r>
      <w:r w:rsidR="00707DED" w:rsidRPr="00707DED">
        <w:rPr>
          <w:sz w:val="24"/>
          <w:szCs w:val="24"/>
        </w:rPr>
        <w:t>ecord (CSR) is too large to return on a CSR query.</w:t>
      </w:r>
      <w:r>
        <w:rPr>
          <w:sz w:val="24"/>
          <w:szCs w:val="24"/>
        </w:rPr>
        <w:t xml:space="preserve">  The </w:t>
      </w:r>
      <w:r w:rsidR="00583349">
        <w:rPr>
          <w:sz w:val="24"/>
        </w:rPr>
        <w:t xml:space="preserve">PIM </w:t>
      </w:r>
      <w:r>
        <w:rPr>
          <w:sz w:val="24"/>
        </w:rPr>
        <w:t xml:space="preserve">was </w:t>
      </w:r>
      <w:r w:rsidR="00583349">
        <w:rPr>
          <w:sz w:val="24"/>
        </w:rPr>
        <w:t>accepted</w:t>
      </w:r>
      <w:r>
        <w:rPr>
          <w:sz w:val="24"/>
        </w:rPr>
        <w:t xml:space="preserve"> at the February meeting.  </w:t>
      </w:r>
      <w:r w:rsidR="00276A9A">
        <w:rPr>
          <w:sz w:val="24"/>
        </w:rPr>
        <w:t xml:space="preserve">Syniverse is working with individual carriers to understand their process.  </w:t>
      </w:r>
      <w:r>
        <w:rPr>
          <w:color w:val="FF0000"/>
          <w:sz w:val="24"/>
        </w:rPr>
        <w:t xml:space="preserve">Wireline Service Providers </w:t>
      </w:r>
      <w:r w:rsidR="00276A9A">
        <w:rPr>
          <w:sz w:val="24"/>
        </w:rPr>
        <w:t xml:space="preserve">have an open Action Item to provide to Syniverse </w:t>
      </w:r>
      <w:r>
        <w:rPr>
          <w:sz w:val="24"/>
        </w:rPr>
        <w:t>how they handle the issue described.</w:t>
      </w:r>
    </w:p>
    <w:p w14:paraId="49B8A047" w14:textId="77777777" w:rsidR="00EB15A8" w:rsidRPr="00EB15A8" w:rsidRDefault="00EB15A8" w:rsidP="008B6B02">
      <w:pPr>
        <w:ind w:left="360"/>
        <w:rPr>
          <w:sz w:val="24"/>
        </w:rPr>
      </w:pPr>
      <w:r>
        <w:rPr>
          <w:sz w:val="24"/>
        </w:rPr>
        <w:t xml:space="preserve">  </w:t>
      </w:r>
    </w:p>
    <w:bookmarkStart w:id="16" w:name="_MON_1171303403"/>
    <w:bookmarkStart w:id="17" w:name="_MON_1171303481"/>
    <w:bookmarkEnd w:id="16"/>
    <w:bookmarkEnd w:id="17"/>
    <w:p w14:paraId="4AE9AA85" w14:textId="77777777" w:rsidR="001A606D" w:rsidRDefault="00707DED" w:rsidP="008B6B02">
      <w:pPr>
        <w:ind w:left="1080" w:firstLine="360"/>
        <w:rPr>
          <w:snapToGrid w:val="0"/>
          <w:sz w:val="24"/>
        </w:rPr>
      </w:pPr>
      <w:r w:rsidRPr="00707DED">
        <w:rPr>
          <w:snapToGrid w:val="0"/>
          <w:sz w:val="24"/>
        </w:rPr>
        <w:object w:dxaOrig="1535" w:dyaOrig="991" w14:anchorId="62EAE99A">
          <v:shape id="_x0000_i1047" type="#_x0000_t75" style="width:77pt;height:49.3pt" o:ole="">
            <v:imagedata r:id="rId51" o:title=""/>
          </v:shape>
          <o:OLEObject Type="Embed" ProgID="Word.Document.8" ShapeID="_x0000_i1047" DrawAspect="Icon" ObjectID="_1739620759" r:id="rId52">
            <o:FieldCodes>\s</o:FieldCodes>
          </o:OLEObject>
        </w:object>
      </w:r>
    </w:p>
    <w:p w14:paraId="013F8B49" w14:textId="77777777" w:rsidR="00276A9A" w:rsidRDefault="00723FD4" w:rsidP="003F559A">
      <w:pPr>
        <w:numPr>
          <w:ilvl w:val="0"/>
          <w:numId w:val="29"/>
        </w:numPr>
        <w:rPr>
          <w:sz w:val="24"/>
        </w:rPr>
      </w:pPr>
      <w:r>
        <w:rPr>
          <w:sz w:val="24"/>
        </w:rPr>
        <w:t>During the PIM disc</w:t>
      </w:r>
      <w:r w:rsidR="00276A9A">
        <w:rPr>
          <w:sz w:val="24"/>
        </w:rPr>
        <w:t>ussion, a member raised a concern</w:t>
      </w:r>
      <w:r>
        <w:rPr>
          <w:sz w:val="24"/>
        </w:rPr>
        <w:t xml:space="preserve"> with </w:t>
      </w:r>
      <w:r w:rsidR="00276A9A">
        <w:rPr>
          <w:sz w:val="24"/>
        </w:rPr>
        <w:t xml:space="preserve">the attached INC Issue 462, which adds text to the COCAG related to regulators asking providers to voluntarily transfer a code to another provider so they could get an LRN.  The member suggested that the LNPA suggest revisions to the COCAG addressing thresholds when this should not be considered.  </w:t>
      </w:r>
      <w:r w:rsidR="00276A9A">
        <w:rPr>
          <w:color w:val="FF0000"/>
          <w:sz w:val="24"/>
        </w:rPr>
        <w:t xml:space="preserve">Service Providers </w:t>
      </w:r>
      <w:r w:rsidR="00276A9A">
        <w:rPr>
          <w:sz w:val="24"/>
        </w:rPr>
        <w:t xml:space="preserve">are to review the attached INC Issue 462 and come to the April LNPA meeting prepared to suggest text for a threshold for this procedure and potential customer impacts.  Note that Issue 462 is in Final Closure.  This will require a new issue at INC.  </w:t>
      </w:r>
    </w:p>
    <w:p w14:paraId="7DCF1042" w14:textId="77777777" w:rsidR="008B6B02" w:rsidRDefault="00276A9A" w:rsidP="00276A9A">
      <w:pPr>
        <w:rPr>
          <w:sz w:val="24"/>
        </w:rPr>
      </w:pPr>
      <w:r>
        <w:rPr>
          <w:sz w:val="24"/>
        </w:rPr>
        <w:tab/>
      </w:r>
      <w:r>
        <w:rPr>
          <w:sz w:val="24"/>
        </w:rPr>
        <w:tab/>
      </w:r>
      <w:bookmarkStart w:id="18" w:name="_MON_1173802097"/>
      <w:bookmarkEnd w:id="18"/>
      <w:r w:rsidRPr="00A93805">
        <w:rPr>
          <w:sz w:val="24"/>
        </w:rPr>
        <w:object w:dxaOrig="1535" w:dyaOrig="991" w14:anchorId="69109DCC">
          <v:shape id="_x0000_i1048" type="#_x0000_t75" style="width:77pt;height:49.3pt" o:ole="">
            <v:imagedata r:id="rId53" o:title=""/>
          </v:shape>
          <o:OLEObject Type="Embed" ProgID="Word.Document.8" ShapeID="_x0000_i1048" DrawAspect="Icon" ObjectID="_1739620760" r:id="rId54">
            <o:FieldCodes>\s</o:FieldCodes>
          </o:OLEObject>
        </w:object>
      </w:r>
    </w:p>
    <w:p w14:paraId="0BAFC2A5" w14:textId="77777777" w:rsidR="006F6F87" w:rsidRPr="006F6F87" w:rsidRDefault="006F6F87" w:rsidP="006F6F87">
      <w:pPr>
        <w:tabs>
          <w:tab w:val="left" w:pos="720"/>
          <w:tab w:val="left" w:pos="1440"/>
          <w:tab w:val="left" w:pos="2160"/>
          <w:tab w:val="left" w:pos="2880"/>
          <w:tab w:val="left" w:pos="3600"/>
          <w:tab w:val="left" w:pos="4320"/>
          <w:tab w:val="left" w:pos="5010"/>
        </w:tabs>
        <w:rPr>
          <w:sz w:val="24"/>
          <w:u w:val="single"/>
        </w:rPr>
      </w:pPr>
      <w:r w:rsidRPr="006F6F87">
        <w:rPr>
          <w:sz w:val="24"/>
          <w:u w:val="single"/>
        </w:rPr>
        <w:t>Readout of Fore</w:t>
      </w:r>
      <w:r>
        <w:rPr>
          <w:sz w:val="24"/>
          <w:u w:val="single"/>
        </w:rPr>
        <w:t>casted Porting Volumes (</w:t>
      </w:r>
      <w:r w:rsidRPr="006F6F87">
        <w:rPr>
          <w:sz w:val="24"/>
          <w:u w:val="single"/>
        </w:rPr>
        <w:t>Action Item 0804-33</w:t>
      </w:r>
      <w:r>
        <w:rPr>
          <w:sz w:val="24"/>
          <w:u w:val="single"/>
        </w:rPr>
        <w:t xml:space="preserve">) – </w:t>
      </w:r>
      <w:proofErr w:type="spellStart"/>
      <w:r>
        <w:rPr>
          <w:sz w:val="24"/>
          <w:u w:val="single"/>
        </w:rPr>
        <w:t>NeuStar</w:t>
      </w:r>
      <w:proofErr w:type="spellEnd"/>
      <w:r>
        <w:rPr>
          <w:sz w:val="24"/>
          <w:u w:val="single"/>
        </w:rPr>
        <w:t>:</w:t>
      </w:r>
    </w:p>
    <w:p w14:paraId="70CAECF6" w14:textId="77777777" w:rsidR="008B6B02" w:rsidRDefault="008B6B02" w:rsidP="008B6B02">
      <w:pPr>
        <w:rPr>
          <w:sz w:val="24"/>
        </w:rPr>
      </w:pPr>
    </w:p>
    <w:p w14:paraId="33F17BF9" w14:textId="77777777" w:rsidR="006F6F87" w:rsidRPr="00AC0BB4" w:rsidRDefault="006F6F87" w:rsidP="003F559A">
      <w:pPr>
        <w:numPr>
          <w:ilvl w:val="0"/>
          <w:numId w:val="32"/>
        </w:numPr>
        <w:rPr>
          <w:sz w:val="24"/>
        </w:rPr>
      </w:pPr>
      <w:proofErr w:type="spellStart"/>
      <w:r>
        <w:rPr>
          <w:sz w:val="24"/>
        </w:rPr>
        <w:t>NeuStar</w:t>
      </w:r>
      <w:proofErr w:type="spellEnd"/>
      <w:r>
        <w:rPr>
          <w:sz w:val="24"/>
        </w:rPr>
        <w:t xml:space="preserve"> reported that 4 carriers have responded with porting volume forecasts.  The results are not any higher than figures that have been discussed previously.  The projections are not that high, but the rates are relatively high (interval in which the activates need to be accomplished - approximately 100K in 4 hours).  Responses indicated timeframes in early 2006.  </w:t>
      </w:r>
      <w:proofErr w:type="spellStart"/>
      <w:r>
        <w:rPr>
          <w:sz w:val="24"/>
        </w:rPr>
        <w:t>NeuStar</w:t>
      </w:r>
      <w:proofErr w:type="spellEnd"/>
      <w:r>
        <w:rPr>
          <w:sz w:val="24"/>
        </w:rPr>
        <w:t xml:space="preserve"> stated that the NPAC currently sees LSMSs in congestion at 2-3K activates per hour.  The projections provided were mainly related to rebalancing.  It was suggested that one possible way to approach this is to do via a batch </w:t>
      </w:r>
      <w:proofErr w:type="gramStart"/>
      <w:r>
        <w:rPr>
          <w:sz w:val="24"/>
        </w:rPr>
        <w:t>file, or</w:t>
      </w:r>
      <w:proofErr w:type="gramEnd"/>
      <w:r>
        <w:rPr>
          <w:sz w:val="24"/>
        </w:rPr>
        <w:t xml:space="preserve"> look into spreading the activity out over more time.  BellSouth feels that it would not be appropriate to beef up the end-to-end process at industry cost to accommodate this rate, </w:t>
      </w:r>
      <w:proofErr w:type="gramStart"/>
      <w:r>
        <w:rPr>
          <w:sz w:val="24"/>
        </w:rPr>
        <w:t>i.e.</w:t>
      </w:r>
      <w:proofErr w:type="gramEnd"/>
      <w:r>
        <w:rPr>
          <w:sz w:val="24"/>
        </w:rPr>
        <w:t xml:space="preserve"> 25K activates per hour.  NANC 397 was proposed to address this issue.  Based on NANC 393 in Release 3.3, NPAC will support about 16K activates per hour per association.  Assuming downstream systems can support this, </w:t>
      </w:r>
      <w:r>
        <w:rPr>
          <w:color w:val="FF0000"/>
          <w:sz w:val="24"/>
        </w:rPr>
        <w:t>Wireless Service Providers</w:t>
      </w:r>
      <w:r>
        <w:rPr>
          <w:sz w:val="24"/>
        </w:rPr>
        <w:t xml:space="preserve"> are to discuss and determine if this rate can satisfy their migration plans.  The Cross-Regional distribution will be used to notify the industry of this upcoming activity.  </w:t>
      </w:r>
    </w:p>
    <w:p w14:paraId="522DDACB" w14:textId="77777777" w:rsidR="006F6F87" w:rsidRDefault="006F6F87" w:rsidP="008B6B02">
      <w:pPr>
        <w:rPr>
          <w:sz w:val="24"/>
        </w:rPr>
      </w:pPr>
    </w:p>
    <w:p w14:paraId="442F87B2" w14:textId="77777777" w:rsidR="008B6B02" w:rsidRDefault="008B6B02" w:rsidP="008B6B02">
      <w:pPr>
        <w:rPr>
          <w:sz w:val="24"/>
        </w:rPr>
      </w:pPr>
      <w:r>
        <w:rPr>
          <w:sz w:val="24"/>
          <w:u w:val="single"/>
        </w:rPr>
        <w:t>Dept. of Navy request for Dedicated NPA:</w:t>
      </w:r>
    </w:p>
    <w:p w14:paraId="6E758B5B" w14:textId="77777777" w:rsidR="008B6B02" w:rsidRDefault="008B6B02" w:rsidP="008B6B02">
      <w:pPr>
        <w:rPr>
          <w:sz w:val="24"/>
        </w:rPr>
      </w:pPr>
    </w:p>
    <w:p w14:paraId="2E701E24" w14:textId="77777777" w:rsidR="008B6B02" w:rsidRDefault="009854E1" w:rsidP="003F559A">
      <w:pPr>
        <w:numPr>
          <w:ilvl w:val="0"/>
          <w:numId w:val="32"/>
        </w:numPr>
        <w:rPr>
          <w:sz w:val="24"/>
        </w:rPr>
      </w:pPr>
      <w:r>
        <w:rPr>
          <w:sz w:val="24"/>
        </w:rPr>
        <w:t>Last week, INC, NANC, and NANPA received a request from the Dept. of Navy to table the request at this time.  They will take 90 days to review questions/concerns and decide how and if to proceed.</w:t>
      </w:r>
    </w:p>
    <w:p w14:paraId="1E411D21" w14:textId="77777777" w:rsidR="009854E1" w:rsidRDefault="009854E1" w:rsidP="008B6B02">
      <w:pPr>
        <w:rPr>
          <w:sz w:val="24"/>
        </w:rPr>
      </w:pPr>
    </w:p>
    <w:p w14:paraId="43072A7E" w14:textId="77777777" w:rsidR="009351F2" w:rsidRPr="009351F2" w:rsidRDefault="009351F2" w:rsidP="009351F2">
      <w:pPr>
        <w:spacing w:line="240" w:lineRule="atLeast"/>
        <w:rPr>
          <w:sz w:val="24"/>
          <w:u w:val="single"/>
        </w:rPr>
      </w:pPr>
      <w:r w:rsidRPr="009351F2">
        <w:rPr>
          <w:sz w:val="24"/>
          <w:u w:val="single"/>
        </w:rPr>
        <w:t>Discuss</w:t>
      </w:r>
      <w:r>
        <w:rPr>
          <w:sz w:val="24"/>
          <w:u w:val="single"/>
        </w:rPr>
        <w:t>ion of Bulk Data Downloads (</w:t>
      </w:r>
      <w:r w:rsidRPr="009351F2">
        <w:rPr>
          <w:sz w:val="24"/>
          <w:u w:val="single"/>
        </w:rPr>
        <w:t>Action Items 0205-08, 0205-17</w:t>
      </w:r>
      <w:r>
        <w:rPr>
          <w:sz w:val="24"/>
          <w:u w:val="single"/>
        </w:rPr>
        <w:t>):</w:t>
      </w:r>
    </w:p>
    <w:p w14:paraId="04F603C3" w14:textId="77777777" w:rsidR="009351F2" w:rsidRDefault="009351F2" w:rsidP="008B6B02">
      <w:pPr>
        <w:rPr>
          <w:sz w:val="24"/>
        </w:rPr>
      </w:pPr>
    </w:p>
    <w:p w14:paraId="6CFAF71A" w14:textId="77777777" w:rsidR="009351F2" w:rsidRDefault="009351F2" w:rsidP="003F559A">
      <w:pPr>
        <w:numPr>
          <w:ilvl w:val="0"/>
          <w:numId w:val="32"/>
        </w:numPr>
        <w:rPr>
          <w:sz w:val="24"/>
        </w:rPr>
      </w:pPr>
      <w:r>
        <w:rPr>
          <w:sz w:val="24"/>
        </w:rPr>
        <w:t>Action Item 0205-08:  Still open.</w:t>
      </w:r>
    </w:p>
    <w:p w14:paraId="72E6812D" w14:textId="77777777" w:rsidR="009351F2" w:rsidRDefault="009351F2" w:rsidP="003F559A">
      <w:pPr>
        <w:numPr>
          <w:ilvl w:val="0"/>
          <w:numId w:val="32"/>
        </w:numPr>
        <w:rPr>
          <w:sz w:val="24"/>
        </w:rPr>
      </w:pPr>
      <w:r>
        <w:rPr>
          <w:sz w:val="24"/>
        </w:rPr>
        <w:t xml:space="preserve">Action Item 0205-17:  Verizon has a backup LSMS getting real time data from NPAC.  Another suggested approach is to keep a backup copy of LSMS data, in the event of data corruption, restore with the backup, and then do a delta BDD.  Evolving Systems said it took 4 hours to load a full BDD in a clean LSMS in one region, but 3-4 days to download that to the SCPs.  A member asked if BDDs could be developed for SCPs.  This would require LSMS vendors to reformat the full BDD from NPAC into a BDD that the SCP can accept.  </w:t>
      </w:r>
      <w:proofErr w:type="spellStart"/>
      <w:r>
        <w:rPr>
          <w:color w:val="FF0000"/>
          <w:sz w:val="24"/>
        </w:rPr>
        <w:t>NeuStar</w:t>
      </w:r>
      <w:proofErr w:type="spellEnd"/>
      <w:r>
        <w:rPr>
          <w:sz w:val="24"/>
        </w:rPr>
        <w:t xml:space="preserve"> is to review applicable NPAC User M&amp;Ps to ensure that they recognize and address the existence of delta BDDs, where appropriate.  </w:t>
      </w:r>
      <w:proofErr w:type="spellStart"/>
      <w:r>
        <w:rPr>
          <w:sz w:val="24"/>
        </w:rPr>
        <w:t>NeuStar</w:t>
      </w:r>
      <w:proofErr w:type="spellEnd"/>
      <w:r>
        <w:rPr>
          <w:sz w:val="24"/>
        </w:rPr>
        <w:t xml:space="preserve"> stated that there is technology and practices out there that mitigates the need to reload from scratch.  A provider’s IT organization must ensure that they have viable backup data to mitigate the need to reload.  None of these are completely failsafe.  </w:t>
      </w:r>
      <w:r>
        <w:rPr>
          <w:color w:val="FF0000"/>
          <w:sz w:val="24"/>
        </w:rPr>
        <w:t>LNPA Working Group Members</w:t>
      </w:r>
      <w:r>
        <w:rPr>
          <w:sz w:val="24"/>
        </w:rPr>
        <w:t xml:space="preserve"> are to come to the April LNPA meeting prepared to decide if they will participate in a sub team to discuss possible alternative solutions to full BDDs.</w:t>
      </w:r>
      <w:r w:rsidR="002E1A07">
        <w:rPr>
          <w:sz w:val="24"/>
        </w:rPr>
        <w:t xml:space="preserve">  Action Item 0205-17 is Closed.</w:t>
      </w:r>
    </w:p>
    <w:p w14:paraId="0FF6885F" w14:textId="77777777" w:rsidR="009351F2" w:rsidRDefault="009351F2" w:rsidP="009351F2">
      <w:pPr>
        <w:rPr>
          <w:sz w:val="24"/>
        </w:rPr>
      </w:pPr>
    </w:p>
    <w:p w14:paraId="7FDA6313" w14:textId="77777777" w:rsidR="00D24CFA" w:rsidRPr="00D24CFA" w:rsidRDefault="00D24CFA" w:rsidP="00D24CFA">
      <w:pPr>
        <w:rPr>
          <w:sz w:val="24"/>
          <w:u w:val="single"/>
        </w:rPr>
      </w:pPr>
      <w:r w:rsidRPr="00D24CFA">
        <w:rPr>
          <w:sz w:val="24"/>
          <w:u w:val="single"/>
        </w:rPr>
        <w:t>Suns</w:t>
      </w:r>
      <w:r>
        <w:rPr>
          <w:sz w:val="24"/>
          <w:u w:val="single"/>
        </w:rPr>
        <w:t>et Discussion (</w:t>
      </w:r>
      <w:r w:rsidRPr="00D24CFA">
        <w:rPr>
          <w:sz w:val="24"/>
          <w:u w:val="single"/>
        </w:rPr>
        <w:t>Action Item 1104-09</w:t>
      </w:r>
      <w:r>
        <w:rPr>
          <w:sz w:val="24"/>
          <w:u w:val="single"/>
        </w:rPr>
        <w:t>):</w:t>
      </w:r>
    </w:p>
    <w:p w14:paraId="7817C370" w14:textId="77777777" w:rsidR="00D24CFA" w:rsidRDefault="00D24CFA" w:rsidP="00D24CFA">
      <w:pPr>
        <w:rPr>
          <w:sz w:val="24"/>
        </w:rPr>
      </w:pPr>
    </w:p>
    <w:p w14:paraId="42B1A37D" w14:textId="77777777" w:rsidR="009351F2" w:rsidRDefault="00D24CFA" w:rsidP="00D24CFA">
      <w:pPr>
        <w:rPr>
          <w:sz w:val="24"/>
        </w:rPr>
      </w:pPr>
      <w:r>
        <w:object w:dxaOrig="1530" w:dyaOrig="990" w14:anchorId="3D8287AE">
          <v:shape id="_x0000_i1049" type="#_x0000_t75" style="width:76.45pt;height:49.3pt" o:ole="" fillcolor="window">
            <v:imagedata r:id="rId55" o:title=""/>
          </v:shape>
          <o:OLEObject Type="Embed" ProgID="Word.Document.8" ShapeID="_x0000_i1049" DrawAspect="Icon" ObjectID="_1739620761" r:id="rId56">
            <o:FieldCodes>\s</o:FieldCodes>
          </o:OLEObject>
        </w:object>
      </w:r>
    </w:p>
    <w:p w14:paraId="33D9B95E" w14:textId="77777777" w:rsidR="00D24CFA" w:rsidRDefault="00D24CFA" w:rsidP="003F559A">
      <w:pPr>
        <w:numPr>
          <w:ilvl w:val="0"/>
          <w:numId w:val="33"/>
        </w:numPr>
        <w:rPr>
          <w:sz w:val="24"/>
        </w:rPr>
      </w:pPr>
      <w:r>
        <w:rPr>
          <w:sz w:val="24"/>
        </w:rPr>
        <w:t>R1.4 is removed from list.</w:t>
      </w:r>
    </w:p>
    <w:p w14:paraId="42A92583" w14:textId="77777777" w:rsidR="00D24CFA" w:rsidRDefault="00906AEB" w:rsidP="003F559A">
      <w:pPr>
        <w:numPr>
          <w:ilvl w:val="0"/>
          <w:numId w:val="33"/>
        </w:numPr>
        <w:rPr>
          <w:sz w:val="24"/>
        </w:rPr>
      </w:pPr>
      <w:r>
        <w:rPr>
          <w:sz w:val="24"/>
        </w:rPr>
        <w:t>NANC 203 will not be sunset</w:t>
      </w:r>
      <w:r w:rsidR="00D24CFA">
        <w:rPr>
          <w:sz w:val="24"/>
        </w:rPr>
        <w:t>.</w:t>
      </w:r>
    </w:p>
    <w:p w14:paraId="6E10EEAD" w14:textId="77777777" w:rsidR="00D24CFA" w:rsidRDefault="00906AEB" w:rsidP="003F559A">
      <w:pPr>
        <w:numPr>
          <w:ilvl w:val="0"/>
          <w:numId w:val="33"/>
        </w:numPr>
        <w:rPr>
          <w:sz w:val="24"/>
        </w:rPr>
      </w:pPr>
      <w:r>
        <w:rPr>
          <w:sz w:val="24"/>
        </w:rPr>
        <w:t>NANC 109 will not be sunset</w:t>
      </w:r>
      <w:r w:rsidR="00D24CFA">
        <w:rPr>
          <w:sz w:val="24"/>
        </w:rPr>
        <w:t>.</w:t>
      </w:r>
    </w:p>
    <w:p w14:paraId="1AA145C1" w14:textId="77777777" w:rsidR="00D24CFA" w:rsidRDefault="00906AEB" w:rsidP="003F559A">
      <w:pPr>
        <w:numPr>
          <w:ilvl w:val="0"/>
          <w:numId w:val="33"/>
        </w:numPr>
        <w:rPr>
          <w:sz w:val="24"/>
        </w:rPr>
      </w:pPr>
      <w:r>
        <w:rPr>
          <w:sz w:val="24"/>
        </w:rPr>
        <w:t>NANC 179 will not be sunset</w:t>
      </w:r>
      <w:r w:rsidR="00D24CFA">
        <w:rPr>
          <w:sz w:val="24"/>
        </w:rPr>
        <w:t>.</w:t>
      </w:r>
    </w:p>
    <w:p w14:paraId="37FDCDF6" w14:textId="77777777" w:rsidR="00D24CFA" w:rsidRDefault="00D24CFA" w:rsidP="003F559A">
      <w:pPr>
        <w:numPr>
          <w:ilvl w:val="0"/>
          <w:numId w:val="33"/>
        </w:numPr>
        <w:rPr>
          <w:sz w:val="24"/>
        </w:rPr>
      </w:pPr>
      <w:r>
        <w:rPr>
          <w:sz w:val="24"/>
        </w:rPr>
        <w:t>NANC 240 will not be sunse</w:t>
      </w:r>
      <w:r w:rsidR="00906AEB">
        <w:rPr>
          <w:sz w:val="24"/>
        </w:rPr>
        <w:t>t</w:t>
      </w:r>
      <w:r>
        <w:rPr>
          <w:sz w:val="24"/>
        </w:rPr>
        <w:t>.</w:t>
      </w:r>
    </w:p>
    <w:p w14:paraId="1ED32FD5" w14:textId="77777777" w:rsidR="00D24CFA" w:rsidRDefault="00906AEB" w:rsidP="003F559A">
      <w:pPr>
        <w:numPr>
          <w:ilvl w:val="0"/>
          <w:numId w:val="33"/>
        </w:numPr>
        <w:rPr>
          <w:sz w:val="24"/>
        </w:rPr>
      </w:pPr>
      <w:r>
        <w:rPr>
          <w:sz w:val="24"/>
        </w:rPr>
        <w:t>NANC 187 will not be sunset</w:t>
      </w:r>
      <w:r w:rsidR="00D24CFA">
        <w:rPr>
          <w:sz w:val="24"/>
        </w:rPr>
        <w:t>.</w:t>
      </w:r>
    </w:p>
    <w:p w14:paraId="26DED393" w14:textId="77777777" w:rsidR="00D24CFA" w:rsidRPr="004477C2" w:rsidRDefault="00906AEB" w:rsidP="003F559A">
      <w:pPr>
        <w:numPr>
          <w:ilvl w:val="0"/>
          <w:numId w:val="33"/>
        </w:numPr>
        <w:rPr>
          <w:sz w:val="24"/>
        </w:rPr>
      </w:pPr>
      <w:r>
        <w:rPr>
          <w:sz w:val="24"/>
        </w:rPr>
        <w:t>NANC 322 will not be sunset</w:t>
      </w:r>
      <w:r w:rsidR="00D24CFA">
        <w:rPr>
          <w:sz w:val="24"/>
        </w:rPr>
        <w:t>.</w:t>
      </w:r>
    </w:p>
    <w:p w14:paraId="4D677609" w14:textId="77777777" w:rsidR="009854E1" w:rsidRDefault="009854E1" w:rsidP="008B6B02">
      <w:pPr>
        <w:rPr>
          <w:sz w:val="24"/>
        </w:rPr>
      </w:pPr>
    </w:p>
    <w:p w14:paraId="152803A0" w14:textId="77777777" w:rsidR="00D24CFA" w:rsidRDefault="00D24CFA" w:rsidP="008B6B02">
      <w:pPr>
        <w:rPr>
          <w:sz w:val="24"/>
        </w:rPr>
      </w:pPr>
    </w:p>
    <w:p w14:paraId="3B1FC81F" w14:textId="77777777" w:rsidR="00D24CFA" w:rsidRDefault="00D24CFA" w:rsidP="00D24CFA">
      <w:pPr>
        <w:rPr>
          <w:sz w:val="24"/>
        </w:rPr>
      </w:pPr>
      <w:smartTag w:uri="urn:schemas-microsoft-com:office:smarttags" w:element="date">
        <w:smartTagPr>
          <w:attr w:name="Month" w:val="3"/>
          <w:attr w:name="Day" w:val="9"/>
          <w:attr w:name="Year" w:val="2005"/>
        </w:smartTagPr>
        <w:r>
          <w:rPr>
            <w:b/>
            <w:sz w:val="24"/>
            <w:u w:val="single"/>
          </w:rPr>
          <w:t>WEDNESDAY 03/09/05</w:t>
        </w:r>
      </w:smartTag>
    </w:p>
    <w:p w14:paraId="4D4D338A" w14:textId="77777777" w:rsidR="00D24CFA" w:rsidRDefault="00D24CFA" w:rsidP="00D24CFA">
      <w:pPr>
        <w:spacing w:before="160" w:after="80"/>
        <w:rPr>
          <w:sz w:val="24"/>
        </w:rPr>
      </w:pPr>
      <w:r>
        <w:rPr>
          <w:color w:val="000000"/>
          <w:sz w:val="24"/>
        </w:rPr>
        <w:t xml:space="preserve">Wednesday, </w:t>
      </w:r>
      <w:smartTag w:uri="urn:schemas-microsoft-com:office:smarttags" w:element="date">
        <w:smartTagPr>
          <w:attr w:name="Month" w:val="3"/>
          <w:attr w:name="Day" w:val="9"/>
          <w:attr w:name="Year" w:val="2005"/>
        </w:smartTagPr>
        <w:r>
          <w:rPr>
            <w:color w:val="000000"/>
            <w:sz w:val="24"/>
          </w:rPr>
          <w:t>03/09/05</w:t>
        </w:r>
      </w:smartTag>
      <w:r>
        <w:rPr>
          <w:color w:val="000000"/>
          <w:sz w:val="24"/>
        </w:rPr>
        <w:t>, 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D24CFA" w14:paraId="367BA28C" w14:textId="77777777">
        <w:tblPrEx>
          <w:tblCellMar>
            <w:top w:w="0" w:type="dxa"/>
            <w:bottom w:w="0" w:type="dxa"/>
          </w:tblCellMar>
        </w:tblPrEx>
        <w:trPr>
          <w:trHeight w:val="408"/>
        </w:trPr>
        <w:tc>
          <w:tcPr>
            <w:tcW w:w="1758" w:type="dxa"/>
            <w:shd w:val="solid" w:color="000080" w:fill="FFFFFF"/>
          </w:tcPr>
          <w:p w14:paraId="25BF0CA7" w14:textId="77777777" w:rsidR="00D24CFA" w:rsidRDefault="00D24CFA" w:rsidP="00F96931">
            <w:pPr>
              <w:rPr>
                <w:b/>
                <w:color w:val="FFFFFF"/>
              </w:rPr>
            </w:pPr>
            <w:r>
              <w:rPr>
                <w:b/>
                <w:color w:val="FFFFFF"/>
              </w:rPr>
              <w:t>Name</w:t>
            </w:r>
          </w:p>
        </w:tc>
        <w:tc>
          <w:tcPr>
            <w:tcW w:w="2590" w:type="dxa"/>
            <w:shd w:val="solid" w:color="000080" w:fill="FFFFFF"/>
          </w:tcPr>
          <w:p w14:paraId="2D551C24" w14:textId="77777777" w:rsidR="00D24CFA" w:rsidRDefault="00D24CFA" w:rsidP="00F96931">
            <w:pPr>
              <w:rPr>
                <w:b/>
                <w:color w:val="FFFFFF"/>
              </w:rPr>
            </w:pPr>
            <w:r>
              <w:rPr>
                <w:b/>
                <w:color w:val="FFFFFF"/>
              </w:rPr>
              <w:t>Company</w:t>
            </w:r>
          </w:p>
        </w:tc>
        <w:tc>
          <w:tcPr>
            <w:tcW w:w="2582" w:type="dxa"/>
            <w:shd w:val="solid" w:color="000080" w:fill="FFFFFF"/>
          </w:tcPr>
          <w:p w14:paraId="352550C5" w14:textId="77777777" w:rsidR="00D24CFA" w:rsidRDefault="00D24CFA" w:rsidP="00F96931">
            <w:pPr>
              <w:rPr>
                <w:b/>
                <w:color w:val="FFFFFF"/>
              </w:rPr>
            </w:pPr>
            <w:r>
              <w:rPr>
                <w:b/>
                <w:color w:val="FFFFFF"/>
              </w:rPr>
              <w:t>Name</w:t>
            </w:r>
          </w:p>
        </w:tc>
        <w:tc>
          <w:tcPr>
            <w:tcW w:w="2610" w:type="dxa"/>
            <w:gridSpan w:val="3"/>
            <w:shd w:val="solid" w:color="000080" w:fill="FFFFFF"/>
          </w:tcPr>
          <w:p w14:paraId="7398582D" w14:textId="77777777" w:rsidR="00D24CFA" w:rsidRDefault="00D24CFA" w:rsidP="00F96931">
            <w:pPr>
              <w:rPr>
                <w:b/>
                <w:color w:val="FFFFFF"/>
              </w:rPr>
            </w:pPr>
            <w:r>
              <w:rPr>
                <w:b/>
                <w:color w:val="FFFFFF"/>
              </w:rPr>
              <w:t>Company</w:t>
            </w:r>
          </w:p>
        </w:tc>
      </w:tr>
      <w:tr w:rsidR="00D24CFA" w14:paraId="0621B986" w14:textId="77777777">
        <w:tblPrEx>
          <w:tblCellMar>
            <w:top w:w="0" w:type="dxa"/>
            <w:bottom w:w="0" w:type="dxa"/>
          </w:tblCellMar>
        </w:tblPrEx>
        <w:trPr>
          <w:gridAfter w:val="1"/>
          <w:wAfter w:w="12" w:type="dxa"/>
          <w:trHeight w:val="319"/>
        </w:trPr>
        <w:tc>
          <w:tcPr>
            <w:tcW w:w="1758" w:type="dxa"/>
          </w:tcPr>
          <w:p w14:paraId="4017936D" w14:textId="77777777" w:rsidR="00D24CFA" w:rsidRDefault="00D24CFA" w:rsidP="00F96931">
            <w:r>
              <w:t>Mark Lancaster</w:t>
            </w:r>
          </w:p>
        </w:tc>
        <w:tc>
          <w:tcPr>
            <w:tcW w:w="2590" w:type="dxa"/>
          </w:tcPr>
          <w:p w14:paraId="637F89C6" w14:textId="77777777" w:rsidR="00D24CFA" w:rsidRDefault="00D24CFA" w:rsidP="00F96931">
            <w:r>
              <w:t>AT&amp;T (phone)</w:t>
            </w:r>
          </w:p>
        </w:tc>
        <w:tc>
          <w:tcPr>
            <w:tcW w:w="2590" w:type="dxa"/>
            <w:gridSpan w:val="2"/>
          </w:tcPr>
          <w:p w14:paraId="2ED54E37" w14:textId="77777777" w:rsidR="00D24CFA" w:rsidRDefault="00D24CFA" w:rsidP="00F96931">
            <w:pPr>
              <w:tabs>
                <w:tab w:val="right" w:pos="2116"/>
              </w:tabs>
            </w:pPr>
            <w:r>
              <w:t xml:space="preserve">Dave Garner </w:t>
            </w:r>
          </w:p>
        </w:tc>
        <w:tc>
          <w:tcPr>
            <w:tcW w:w="2590" w:type="dxa"/>
          </w:tcPr>
          <w:p w14:paraId="4826734A" w14:textId="77777777" w:rsidR="00D24CFA" w:rsidRDefault="00D24CFA" w:rsidP="00F96931">
            <w:r>
              <w:t xml:space="preserve">Qwest  </w:t>
            </w:r>
          </w:p>
        </w:tc>
      </w:tr>
      <w:tr w:rsidR="00B5294C" w14:paraId="6FD32D07" w14:textId="77777777">
        <w:tblPrEx>
          <w:tblCellMar>
            <w:top w:w="0" w:type="dxa"/>
            <w:bottom w:w="0" w:type="dxa"/>
          </w:tblCellMar>
        </w:tblPrEx>
        <w:trPr>
          <w:gridAfter w:val="1"/>
          <w:wAfter w:w="12" w:type="dxa"/>
          <w:trHeight w:val="319"/>
        </w:trPr>
        <w:tc>
          <w:tcPr>
            <w:tcW w:w="1758" w:type="dxa"/>
          </w:tcPr>
          <w:p w14:paraId="56D702C6" w14:textId="77777777" w:rsidR="00B5294C" w:rsidRDefault="00B5294C" w:rsidP="00F96931">
            <w:r>
              <w:t>Ron Steen</w:t>
            </w:r>
          </w:p>
        </w:tc>
        <w:tc>
          <w:tcPr>
            <w:tcW w:w="2590" w:type="dxa"/>
          </w:tcPr>
          <w:p w14:paraId="11924F82" w14:textId="77777777" w:rsidR="00B5294C" w:rsidRDefault="00B5294C" w:rsidP="00F96931">
            <w:r>
              <w:t>BellSouth</w:t>
            </w:r>
          </w:p>
        </w:tc>
        <w:tc>
          <w:tcPr>
            <w:tcW w:w="2590" w:type="dxa"/>
            <w:gridSpan w:val="2"/>
          </w:tcPr>
          <w:p w14:paraId="3500DF15" w14:textId="77777777" w:rsidR="00B5294C" w:rsidRDefault="00B5294C" w:rsidP="00F96931">
            <w:pPr>
              <w:tabs>
                <w:tab w:val="right" w:pos="2116"/>
              </w:tabs>
            </w:pPr>
            <w:r>
              <w:t>David Taylor</w:t>
            </w:r>
          </w:p>
        </w:tc>
        <w:tc>
          <w:tcPr>
            <w:tcW w:w="2590" w:type="dxa"/>
          </w:tcPr>
          <w:p w14:paraId="7D7AEC96" w14:textId="77777777" w:rsidR="00B5294C" w:rsidRDefault="00B5294C" w:rsidP="00F96931">
            <w:r>
              <w:t>SBC</w:t>
            </w:r>
          </w:p>
        </w:tc>
      </w:tr>
      <w:tr w:rsidR="00B5294C" w14:paraId="741297CD" w14:textId="77777777">
        <w:tblPrEx>
          <w:tblCellMar>
            <w:top w:w="0" w:type="dxa"/>
            <w:bottom w:w="0" w:type="dxa"/>
          </w:tblCellMar>
        </w:tblPrEx>
        <w:trPr>
          <w:gridAfter w:val="1"/>
          <w:wAfter w:w="12" w:type="dxa"/>
          <w:trHeight w:val="319"/>
        </w:trPr>
        <w:tc>
          <w:tcPr>
            <w:tcW w:w="1758" w:type="dxa"/>
          </w:tcPr>
          <w:p w14:paraId="13734D2C" w14:textId="77777777" w:rsidR="00B5294C" w:rsidRDefault="00B5294C" w:rsidP="00F96931">
            <w:r>
              <w:t>Dave Cochran</w:t>
            </w:r>
          </w:p>
        </w:tc>
        <w:tc>
          <w:tcPr>
            <w:tcW w:w="2590" w:type="dxa"/>
          </w:tcPr>
          <w:p w14:paraId="49644C8D" w14:textId="77777777" w:rsidR="00B5294C" w:rsidRDefault="00B5294C" w:rsidP="00F96931">
            <w:r>
              <w:t>BellSouth</w:t>
            </w:r>
          </w:p>
        </w:tc>
        <w:tc>
          <w:tcPr>
            <w:tcW w:w="2590" w:type="dxa"/>
            <w:gridSpan w:val="2"/>
          </w:tcPr>
          <w:p w14:paraId="27D9A693" w14:textId="77777777" w:rsidR="00B5294C" w:rsidRDefault="00B5294C" w:rsidP="00F96931">
            <w:r>
              <w:t>Leah Luper</w:t>
            </w:r>
          </w:p>
        </w:tc>
        <w:tc>
          <w:tcPr>
            <w:tcW w:w="2590" w:type="dxa"/>
          </w:tcPr>
          <w:p w14:paraId="63D817B6" w14:textId="77777777" w:rsidR="00B5294C" w:rsidRDefault="00B5294C" w:rsidP="00F96931">
            <w:r>
              <w:t>SBC</w:t>
            </w:r>
          </w:p>
        </w:tc>
      </w:tr>
      <w:tr w:rsidR="00B5294C" w14:paraId="116664BF" w14:textId="77777777">
        <w:tblPrEx>
          <w:tblCellMar>
            <w:top w:w="0" w:type="dxa"/>
            <w:bottom w:w="0" w:type="dxa"/>
          </w:tblCellMar>
        </w:tblPrEx>
        <w:trPr>
          <w:gridAfter w:val="1"/>
          <w:wAfter w:w="12" w:type="dxa"/>
          <w:trHeight w:val="319"/>
        </w:trPr>
        <w:tc>
          <w:tcPr>
            <w:tcW w:w="1758" w:type="dxa"/>
          </w:tcPr>
          <w:p w14:paraId="085688E4" w14:textId="77777777" w:rsidR="00B5294C" w:rsidRDefault="00B5294C" w:rsidP="00F96931">
            <w:r>
              <w:t>Marian Hearn</w:t>
            </w:r>
          </w:p>
        </w:tc>
        <w:tc>
          <w:tcPr>
            <w:tcW w:w="2590" w:type="dxa"/>
          </w:tcPr>
          <w:p w14:paraId="7ACE3837" w14:textId="77777777" w:rsidR="00B5294C" w:rsidRDefault="00B5294C" w:rsidP="00F96931">
            <w:r>
              <w:t>Canadian Consortium</w:t>
            </w:r>
          </w:p>
        </w:tc>
        <w:tc>
          <w:tcPr>
            <w:tcW w:w="2590" w:type="dxa"/>
            <w:gridSpan w:val="2"/>
          </w:tcPr>
          <w:p w14:paraId="544F8852" w14:textId="77777777" w:rsidR="00B5294C" w:rsidRDefault="00B5294C" w:rsidP="00F96931">
            <w:r>
              <w:t>Jim Alton</w:t>
            </w:r>
          </w:p>
        </w:tc>
        <w:tc>
          <w:tcPr>
            <w:tcW w:w="2590" w:type="dxa"/>
          </w:tcPr>
          <w:p w14:paraId="0A2D92D3" w14:textId="77777777" w:rsidR="00B5294C" w:rsidRDefault="00B5294C" w:rsidP="00F96931">
            <w:r>
              <w:t>SBC</w:t>
            </w:r>
          </w:p>
        </w:tc>
      </w:tr>
      <w:tr w:rsidR="00B5294C" w14:paraId="2A2869AB" w14:textId="77777777">
        <w:tblPrEx>
          <w:tblCellMar>
            <w:top w:w="0" w:type="dxa"/>
            <w:bottom w:w="0" w:type="dxa"/>
          </w:tblCellMar>
        </w:tblPrEx>
        <w:trPr>
          <w:gridAfter w:val="1"/>
          <w:wAfter w:w="12" w:type="dxa"/>
          <w:trHeight w:val="319"/>
        </w:trPr>
        <w:tc>
          <w:tcPr>
            <w:tcW w:w="1758" w:type="dxa"/>
          </w:tcPr>
          <w:p w14:paraId="2033C0CA" w14:textId="77777777" w:rsidR="00B5294C" w:rsidRDefault="00B5294C" w:rsidP="00F96931">
            <w:r>
              <w:t>Stephen A. Sanchez</w:t>
            </w:r>
          </w:p>
        </w:tc>
        <w:tc>
          <w:tcPr>
            <w:tcW w:w="2590" w:type="dxa"/>
          </w:tcPr>
          <w:p w14:paraId="7C77D135" w14:textId="77777777" w:rsidR="00B5294C" w:rsidRDefault="00B5294C" w:rsidP="00F96931">
            <w:r>
              <w:t>Cingular</w:t>
            </w:r>
          </w:p>
        </w:tc>
        <w:tc>
          <w:tcPr>
            <w:tcW w:w="2590" w:type="dxa"/>
            <w:gridSpan w:val="2"/>
          </w:tcPr>
          <w:p w14:paraId="1BA1D791" w14:textId="77777777" w:rsidR="00B5294C" w:rsidRDefault="00B5294C" w:rsidP="00F96931">
            <w:r>
              <w:t>Donna Devereaux</w:t>
            </w:r>
          </w:p>
        </w:tc>
        <w:tc>
          <w:tcPr>
            <w:tcW w:w="2590" w:type="dxa"/>
          </w:tcPr>
          <w:p w14:paraId="2AD78C26" w14:textId="77777777" w:rsidR="00B5294C" w:rsidRDefault="00B5294C" w:rsidP="00F96931">
            <w:r>
              <w:t>SBC (phone)</w:t>
            </w:r>
          </w:p>
        </w:tc>
      </w:tr>
      <w:tr w:rsidR="00B5294C" w14:paraId="0AD3031B" w14:textId="77777777">
        <w:tblPrEx>
          <w:tblCellMar>
            <w:top w:w="0" w:type="dxa"/>
            <w:bottom w:w="0" w:type="dxa"/>
          </w:tblCellMar>
        </w:tblPrEx>
        <w:trPr>
          <w:gridAfter w:val="1"/>
          <w:wAfter w:w="12" w:type="dxa"/>
          <w:trHeight w:val="319"/>
        </w:trPr>
        <w:tc>
          <w:tcPr>
            <w:tcW w:w="1758" w:type="dxa"/>
          </w:tcPr>
          <w:p w14:paraId="6B6A931E" w14:textId="77777777" w:rsidR="00B5294C" w:rsidRDefault="00B5294C" w:rsidP="00F96931">
            <w:r>
              <w:t>Michelle Gwaltney</w:t>
            </w:r>
          </w:p>
        </w:tc>
        <w:tc>
          <w:tcPr>
            <w:tcW w:w="2590" w:type="dxa"/>
          </w:tcPr>
          <w:p w14:paraId="729AE978" w14:textId="77777777" w:rsidR="00B5294C" w:rsidRDefault="00B5294C" w:rsidP="00F96931">
            <w:r>
              <w:t>Cingular</w:t>
            </w:r>
          </w:p>
        </w:tc>
        <w:tc>
          <w:tcPr>
            <w:tcW w:w="2590" w:type="dxa"/>
            <w:gridSpan w:val="2"/>
          </w:tcPr>
          <w:p w14:paraId="3BFB9F4C" w14:textId="77777777" w:rsidR="00B5294C" w:rsidRDefault="00B5294C" w:rsidP="00F96931">
            <w:r>
              <w:t>Craig Bartell</w:t>
            </w:r>
          </w:p>
        </w:tc>
        <w:tc>
          <w:tcPr>
            <w:tcW w:w="2590" w:type="dxa"/>
          </w:tcPr>
          <w:p w14:paraId="3F1B0671" w14:textId="77777777" w:rsidR="00B5294C" w:rsidRDefault="00B5294C" w:rsidP="00F96931">
            <w:r>
              <w:t>Sprint</w:t>
            </w:r>
          </w:p>
        </w:tc>
      </w:tr>
      <w:tr w:rsidR="00B5294C" w14:paraId="1C116FB5" w14:textId="77777777">
        <w:tblPrEx>
          <w:tblCellMar>
            <w:top w:w="0" w:type="dxa"/>
            <w:bottom w:w="0" w:type="dxa"/>
          </w:tblCellMar>
        </w:tblPrEx>
        <w:trPr>
          <w:gridAfter w:val="1"/>
          <w:wAfter w:w="12" w:type="dxa"/>
          <w:trHeight w:val="319"/>
        </w:trPr>
        <w:tc>
          <w:tcPr>
            <w:tcW w:w="1758" w:type="dxa"/>
          </w:tcPr>
          <w:p w14:paraId="5C2AE56B" w14:textId="77777777" w:rsidR="00B5294C" w:rsidRDefault="00B5294C" w:rsidP="00F96931">
            <w:r>
              <w:t xml:space="preserve">Monica </w:t>
            </w:r>
            <w:proofErr w:type="spellStart"/>
            <w:r>
              <w:t>Dahmen</w:t>
            </w:r>
            <w:proofErr w:type="spellEnd"/>
          </w:p>
        </w:tc>
        <w:tc>
          <w:tcPr>
            <w:tcW w:w="2590" w:type="dxa"/>
          </w:tcPr>
          <w:p w14:paraId="74B02611" w14:textId="77777777" w:rsidR="00B5294C" w:rsidRDefault="00B5294C" w:rsidP="00F96931">
            <w:r>
              <w:t>Cox</w:t>
            </w:r>
          </w:p>
        </w:tc>
        <w:tc>
          <w:tcPr>
            <w:tcW w:w="2590" w:type="dxa"/>
            <w:gridSpan w:val="2"/>
          </w:tcPr>
          <w:p w14:paraId="24B13F1B" w14:textId="77777777" w:rsidR="00B5294C" w:rsidRDefault="00B5294C" w:rsidP="00F96931">
            <w:r>
              <w:t>Jeff Adrian</w:t>
            </w:r>
          </w:p>
        </w:tc>
        <w:tc>
          <w:tcPr>
            <w:tcW w:w="2590" w:type="dxa"/>
          </w:tcPr>
          <w:p w14:paraId="3ECEBC0F" w14:textId="77777777" w:rsidR="00B5294C" w:rsidRDefault="00B5294C" w:rsidP="00F96931">
            <w:r>
              <w:t>Sprint</w:t>
            </w:r>
          </w:p>
        </w:tc>
      </w:tr>
      <w:tr w:rsidR="00B5294C" w14:paraId="11AB6683" w14:textId="77777777">
        <w:tblPrEx>
          <w:tblCellMar>
            <w:top w:w="0" w:type="dxa"/>
            <w:bottom w:w="0" w:type="dxa"/>
          </w:tblCellMar>
        </w:tblPrEx>
        <w:trPr>
          <w:gridAfter w:val="1"/>
          <w:wAfter w:w="12" w:type="dxa"/>
          <w:trHeight w:val="319"/>
        </w:trPr>
        <w:tc>
          <w:tcPr>
            <w:tcW w:w="1758" w:type="dxa"/>
          </w:tcPr>
          <w:p w14:paraId="63F72794" w14:textId="77777777" w:rsidR="00B5294C" w:rsidRDefault="00B5294C" w:rsidP="00F96931">
            <w:r>
              <w:t>Jean Anthony</w:t>
            </w:r>
          </w:p>
        </w:tc>
        <w:tc>
          <w:tcPr>
            <w:tcW w:w="2590" w:type="dxa"/>
          </w:tcPr>
          <w:p w14:paraId="1BB634C8" w14:textId="77777777" w:rsidR="00B5294C" w:rsidRDefault="00B5294C" w:rsidP="00F96931">
            <w:r>
              <w:t>Evolving Systems</w:t>
            </w:r>
          </w:p>
        </w:tc>
        <w:tc>
          <w:tcPr>
            <w:tcW w:w="2590" w:type="dxa"/>
            <w:gridSpan w:val="2"/>
          </w:tcPr>
          <w:p w14:paraId="3813923B" w14:textId="77777777" w:rsidR="00B5294C" w:rsidRDefault="00B5294C" w:rsidP="00F96931">
            <w:r>
              <w:t>Susan Tiffany</w:t>
            </w:r>
          </w:p>
        </w:tc>
        <w:tc>
          <w:tcPr>
            <w:tcW w:w="2590" w:type="dxa"/>
          </w:tcPr>
          <w:p w14:paraId="61DDB667" w14:textId="77777777" w:rsidR="00B5294C" w:rsidRDefault="00B5294C" w:rsidP="00F96931">
            <w:r>
              <w:t>Sprint</w:t>
            </w:r>
          </w:p>
        </w:tc>
      </w:tr>
      <w:tr w:rsidR="00B5294C" w14:paraId="2402D1EF" w14:textId="77777777">
        <w:tblPrEx>
          <w:tblCellMar>
            <w:top w:w="0" w:type="dxa"/>
            <w:bottom w:w="0" w:type="dxa"/>
          </w:tblCellMar>
        </w:tblPrEx>
        <w:trPr>
          <w:gridAfter w:val="1"/>
          <w:wAfter w:w="12" w:type="dxa"/>
          <w:trHeight w:val="319"/>
        </w:trPr>
        <w:tc>
          <w:tcPr>
            <w:tcW w:w="1758" w:type="dxa"/>
          </w:tcPr>
          <w:p w14:paraId="778861F0" w14:textId="77777777" w:rsidR="00B5294C" w:rsidRDefault="00B5294C" w:rsidP="00F96931">
            <w:r>
              <w:t>Therese Mooney</w:t>
            </w:r>
          </w:p>
        </w:tc>
        <w:tc>
          <w:tcPr>
            <w:tcW w:w="2590" w:type="dxa"/>
          </w:tcPr>
          <w:p w14:paraId="462236CA" w14:textId="77777777" w:rsidR="00B5294C" w:rsidRDefault="00B5294C" w:rsidP="00F96931">
            <w:r>
              <w:t>Global Crossing (phone)</w:t>
            </w:r>
          </w:p>
        </w:tc>
        <w:tc>
          <w:tcPr>
            <w:tcW w:w="2590" w:type="dxa"/>
            <w:gridSpan w:val="2"/>
          </w:tcPr>
          <w:p w14:paraId="299CADF0" w14:textId="77777777" w:rsidR="00B5294C" w:rsidRDefault="00B5294C" w:rsidP="00F96931">
            <w:r>
              <w:t>Steve Moore</w:t>
            </w:r>
          </w:p>
        </w:tc>
        <w:tc>
          <w:tcPr>
            <w:tcW w:w="2590" w:type="dxa"/>
          </w:tcPr>
          <w:p w14:paraId="7AC99FC2" w14:textId="77777777" w:rsidR="00B5294C" w:rsidRDefault="00B5294C" w:rsidP="00F96931">
            <w:r>
              <w:t>Sprint</w:t>
            </w:r>
          </w:p>
        </w:tc>
      </w:tr>
      <w:tr w:rsidR="00B5294C" w14:paraId="15D63503" w14:textId="77777777">
        <w:tblPrEx>
          <w:tblCellMar>
            <w:top w:w="0" w:type="dxa"/>
            <w:bottom w:w="0" w:type="dxa"/>
          </w:tblCellMar>
        </w:tblPrEx>
        <w:trPr>
          <w:gridAfter w:val="1"/>
          <w:wAfter w:w="12" w:type="dxa"/>
          <w:trHeight w:val="319"/>
        </w:trPr>
        <w:tc>
          <w:tcPr>
            <w:tcW w:w="1758" w:type="dxa"/>
          </w:tcPr>
          <w:p w14:paraId="1B3C8C6D" w14:textId="77777777" w:rsidR="00B5294C" w:rsidRDefault="00B5294C" w:rsidP="00F96931">
            <w:r>
              <w:t>Jason Lee</w:t>
            </w:r>
          </w:p>
        </w:tc>
        <w:tc>
          <w:tcPr>
            <w:tcW w:w="2590" w:type="dxa"/>
          </w:tcPr>
          <w:p w14:paraId="7CE3F9D3" w14:textId="77777777" w:rsidR="00B5294C" w:rsidRDefault="00B5294C" w:rsidP="00F96931">
            <w:r>
              <w:t>MCI (phone)</w:t>
            </w:r>
          </w:p>
        </w:tc>
        <w:tc>
          <w:tcPr>
            <w:tcW w:w="2590" w:type="dxa"/>
            <w:gridSpan w:val="2"/>
          </w:tcPr>
          <w:p w14:paraId="50F417C0" w14:textId="77777777" w:rsidR="00B5294C" w:rsidRDefault="00B5294C" w:rsidP="00F96931">
            <w:r>
              <w:t>Rob Smith</w:t>
            </w:r>
          </w:p>
        </w:tc>
        <w:tc>
          <w:tcPr>
            <w:tcW w:w="2590" w:type="dxa"/>
          </w:tcPr>
          <w:p w14:paraId="3F400395" w14:textId="77777777" w:rsidR="00B5294C" w:rsidRDefault="00B5294C" w:rsidP="00F96931">
            <w:r>
              <w:t>Syniverse</w:t>
            </w:r>
          </w:p>
        </w:tc>
      </w:tr>
      <w:tr w:rsidR="00B5294C" w14:paraId="0ADA4388" w14:textId="77777777">
        <w:tblPrEx>
          <w:tblCellMar>
            <w:top w:w="0" w:type="dxa"/>
            <w:bottom w:w="0" w:type="dxa"/>
          </w:tblCellMar>
        </w:tblPrEx>
        <w:trPr>
          <w:gridAfter w:val="1"/>
          <w:wAfter w:w="12" w:type="dxa"/>
          <w:trHeight w:val="319"/>
        </w:trPr>
        <w:tc>
          <w:tcPr>
            <w:tcW w:w="1758" w:type="dxa"/>
          </w:tcPr>
          <w:p w14:paraId="55BC6B50" w14:textId="77777777" w:rsidR="00B5294C" w:rsidRDefault="00B5294C" w:rsidP="00F96931">
            <w:r>
              <w:t>Karen Mulberry</w:t>
            </w:r>
          </w:p>
        </w:tc>
        <w:tc>
          <w:tcPr>
            <w:tcW w:w="2590" w:type="dxa"/>
          </w:tcPr>
          <w:p w14:paraId="386DB0E2" w14:textId="77777777" w:rsidR="00B5294C" w:rsidRDefault="00B5294C" w:rsidP="00F96931">
            <w:r>
              <w:t>MCI</w:t>
            </w:r>
          </w:p>
        </w:tc>
        <w:tc>
          <w:tcPr>
            <w:tcW w:w="2590" w:type="dxa"/>
            <w:gridSpan w:val="2"/>
          </w:tcPr>
          <w:p w14:paraId="63279941" w14:textId="77777777" w:rsidR="00B5294C" w:rsidRDefault="00B5294C" w:rsidP="00F96931">
            <w:r>
              <w:t xml:space="preserve">Darren </w:t>
            </w:r>
            <w:proofErr w:type="spellStart"/>
            <w:r>
              <w:t>Paffenroth</w:t>
            </w:r>
            <w:proofErr w:type="spellEnd"/>
          </w:p>
        </w:tc>
        <w:tc>
          <w:tcPr>
            <w:tcW w:w="2590" w:type="dxa"/>
          </w:tcPr>
          <w:p w14:paraId="012F3393" w14:textId="77777777" w:rsidR="00B5294C" w:rsidRDefault="00B5294C" w:rsidP="00F96931">
            <w:r>
              <w:t>Syniverse</w:t>
            </w:r>
          </w:p>
        </w:tc>
      </w:tr>
      <w:tr w:rsidR="00B5294C" w14:paraId="322FA435" w14:textId="77777777">
        <w:tblPrEx>
          <w:tblCellMar>
            <w:top w:w="0" w:type="dxa"/>
            <w:bottom w:w="0" w:type="dxa"/>
          </w:tblCellMar>
        </w:tblPrEx>
        <w:trPr>
          <w:gridAfter w:val="1"/>
          <w:wAfter w:w="12" w:type="dxa"/>
          <w:trHeight w:val="319"/>
        </w:trPr>
        <w:tc>
          <w:tcPr>
            <w:tcW w:w="1758" w:type="dxa"/>
          </w:tcPr>
          <w:p w14:paraId="725D6390" w14:textId="77777777" w:rsidR="00B5294C" w:rsidRDefault="00B5294C" w:rsidP="00F96931">
            <w:r>
              <w:t>Darius Irani</w:t>
            </w:r>
          </w:p>
        </w:tc>
        <w:tc>
          <w:tcPr>
            <w:tcW w:w="2590" w:type="dxa"/>
          </w:tcPr>
          <w:p w14:paraId="03C188A2" w14:textId="77777777" w:rsidR="00B5294C" w:rsidRDefault="00B5294C" w:rsidP="00F96931">
            <w:proofErr w:type="spellStart"/>
            <w:r>
              <w:t>NeuStar</w:t>
            </w:r>
            <w:proofErr w:type="spellEnd"/>
            <w:r>
              <w:t xml:space="preserve"> (phone)</w:t>
            </w:r>
          </w:p>
        </w:tc>
        <w:tc>
          <w:tcPr>
            <w:tcW w:w="2590" w:type="dxa"/>
            <w:gridSpan w:val="2"/>
          </w:tcPr>
          <w:p w14:paraId="32A36DB8" w14:textId="77777777" w:rsidR="00B5294C" w:rsidRDefault="00B5294C" w:rsidP="00F96931">
            <w:r>
              <w:t>Colleen Collard</w:t>
            </w:r>
          </w:p>
        </w:tc>
        <w:tc>
          <w:tcPr>
            <w:tcW w:w="2590" w:type="dxa"/>
          </w:tcPr>
          <w:p w14:paraId="42B4EE88" w14:textId="77777777" w:rsidR="00B5294C" w:rsidRDefault="00B5294C" w:rsidP="00F96931">
            <w:proofErr w:type="spellStart"/>
            <w:r>
              <w:t>Tekelec</w:t>
            </w:r>
            <w:proofErr w:type="spellEnd"/>
            <w:r>
              <w:t xml:space="preserve"> (phone)</w:t>
            </w:r>
          </w:p>
        </w:tc>
      </w:tr>
      <w:tr w:rsidR="00B5294C" w14:paraId="1C03965A" w14:textId="77777777">
        <w:tblPrEx>
          <w:tblCellMar>
            <w:top w:w="0" w:type="dxa"/>
            <w:bottom w:w="0" w:type="dxa"/>
          </w:tblCellMar>
        </w:tblPrEx>
        <w:trPr>
          <w:gridAfter w:val="1"/>
          <w:wAfter w:w="12" w:type="dxa"/>
          <w:trHeight w:val="319"/>
        </w:trPr>
        <w:tc>
          <w:tcPr>
            <w:tcW w:w="1758" w:type="dxa"/>
          </w:tcPr>
          <w:p w14:paraId="68BB660F" w14:textId="77777777" w:rsidR="00B5294C" w:rsidRDefault="00B5294C" w:rsidP="00F96931">
            <w:r>
              <w:t>Mindi Patterson</w:t>
            </w:r>
          </w:p>
        </w:tc>
        <w:tc>
          <w:tcPr>
            <w:tcW w:w="2590" w:type="dxa"/>
          </w:tcPr>
          <w:p w14:paraId="7847415C" w14:textId="77777777" w:rsidR="00B5294C" w:rsidRDefault="00B5294C" w:rsidP="00F96931">
            <w:proofErr w:type="spellStart"/>
            <w:r>
              <w:t>NeuStar</w:t>
            </w:r>
            <w:proofErr w:type="spellEnd"/>
            <w:r>
              <w:t xml:space="preserve"> (phone)</w:t>
            </w:r>
          </w:p>
        </w:tc>
        <w:tc>
          <w:tcPr>
            <w:tcW w:w="2590" w:type="dxa"/>
            <w:gridSpan w:val="2"/>
          </w:tcPr>
          <w:p w14:paraId="60A3668C" w14:textId="77777777" w:rsidR="00B5294C" w:rsidRDefault="00B5294C" w:rsidP="00F96931">
            <w:r>
              <w:t>Adam Newman</w:t>
            </w:r>
          </w:p>
        </w:tc>
        <w:tc>
          <w:tcPr>
            <w:tcW w:w="2590" w:type="dxa"/>
          </w:tcPr>
          <w:p w14:paraId="77A1FA13" w14:textId="77777777" w:rsidR="00B5294C" w:rsidRDefault="00B5294C" w:rsidP="00F96931">
            <w:r>
              <w:t>Telcordia</w:t>
            </w:r>
          </w:p>
        </w:tc>
      </w:tr>
      <w:tr w:rsidR="00B5294C" w14:paraId="5C5E7AA7" w14:textId="77777777">
        <w:tblPrEx>
          <w:tblCellMar>
            <w:top w:w="0" w:type="dxa"/>
            <w:bottom w:w="0" w:type="dxa"/>
          </w:tblCellMar>
        </w:tblPrEx>
        <w:trPr>
          <w:gridAfter w:val="1"/>
          <w:wAfter w:w="12" w:type="dxa"/>
          <w:trHeight w:val="65"/>
        </w:trPr>
        <w:tc>
          <w:tcPr>
            <w:tcW w:w="1758" w:type="dxa"/>
          </w:tcPr>
          <w:p w14:paraId="50ABC074" w14:textId="77777777" w:rsidR="00B5294C" w:rsidRDefault="00B5294C" w:rsidP="00F96931">
            <w:r>
              <w:t>Mark Dahlen</w:t>
            </w:r>
          </w:p>
        </w:tc>
        <w:tc>
          <w:tcPr>
            <w:tcW w:w="2590" w:type="dxa"/>
          </w:tcPr>
          <w:p w14:paraId="68030019" w14:textId="77777777" w:rsidR="00B5294C" w:rsidRDefault="00B5294C" w:rsidP="00F96931">
            <w:proofErr w:type="spellStart"/>
            <w:r>
              <w:t>NeuStar</w:t>
            </w:r>
            <w:proofErr w:type="spellEnd"/>
          </w:p>
        </w:tc>
        <w:tc>
          <w:tcPr>
            <w:tcW w:w="2590" w:type="dxa"/>
            <w:gridSpan w:val="2"/>
          </w:tcPr>
          <w:p w14:paraId="5627B6BE" w14:textId="77777777" w:rsidR="00B5294C" w:rsidRDefault="00B5294C" w:rsidP="00F96931">
            <w:r>
              <w:t>Pat White</w:t>
            </w:r>
          </w:p>
        </w:tc>
        <w:tc>
          <w:tcPr>
            <w:tcW w:w="2590" w:type="dxa"/>
          </w:tcPr>
          <w:p w14:paraId="4C9A73EF" w14:textId="77777777" w:rsidR="00B5294C" w:rsidRDefault="00B5294C" w:rsidP="00F96931">
            <w:r>
              <w:t xml:space="preserve">Telcordia </w:t>
            </w:r>
          </w:p>
        </w:tc>
      </w:tr>
      <w:tr w:rsidR="00B5294C" w14:paraId="17BF642A" w14:textId="77777777">
        <w:tblPrEx>
          <w:tblCellMar>
            <w:top w:w="0" w:type="dxa"/>
            <w:bottom w:w="0" w:type="dxa"/>
          </w:tblCellMar>
        </w:tblPrEx>
        <w:trPr>
          <w:gridAfter w:val="1"/>
          <w:wAfter w:w="12" w:type="dxa"/>
          <w:trHeight w:val="319"/>
        </w:trPr>
        <w:tc>
          <w:tcPr>
            <w:tcW w:w="1758" w:type="dxa"/>
          </w:tcPr>
          <w:p w14:paraId="2F9448E9" w14:textId="77777777" w:rsidR="00B5294C" w:rsidRDefault="00B5294C" w:rsidP="00F96931">
            <w:r>
              <w:t>Syed Saifullah</w:t>
            </w:r>
          </w:p>
        </w:tc>
        <w:tc>
          <w:tcPr>
            <w:tcW w:w="2590" w:type="dxa"/>
          </w:tcPr>
          <w:p w14:paraId="66BDF03A" w14:textId="77777777" w:rsidR="00B5294C" w:rsidRDefault="00B5294C" w:rsidP="00F96931">
            <w:proofErr w:type="spellStart"/>
            <w:r>
              <w:t>NeuStar</w:t>
            </w:r>
            <w:proofErr w:type="spellEnd"/>
          </w:p>
        </w:tc>
        <w:tc>
          <w:tcPr>
            <w:tcW w:w="2590" w:type="dxa"/>
            <w:gridSpan w:val="2"/>
          </w:tcPr>
          <w:p w14:paraId="1FB5DC41" w14:textId="77777777" w:rsidR="00B5294C" w:rsidRDefault="00B5294C" w:rsidP="00F96931">
            <w:r>
              <w:t>Paula Jordan</w:t>
            </w:r>
          </w:p>
        </w:tc>
        <w:tc>
          <w:tcPr>
            <w:tcW w:w="2590" w:type="dxa"/>
          </w:tcPr>
          <w:p w14:paraId="1ECF74C5" w14:textId="77777777" w:rsidR="00B5294C" w:rsidRDefault="00B5294C" w:rsidP="00F96931">
            <w:r>
              <w:t>T-Mobile</w:t>
            </w:r>
          </w:p>
        </w:tc>
      </w:tr>
      <w:tr w:rsidR="00B5294C" w14:paraId="4846004D" w14:textId="77777777">
        <w:tblPrEx>
          <w:tblCellMar>
            <w:top w:w="0" w:type="dxa"/>
            <w:bottom w:w="0" w:type="dxa"/>
          </w:tblCellMar>
        </w:tblPrEx>
        <w:trPr>
          <w:gridAfter w:val="1"/>
          <w:wAfter w:w="12" w:type="dxa"/>
          <w:trHeight w:val="319"/>
        </w:trPr>
        <w:tc>
          <w:tcPr>
            <w:tcW w:w="1758" w:type="dxa"/>
          </w:tcPr>
          <w:p w14:paraId="24725462" w14:textId="77777777" w:rsidR="00B5294C" w:rsidRDefault="00B5294C" w:rsidP="00F96931">
            <w:r>
              <w:t>Marcel Champagne</w:t>
            </w:r>
          </w:p>
        </w:tc>
        <w:tc>
          <w:tcPr>
            <w:tcW w:w="2590" w:type="dxa"/>
          </w:tcPr>
          <w:p w14:paraId="511C051F" w14:textId="77777777" w:rsidR="00B5294C" w:rsidRDefault="00B5294C" w:rsidP="00F96931">
            <w:proofErr w:type="spellStart"/>
            <w:r>
              <w:t>NeuStar</w:t>
            </w:r>
            <w:proofErr w:type="spellEnd"/>
          </w:p>
        </w:tc>
        <w:tc>
          <w:tcPr>
            <w:tcW w:w="2590" w:type="dxa"/>
            <w:gridSpan w:val="2"/>
          </w:tcPr>
          <w:p w14:paraId="3AFD6814" w14:textId="77777777" w:rsidR="00B5294C" w:rsidRDefault="00B5294C" w:rsidP="00F96931">
            <w:r>
              <w:t>Frank Reed</w:t>
            </w:r>
          </w:p>
        </w:tc>
        <w:tc>
          <w:tcPr>
            <w:tcW w:w="2590" w:type="dxa"/>
          </w:tcPr>
          <w:p w14:paraId="268E9DBC" w14:textId="77777777" w:rsidR="00B5294C" w:rsidRDefault="00B5294C" w:rsidP="00F96931">
            <w:r>
              <w:t>T-Mobile</w:t>
            </w:r>
          </w:p>
        </w:tc>
      </w:tr>
      <w:tr w:rsidR="00B5294C" w14:paraId="670DACAC" w14:textId="77777777">
        <w:tblPrEx>
          <w:tblCellMar>
            <w:top w:w="0" w:type="dxa"/>
            <w:bottom w:w="0" w:type="dxa"/>
          </w:tblCellMar>
        </w:tblPrEx>
        <w:trPr>
          <w:gridAfter w:val="1"/>
          <w:wAfter w:w="12" w:type="dxa"/>
          <w:trHeight w:val="319"/>
        </w:trPr>
        <w:tc>
          <w:tcPr>
            <w:tcW w:w="1758" w:type="dxa"/>
          </w:tcPr>
          <w:p w14:paraId="40865CFE" w14:textId="77777777" w:rsidR="00B5294C" w:rsidRDefault="00B5294C" w:rsidP="00F96931">
            <w:r>
              <w:t>Jim Rooks</w:t>
            </w:r>
          </w:p>
        </w:tc>
        <w:tc>
          <w:tcPr>
            <w:tcW w:w="2590" w:type="dxa"/>
          </w:tcPr>
          <w:p w14:paraId="7DAA6000" w14:textId="77777777" w:rsidR="00B5294C" w:rsidRDefault="00B5294C" w:rsidP="00F96931">
            <w:proofErr w:type="spellStart"/>
            <w:r>
              <w:t>NeuStar</w:t>
            </w:r>
            <w:proofErr w:type="spellEnd"/>
            <w:r>
              <w:t xml:space="preserve"> </w:t>
            </w:r>
          </w:p>
        </w:tc>
        <w:tc>
          <w:tcPr>
            <w:tcW w:w="2590" w:type="dxa"/>
            <w:gridSpan w:val="2"/>
          </w:tcPr>
          <w:p w14:paraId="0C31D724" w14:textId="77777777" w:rsidR="00B5294C" w:rsidRDefault="00B5294C" w:rsidP="00F96931">
            <w:r>
              <w:t>Maggie Lee</w:t>
            </w:r>
          </w:p>
        </w:tc>
        <w:tc>
          <w:tcPr>
            <w:tcW w:w="2590" w:type="dxa"/>
          </w:tcPr>
          <w:p w14:paraId="6F172C5C" w14:textId="77777777" w:rsidR="00B5294C" w:rsidRDefault="00B5294C" w:rsidP="00F96931">
            <w:r>
              <w:t>VeriSign</w:t>
            </w:r>
          </w:p>
        </w:tc>
      </w:tr>
      <w:tr w:rsidR="00B5294C" w14:paraId="353A1106" w14:textId="77777777">
        <w:tblPrEx>
          <w:tblCellMar>
            <w:top w:w="0" w:type="dxa"/>
            <w:bottom w:w="0" w:type="dxa"/>
          </w:tblCellMar>
        </w:tblPrEx>
        <w:trPr>
          <w:gridAfter w:val="1"/>
          <w:wAfter w:w="12" w:type="dxa"/>
          <w:trHeight w:val="265"/>
        </w:trPr>
        <w:tc>
          <w:tcPr>
            <w:tcW w:w="1758" w:type="dxa"/>
          </w:tcPr>
          <w:p w14:paraId="12A62804" w14:textId="77777777" w:rsidR="00B5294C" w:rsidRDefault="00B5294C" w:rsidP="00F96931">
            <w:r>
              <w:t>John Nakamura</w:t>
            </w:r>
          </w:p>
        </w:tc>
        <w:tc>
          <w:tcPr>
            <w:tcW w:w="2590" w:type="dxa"/>
          </w:tcPr>
          <w:p w14:paraId="0B59D9A7" w14:textId="77777777" w:rsidR="00B5294C" w:rsidRDefault="00B5294C" w:rsidP="00F96931">
            <w:proofErr w:type="spellStart"/>
            <w:r>
              <w:t>NeuStar</w:t>
            </w:r>
            <w:proofErr w:type="spellEnd"/>
            <w:r>
              <w:t xml:space="preserve"> </w:t>
            </w:r>
          </w:p>
        </w:tc>
        <w:tc>
          <w:tcPr>
            <w:tcW w:w="2590" w:type="dxa"/>
            <w:gridSpan w:val="2"/>
          </w:tcPr>
          <w:p w14:paraId="10FF97FD" w14:textId="77777777" w:rsidR="00B5294C" w:rsidRDefault="00B5294C" w:rsidP="00F96931">
            <w:smartTag w:uri="urn:schemas-microsoft-com:office:smarttags" w:element="place">
              <w:smartTag w:uri="urn:schemas-microsoft-com:office:smarttags" w:element="City">
                <w:r>
                  <w:t>Gary</w:t>
                </w:r>
              </w:smartTag>
            </w:smartTag>
            <w:r>
              <w:t xml:space="preserve"> Sacra</w:t>
            </w:r>
          </w:p>
        </w:tc>
        <w:tc>
          <w:tcPr>
            <w:tcW w:w="2590" w:type="dxa"/>
          </w:tcPr>
          <w:p w14:paraId="387680DB" w14:textId="77777777" w:rsidR="00B5294C" w:rsidRDefault="00B5294C" w:rsidP="00F96931">
            <w:r>
              <w:t>Verizon</w:t>
            </w:r>
          </w:p>
        </w:tc>
      </w:tr>
      <w:tr w:rsidR="00B5294C" w14:paraId="34CD0B5E" w14:textId="77777777">
        <w:tblPrEx>
          <w:tblCellMar>
            <w:top w:w="0" w:type="dxa"/>
            <w:bottom w:w="0" w:type="dxa"/>
          </w:tblCellMar>
        </w:tblPrEx>
        <w:trPr>
          <w:gridAfter w:val="1"/>
          <w:wAfter w:w="12" w:type="dxa"/>
          <w:trHeight w:val="265"/>
        </w:trPr>
        <w:tc>
          <w:tcPr>
            <w:tcW w:w="1758" w:type="dxa"/>
          </w:tcPr>
          <w:p w14:paraId="0FABE741" w14:textId="77777777" w:rsidR="00B5294C" w:rsidRDefault="00B5294C" w:rsidP="00F96931">
            <w:r>
              <w:t xml:space="preserve">Stephen </w:t>
            </w:r>
            <w:proofErr w:type="spellStart"/>
            <w:r>
              <w:t>Addicks</w:t>
            </w:r>
            <w:proofErr w:type="spellEnd"/>
          </w:p>
        </w:tc>
        <w:tc>
          <w:tcPr>
            <w:tcW w:w="2590" w:type="dxa"/>
          </w:tcPr>
          <w:p w14:paraId="50D35472" w14:textId="77777777" w:rsidR="00B5294C" w:rsidRDefault="00B5294C" w:rsidP="00F96931">
            <w:proofErr w:type="spellStart"/>
            <w:r>
              <w:t>NeuStar</w:t>
            </w:r>
            <w:proofErr w:type="spellEnd"/>
            <w:r>
              <w:t xml:space="preserve"> </w:t>
            </w:r>
          </w:p>
        </w:tc>
        <w:tc>
          <w:tcPr>
            <w:tcW w:w="2590" w:type="dxa"/>
            <w:gridSpan w:val="2"/>
          </w:tcPr>
          <w:p w14:paraId="565B7D38" w14:textId="77777777" w:rsidR="00B5294C" w:rsidRDefault="00B5294C" w:rsidP="00F96931">
            <w:r>
              <w:t>Earl Scott</w:t>
            </w:r>
          </w:p>
        </w:tc>
        <w:tc>
          <w:tcPr>
            <w:tcW w:w="2590" w:type="dxa"/>
          </w:tcPr>
          <w:p w14:paraId="0EDFA517" w14:textId="77777777" w:rsidR="00B5294C" w:rsidRDefault="00B5294C" w:rsidP="00F96931">
            <w:r>
              <w:t>Verizon (phone)</w:t>
            </w:r>
          </w:p>
        </w:tc>
      </w:tr>
      <w:tr w:rsidR="00B5294C" w14:paraId="30A96775" w14:textId="77777777">
        <w:tblPrEx>
          <w:tblCellMar>
            <w:top w:w="0" w:type="dxa"/>
            <w:bottom w:w="0" w:type="dxa"/>
          </w:tblCellMar>
        </w:tblPrEx>
        <w:trPr>
          <w:gridAfter w:val="1"/>
          <w:wAfter w:w="12" w:type="dxa"/>
          <w:trHeight w:val="265"/>
        </w:trPr>
        <w:tc>
          <w:tcPr>
            <w:tcW w:w="1758" w:type="dxa"/>
          </w:tcPr>
          <w:p w14:paraId="3939EED7" w14:textId="77777777" w:rsidR="00B5294C" w:rsidRDefault="00B5294C" w:rsidP="00F96931">
            <w:r>
              <w:t xml:space="preserve">Paul </w:t>
            </w:r>
            <w:proofErr w:type="spellStart"/>
            <w:r>
              <w:t>LaGattuta</w:t>
            </w:r>
            <w:proofErr w:type="spellEnd"/>
          </w:p>
        </w:tc>
        <w:tc>
          <w:tcPr>
            <w:tcW w:w="2590" w:type="dxa"/>
          </w:tcPr>
          <w:p w14:paraId="7E8C71D6" w14:textId="77777777" w:rsidR="00B5294C" w:rsidRDefault="00B5294C" w:rsidP="00F96931">
            <w:proofErr w:type="spellStart"/>
            <w:r>
              <w:t>NeuStar</w:t>
            </w:r>
            <w:proofErr w:type="spellEnd"/>
          </w:p>
        </w:tc>
        <w:tc>
          <w:tcPr>
            <w:tcW w:w="2590" w:type="dxa"/>
            <w:gridSpan w:val="2"/>
          </w:tcPr>
          <w:p w14:paraId="6CF826BC" w14:textId="77777777" w:rsidR="00B5294C" w:rsidRDefault="00B5294C" w:rsidP="00F96931">
            <w:r>
              <w:t>Sara Hooker</w:t>
            </w:r>
          </w:p>
        </w:tc>
        <w:tc>
          <w:tcPr>
            <w:tcW w:w="2590" w:type="dxa"/>
          </w:tcPr>
          <w:p w14:paraId="06F2EE37" w14:textId="77777777" w:rsidR="00B5294C" w:rsidRDefault="00B5294C" w:rsidP="00F96931">
            <w:r>
              <w:t>Verizon Wireless</w:t>
            </w:r>
          </w:p>
        </w:tc>
      </w:tr>
      <w:tr w:rsidR="00B5294C" w14:paraId="46F71236" w14:textId="77777777">
        <w:tblPrEx>
          <w:tblCellMar>
            <w:top w:w="0" w:type="dxa"/>
            <w:bottom w:w="0" w:type="dxa"/>
          </w:tblCellMar>
        </w:tblPrEx>
        <w:trPr>
          <w:gridAfter w:val="1"/>
          <w:wAfter w:w="12" w:type="dxa"/>
          <w:trHeight w:val="265"/>
        </w:trPr>
        <w:tc>
          <w:tcPr>
            <w:tcW w:w="1758" w:type="dxa"/>
          </w:tcPr>
          <w:p w14:paraId="6DF2C52C" w14:textId="77777777" w:rsidR="00B5294C" w:rsidRDefault="00B5294C" w:rsidP="00F96931">
            <w:pPr>
              <w:tabs>
                <w:tab w:val="right" w:pos="2116"/>
              </w:tabs>
            </w:pPr>
            <w:r>
              <w:t>Rosemary Emmer</w:t>
            </w:r>
          </w:p>
        </w:tc>
        <w:tc>
          <w:tcPr>
            <w:tcW w:w="2590" w:type="dxa"/>
          </w:tcPr>
          <w:p w14:paraId="158328BD" w14:textId="77777777" w:rsidR="00B5294C" w:rsidRDefault="00B5294C" w:rsidP="00F96931">
            <w:r>
              <w:t>Nextel</w:t>
            </w:r>
          </w:p>
        </w:tc>
        <w:tc>
          <w:tcPr>
            <w:tcW w:w="2590" w:type="dxa"/>
            <w:gridSpan w:val="2"/>
          </w:tcPr>
          <w:p w14:paraId="63BEA8F5" w14:textId="77777777" w:rsidR="00B5294C" w:rsidRDefault="00B5294C" w:rsidP="00F96931">
            <w:r>
              <w:t>Jeff Harmon</w:t>
            </w:r>
          </w:p>
        </w:tc>
        <w:tc>
          <w:tcPr>
            <w:tcW w:w="2590" w:type="dxa"/>
          </w:tcPr>
          <w:p w14:paraId="2464B817" w14:textId="77777777" w:rsidR="00B5294C" w:rsidRDefault="00B5294C" w:rsidP="00F96931">
            <w:r>
              <w:t>Verizon Wireless</w:t>
            </w:r>
          </w:p>
        </w:tc>
      </w:tr>
      <w:tr w:rsidR="00B5294C" w14:paraId="7ADA75BF" w14:textId="77777777">
        <w:tblPrEx>
          <w:tblCellMar>
            <w:top w:w="0" w:type="dxa"/>
            <w:bottom w:w="0" w:type="dxa"/>
          </w:tblCellMar>
        </w:tblPrEx>
        <w:trPr>
          <w:gridAfter w:val="1"/>
          <w:wAfter w:w="12" w:type="dxa"/>
          <w:trHeight w:val="265"/>
        </w:trPr>
        <w:tc>
          <w:tcPr>
            <w:tcW w:w="1758" w:type="dxa"/>
          </w:tcPr>
          <w:p w14:paraId="0F8282E1" w14:textId="77777777" w:rsidR="00B5294C" w:rsidRDefault="00B5294C" w:rsidP="00F96931">
            <w:pPr>
              <w:tabs>
                <w:tab w:val="right" w:pos="2116"/>
              </w:tabs>
            </w:pPr>
          </w:p>
        </w:tc>
        <w:tc>
          <w:tcPr>
            <w:tcW w:w="2590" w:type="dxa"/>
          </w:tcPr>
          <w:p w14:paraId="1CE39C60" w14:textId="77777777" w:rsidR="00B5294C" w:rsidRDefault="00B5294C" w:rsidP="00F96931"/>
        </w:tc>
        <w:tc>
          <w:tcPr>
            <w:tcW w:w="2590" w:type="dxa"/>
            <w:gridSpan w:val="2"/>
          </w:tcPr>
          <w:p w14:paraId="62F2CFE9" w14:textId="77777777" w:rsidR="00B5294C" w:rsidRDefault="00B5294C" w:rsidP="00F96931">
            <w:r>
              <w:t>Deborah Tucker</w:t>
            </w:r>
          </w:p>
        </w:tc>
        <w:tc>
          <w:tcPr>
            <w:tcW w:w="2590" w:type="dxa"/>
          </w:tcPr>
          <w:p w14:paraId="181F10F6" w14:textId="77777777" w:rsidR="00B5294C" w:rsidRDefault="00B5294C" w:rsidP="00F96931">
            <w:r>
              <w:t>Verizon Wireless</w:t>
            </w:r>
          </w:p>
        </w:tc>
      </w:tr>
      <w:tr w:rsidR="00B5294C" w14:paraId="0E357814" w14:textId="77777777">
        <w:tblPrEx>
          <w:tblCellMar>
            <w:top w:w="0" w:type="dxa"/>
            <w:bottom w:w="0" w:type="dxa"/>
          </w:tblCellMar>
        </w:tblPrEx>
        <w:trPr>
          <w:gridAfter w:val="1"/>
          <w:wAfter w:w="12" w:type="dxa"/>
          <w:trHeight w:val="319"/>
        </w:trPr>
        <w:tc>
          <w:tcPr>
            <w:tcW w:w="1758" w:type="dxa"/>
          </w:tcPr>
          <w:p w14:paraId="29E40C0F" w14:textId="77777777" w:rsidR="00B5294C" w:rsidRDefault="00B5294C" w:rsidP="00F96931">
            <w:pPr>
              <w:tabs>
                <w:tab w:val="right" w:pos="2116"/>
              </w:tabs>
            </w:pPr>
          </w:p>
        </w:tc>
        <w:tc>
          <w:tcPr>
            <w:tcW w:w="2590" w:type="dxa"/>
          </w:tcPr>
          <w:p w14:paraId="2CAF760A" w14:textId="77777777" w:rsidR="00B5294C" w:rsidRDefault="00B5294C" w:rsidP="00F96931"/>
        </w:tc>
        <w:tc>
          <w:tcPr>
            <w:tcW w:w="2590" w:type="dxa"/>
            <w:gridSpan w:val="2"/>
          </w:tcPr>
          <w:p w14:paraId="62502842" w14:textId="77777777" w:rsidR="00B5294C" w:rsidRDefault="00B5294C" w:rsidP="00F96931"/>
        </w:tc>
        <w:tc>
          <w:tcPr>
            <w:tcW w:w="2590" w:type="dxa"/>
          </w:tcPr>
          <w:p w14:paraId="382568E2" w14:textId="77777777" w:rsidR="00B5294C" w:rsidRDefault="00B5294C" w:rsidP="00F96931"/>
        </w:tc>
      </w:tr>
    </w:tbl>
    <w:p w14:paraId="344C3FCE" w14:textId="77777777" w:rsidR="00D24CFA" w:rsidRDefault="00D24CFA" w:rsidP="00D24CFA">
      <w:pPr>
        <w:rPr>
          <w:sz w:val="24"/>
        </w:rPr>
      </w:pPr>
    </w:p>
    <w:p w14:paraId="6C387F93" w14:textId="77777777" w:rsidR="00D24CFA" w:rsidRDefault="00D24CFA" w:rsidP="008B6B02">
      <w:pPr>
        <w:rPr>
          <w:sz w:val="24"/>
        </w:rPr>
      </w:pPr>
    </w:p>
    <w:p w14:paraId="4E831E04" w14:textId="77777777" w:rsidR="00B5294C" w:rsidRDefault="00B5294C" w:rsidP="00B5294C">
      <w:pPr>
        <w:rPr>
          <w:b/>
          <w:sz w:val="24"/>
          <w:u w:val="single"/>
        </w:rPr>
      </w:pPr>
      <w:r>
        <w:rPr>
          <w:b/>
          <w:sz w:val="24"/>
          <w:u w:val="single"/>
        </w:rPr>
        <w:t>MEETING MINUTES:</w:t>
      </w:r>
    </w:p>
    <w:p w14:paraId="172363C9" w14:textId="77777777" w:rsidR="00D24CFA" w:rsidRDefault="00D24CFA" w:rsidP="008B6B02">
      <w:pPr>
        <w:rPr>
          <w:sz w:val="24"/>
        </w:rPr>
      </w:pPr>
    </w:p>
    <w:p w14:paraId="43B7D1D0" w14:textId="77777777" w:rsidR="00ED6523" w:rsidRPr="00ED6523" w:rsidRDefault="00ED6523" w:rsidP="00ED6523">
      <w:pPr>
        <w:rPr>
          <w:sz w:val="24"/>
          <w:u w:val="single"/>
        </w:rPr>
      </w:pPr>
      <w:r w:rsidRPr="00ED6523">
        <w:rPr>
          <w:sz w:val="24"/>
          <w:u w:val="single"/>
        </w:rPr>
        <w:t>NANC Chang</w:t>
      </w:r>
      <w:r>
        <w:rPr>
          <w:sz w:val="24"/>
          <w:u w:val="single"/>
        </w:rPr>
        <w:t xml:space="preserve">e Orders 399, 400, 401 – </w:t>
      </w:r>
      <w:proofErr w:type="spellStart"/>
      <w:r>
        <w:rPr>
          <w:sz w:val="24"/>
          <w:u w:val="single"/>
        </w:rPr>
        <w:t>NeuStar</w:t>
      </w:r>
      <w:proofErr w:type="spellEnd"/>
      <w:r>
        <w:rPr>
          <w:sz w:val="24"/>
          <w:u w:val="single"/>
        </w:rPr>
        <w:t>:</w:t>
      </w:r>
    </w:p>
    <w:p w14:paraId="7DF8F073" w14:textId="77777777" w:rsidR="00ED6523" w:rsidRDefault="00ED6523" w:rsidP="003F559A">
      <w:pPr>
        <w:numPr>
          <w:ilvl w:val="0"/>
          <w:numId w:val="34"/>
        </w:numPr>
        <w:tabs>
          <w:tab w:val="num" w:pos="1800"/>
        </w:tabs>
        <w:ind w:left="1800"/>
        <w:rPr>
          <w:sz w:val="24"/>
        </w:rPr>
      </w:pPr>
      <w:r>
        <w:rPr>
          <w:sz w:val="24"/>
        </w:rPr>
        <w:t>Action Items 0205-01, 02, 03, 12</w:t>
      </w:r>
    </w:p>
    <w:p w14:paraId="522D6E74" w14:textId="77777777" w:rsidR="00ED6523" w:rsidRDefault="00ED6523" w:rsidP="003F559A">
      <w:pPr>
        <w:numPr>
          <w:ilvl w:val="0"/>
          <w:numId w:val="34"/>
        </w:numPr>
        <w:tabs>
          <w:tab w:val="num" w:pos="1800"/>
        </w:tabs>
        <w:ind w:left="1800"/>
        <w:rPr>
          <w:sz w:val="24"/>
        </w:rPr>
      </w:pPr>
      <w:r>
        <w:rPr>
          <w:sz w:val="24"/>
        </w:rPr>
        <w:t>Action Item 0105-21</w:t>
      </w:r>
    </w:p>
    <w:p w14:paraId="33F32997" w14:textId="77777777" w:rsidR="00ED6523" w:rsidRDefault="00ED6523" w:rsidP="003F559A">
      <w:pPr>
        <w:numPr>
          <w:ilvl w:val="0"/>
          <w:numId w:val="34"/>
        </w:numPr>
        <w:tabs>
          <w:tab w:val="num" w:pos="1800"/>
        </w:tabs>
        <w:ind w:left="1800"/>
        <w:rPr>
          <w:sz w:val="24"/>
        </w:rPr>
      </w:pPr>
      <w:r>
        <w:rPr>
          <w:sz w:val="24"/>
        </w:rPr>
        <w:t>Summary for March NANC Report</w:t>
      </w:r>
    </w:p>
    <w:bookmarkStart w:id="19" w:name="_MON_1171449616"/>
    <w:bookmarkEnd w:id="19"/>
    <w:p w14:paraId="128F4A58" w14:textId="77777777" w:rsidR="00ED6523" w:rsidRDefault="00ED6523" w:rsidP="00ED6523">
      <w:pPr>
        <w:rPr>
          <w:sz w:val="24"/>
        </w:rPr>
      </w:pPr>
      <w:r w:rsidRPr="00AB280F">
        <w:rPr>
          <w:sz w:val="24"/>
        </w:rPr>
        <w:object w:dxaOrig="1535" w:dyaOrig="991" w14:anchorId="539BFF9E">
          <v:shape id="_x0000_i1050" type="#_x0000_t75" style="width:77pt;height:49.3pt" o:ole="">
            <v:imagedata r:id="rId57" o:title=""/>
          </v:shape>
          <o:OLEObject Type="Embed" ProgID="Word.Document.8" ShapeID="_x0000_i1050" DrawAspect="Icon" ObjectID="_1739620762" r:id="rId58">
            <o:FieldCodes>\s</o:FieldCodes>
          </o:OLEObject>
        </w:object>
      </w:r>
      <w:r>
        <w:rPr>
          <w:sz w:val="24"/>
        </w:rPr>
        <w:tab/>
      </w:r>
      <w:bookmarkStart w:id="20" w:name="_MON_1171449645"/>
      <w:bookmarkEnd w:id="20"/>
      <w:r w:rsidRPr="00AB280F">
        <w:rPr>
          <w:sz w:val="24"/>
        </w:rPr>
        <w:object w:dxaOrig="1535" w:dyaOrig="991" w14:anchorId="22AA2F56">
          <v:shape id="_x0000_i1051" type="#_x0000_t75" style="width:77pt;height:49.3pt" o:ole="">
            <v:imagedata r:id="rId59" o:title=""/>
          </v:shape>
          <o:OLEObject Type="Embed" ProgID="Word.Document.8" ShapeID="_x0000_i1051" DrawAspect="Icon" ObjectID="_1739620763" r:id="rId60">
            <o:FieldCodes>\s</o:FieldCodes>
          </o:OLEObject>
        </w:object>
      </w:r>
    </w:p>
    <w:p w14:paraId="1E23C632" w14:textId="77777777" w:rsidR="00ED6523" w:rsidRDefault="00ED6523" w:rsidP="00ED6523">
      <w:pPr>
        <w:rPr>
          <w:sz w:val="24"/>
        </w:rPr>
      </w:pPr>
    </w:p>
    <w:p w14:paraId="5D7736CB" w14:textId="77777777" w:rsidR="00ED6523" w:rsidRDefault="00ED6523" w:rsidP="003F559A">
      <w:pPr>
        <w:numPr>
          <w:ilvl w:val="0"/>
          <w:numId w:val="35"/>
        </w:numPr>
        <w:rPr>
          <w:sz w:val="24"/>
        </w:rPr>
      </w:pPr>
      <w:r>
        <w:rPr>
          <w:sz w:val="24"/>
        </w:rPr>
        <w:t>NANC 399 and 400 have been broken out into two separate documents.</w:t>
      </w:r>
    </w:p>
    <w:p w14:paraId="417DE04A" w14:textId="77777777" w:rsidR="00ED6523" w:rsidRDefault="00ED6523" w:rsidP="00ED6523">
      <w:pPr>
        <w:rPr>
          <w:sz w:val="24"/>
        </w:rPr>
      </w:pPr>
    </w:p>
    <w:p w14:paraId="151248DB" w14:textId="77777777" w:rsidR="00ED6523" w:rsidRDefault="00ED6523" w:rsidP="003F559A">
      <w:pPr>
        <w:numPr>
          <w:ilvl w:val="0"/>
          <w:numId w:val="35"/>
        </w:numPr>
        <w:rPr>
          <w:sz w:val="24"/>
        </w:rPr>
      </w:pPr>
      <w:r>
        <w:rPr>
          <w:sz w:val="24"/>
        </w:rPr>
        <w:t>A member asked what the process is for a reseller to obtain an NPAC SPID.  Changes may be required to M&amp;Ps to address the process.  This could help to address the reseller identification issue for ported reseller numbers.</w:t>
      </w:r>
    </w:p>
    <w:p w14:paraId="7981C874" w14:textId="77777777" w:rsidR="00ED6523" w:rsidRDefault="00ED6523" w:rsidP="00ED6523">
      <w:pPr>
        <w:rPr>
          <w:sz w:val="24"/>
        </w:rPr>
      </w:pPr>
    </w:p>
    <w:p w14:paraId="02F4149D" w14:textId="77777777" w:rsidR="00ED6523" w:rsidRDefault="00ED6523" w:rsidP="003F559A">
      <w:pPr>
        <w:numPr>
          <w:ilvl w:val="0"/>
          <w:numId w:val="35"/>
        </w:numPr>
        <w:rPr>
          <w:sz w:val="24"/>
        </w:rPr>
      </w:pPr>
      <w:r>
        <w:rPr>
          <w:sz w:val="24"/>
        </w:rPr>
        <w:t>It was stated that wireless resellers are not required to have an OCN.</w:t>
      </w:r>
    </w:p>
    <w:p w14:paraId="68C771EC" w14:textId="77777777" w:rsidR="00ED6523" w:rsidRDefault="00ED6523" w:rsidP="00ED6523">
      <w:pPr>
        <w:rPr>
          <w:sz w:val="24"/>
        </w:rPr>
      </w:pPr>
    </w:p>
    <w:p w14:paraId="466A4EFE" w14:textId="77777777" w:rsidR="00ED6523" w:rsidRDefault="00ED6523" w:rsidP="003F559A">
      <w:pPr>
        <w:numPr>
          <w:ilvl w:val="0"/>
          <w:numId w:val="35"/>
        </w:numPr>
        <w:rPr>
          <w:sz w:val="24"/>
        </w:rPr>
      </w:pPr>
      <w:r>
        <w:rPr>
          <w:sz w:val="24"/>
        </w:rPr>
        <w:t>Bullets for March NANC Report</w:t>
      </w:r>
    </w:p>
    <w:p w14:paraId="77653219" w14:textId="77777777" w:rsidR="00ED6523" w:rsidRPr="00FE5D23" w:rsidRDefault="00ED6523" w:rsidP="003F559A">
      <w:pPr>
        <w:pStyle w:val="Header"/>
        <w:numPr>
          <w:ilvl w:val="1"/>
          <w:numId w:val="35"/>
        </w:numPr>
        <w:tabs>
          <w:tab w:val="clear" w:pos="4320"/>
          <w:tab w:val="clear" w:pos="8640"/>
        </w:tabs>
        <w:autoSpaceDE w:val="0"/>
        <w:autoSpaceDN w:val="0"/>
        <w:rPr>
          <w:b/>
          <w:bCs/>
          <w:snapToGrid w:val="0"/>
          <w:u w:val="single"/>
        </w:rPr>
      </w:pPr>
      <w:r>
        <w:rPr>
          <w:snapToGrid w:val="0"/>
        </w:rPr>
        <w:t>Change Orders 399 and 400 propose adding optional fields to the ported number record – service type, alternate Service Provider ID (SPID), and Uniform Resource Identifier (URI) fields.</w:t>
      </w:r>
    </w:p>
    <w:p w14:paraId="003FE265" w14:textId="77777777" w:rsidR="00ED6523" w:rsidRPr="00A00DA9" w:rsidRDefault="00ED6523" w:rsidP="003F559A">
      <w:pPr>
        <w:pStyle w:val="Header"/>
        <w:numPr>
          <w:ilvl w:val="1"/>
          <w:numId w:val="35"/>
        </w:numPr>
        <w:tabs>
          <w:tab w:val="clear" w:pos="4320"/>
          <w:tab w:val="clear" w:pos="8640"/>
        </w:tabs>
        <w:autoSpaceDE w:val="0"/>
        <w:autoSpaceDN w:val="0"/>
        <w:rPr>
          <w:b/>
          <w:bCs/>
          <w:snapToGrid w:val="0"/>
          <w:u w:val="single"/>
        </w:rPr>
      </w:pPr>
      <w:r>
        <w:rPr>
          <w:snapToGrid w:val="0"/>
        </w:rPr>
        <w:t xml:space="preserve">Change Orders were referred to the LNPA by the NAPM LLC and introduced by </w:t>
      </w:r>
      <w:proofErr w:type="spellStart"/>
      <w:r>
        <w:rPr>
          <w:snapToGrid w:val="0"/>
        </w:rPr>
        <w:t>NeuStar</w:t>
      </w:r>
      <w:proofErr w:type="spellEnd"/>
      <w:r>
        <w:rPr>
          <w:snapToGrid w:val="0"/>
        </w:rPr>
        <w:t xml:space="preserve"> at the December 2004 LNPA meeting.  NAPM LLC charged the LNPA with answering questions of any breakage and backwards </w:t>
      </w:r>
      <w:proofErr w:type="gramStart"/>
      <w:r>
        <w:rPr>
          <w:snapToGrid w:val="0"/>
        </w:rPr>
        <w:t>compatibility, and</w:t>
      </w:r>
      <w:proofErr w:type="gramEnd"/>
      <w:r>
        <w:rPr>
          <w:snapToGrid w:val="0"/>
        </w:rPr>
        <w:t xml:space="preserve"> putting the Change Orders through the LNPA’s Change Management Process.</w:t>
      </w:r>
    </w:p>
    <w:p w14:paraId="2DDCF32A" w14:textId="77777777" w:rsidR="00ED6523" w:rsidRPr="00525A34" w:rsidRDefault="00ED6523" w:rsidP="003F559A">
      <w:pPr>
        <w:pStyle w:val="Header"/>
        <w:numPr>
          <w:ilvl w:val="1"/>
          <w:numId w:val="35"/>
        </w:numPr>
        <w:tabs>
          <w:tab w:val="clear" w:pos="4320"/>
          <w:tab w:val="clear" w:pos="8640"/>
        </w:tabs>
        <w:autoSpaceDE w:val="0"/>
        <w:autoSpaceDN w:val="0"/>
        <w:rPr>
          <w:b/>
          <w:bCs/>
          <w:snapToGrid w:val="0"/>
          <w:u w:val="single"/>
        </w:rPr>
      </w:pPr>
      <w:r>
        <w:rPr>
          <w:snapToGrid w:val="0"/>
        </w:rPr>
        <w:t>LNPA’s Change Management Process is comprised of a thorough discussion and review of a Change Order’s technical requirements.</w:t>
      </w:r>
    </w:p>
    <w:p w14:paraId="10696E20" w14:textId="77777777" w:rsidR="00ED6523" w:rsidRPr="00525A34" w:rsidRDefault="00ED6523" w:rsidP="003F559A">
      <w:pPr>
        <w:pStyle w:val="Header"/>
        <w:numPr>
          <w:ilvl w:val="1"/>
          <w:numId w:val="35"/>
        </w:numPr>
        <w:tabs>
          <w:tab w:val="clear" w:pos="4320"/>
          <w:tab w:val="clear" w:pos="8640"/>
        </w:tabs>
        <w:autoSpaceDE w:val="0"/>
        <w:autoSpaceDN w:val="0"/>
        <w:rPr>
          <w:b/>
          <w:bCs/>
          <w:snapToGrid w:val="0"/>
          <w:u w:val="single"/>
        </w:rPr>
      </w:pPr>
      <w:r>
        <w:rPr>
          <w:snapToGrid w:val="0"/>
        </w:rPr>
        <w:t>The LNPA has completed its review of the technical requirements for Change Orders 399 and 400.</w:t>
      </w:r>
    </w:p>
    <w:p w14:paraId="37B277A6" w14:textId="77777777" w:rsidR="00ED6523" w:rsidRPr="00525A34" w:rsidRDefault="00ED6523" w:rsidP="003F559A">
      <w:pPr>
        <w:pStyle w:val="Header"/>
        <w:numPr>
          <w:ilvl w:val="1"/>
          <w:numId w:val="35"/>
        </w:numPr>
        <w:tabs>
          <w:tab w:val="clear" w:pos="4320"/>
          <w:tab w:val="clear" w:pos="8640"/>
        </w:tabs>
        <w:autoSpaceDE w:val="0"/>
        <w:autoSpaceDN w:val="0"/>
        <w:rPr>
          <w:b/>
          <w:bCs/>
          <w:snapToGrid w:val="0"/>
          <w:u w:val="single"/>
        </w:rPr>
      </w:pPr>
      <w:r>
        <w:rPr>
          <w:snapToGrid w:val="0"/>
        </w:rPr>
        <w:t>Next step would be to determine if Change Orders will be recommended for inclusion in next release.</w:t>
      </w:r>
    </w:p>
    <w:p w14:paraId="54A4F3B8" w14:textId="77777777" w:rsidR="00ED6523" w:rsidRPr="00525A34" w:rsidRDefault="00ED6523" w:rsidP="003F559A">
      <w:pPr>
        <w:pStyle w:val="Header"/>
        <w:numPr>
          <w:ilvl w:val="1"/>
          <w:numId w:val="35"/>
        </w:numPr>
        <w:tabs>
          <w:tab w:val="clear" w:pos="4320"/>
          <w:tab w:val="clear" w:pos="8640"/>
        </w:tabs>
        <w:autoSpaceDE w:val="0"/>
        <w:autoSpaceDN w:val="0"/>
        <w:rPr>
          <w:b/>
          <w:bCs/>
          <w:snapToGrid w:val="0"/>
          <w:u w:val="single"/>
        </w:rPr>
      </w:pPr>
      <w:proofErr w:type="spellStart"/>
      <w:r>
        <w:rPr>
          <w:snapToGrid w:val="0"/>
        </w:rPr>
        <w:t>NeuStar</w:t>
      </w:r>
      <w:proofErr w:type="spellEnd"/>
      <w:r>
        <w:rPr>
          <w:snapToGrid w:val="0"/>
        </w:rPr>
        <w:t xml:space="preserve"> has proposed that these Change Orders, if included in next release, would be included in a “turned off” state.</w:t>
      </w:r>
    </w:p>
    <w:p w14:paraId="5726C092" w14:textId="77777777" w:rsidR="00ED6523" w:rsidRPr="00525A34" w:rsidRDefault="00ED6523" w:rsidP="003F559A">
      <w:pPr>
        <w:pStyle w:val="Header"/>
        <w:numPr>
          <w:ilvl w:val="1"/>
          <w:numId w:val="35"/>
        </w:numPr>
        <w:tabs>
          <w:tab w:val="clear" w:pos="4320"/>
          <w:tab w:val="clear" w:pos="8640"/>
        </w:tabs>
        <w:autoSpaceDE w:val="0"/>
        <w:autoSpaceDN w:val="0"/>
        <w:rPr>
          <w:b/>
          <w:bCs/>
          <w:snapToGrid w:val="0"/>
          <w:u w:val="single"/>
        </w:rPr>
      </w:pPr>
      <w:r>
        <w:rPr>
          <w:snapToGrid w:val="0"/>
        </w:rPr>
        <w:t>Service Providers at LNPA have voiced support for inclusion of 399 and 400 in a “turned off” state.  Local System Vendors and a Service Bureau have expressed concerns.</w:t>
      </w:r>
    </w:p>
    <w:p w14:paraId="04B67C02" w14:textId="77777777" w:rsidR="00ED6523" w:rsidRPr="00ED6523" w:rsidRDefault="00ED6523" w:rsidP="003F559A">
      <w:pPr>
        <w:numPr>
          <w:ilvl w:val="1"/>
          <w:numId w:val="35"/>
        </w:numPr>
        <w:rPr>
          <w:sz w:val="24"/>
          <w:szCs w:val="24"/>
        </w:rPr>
      </w:pPr>
      <w:r w:rsidRPr="00ED6523">
        <w:rPr>
          <w:snapToGrid w:val="0"/>
          <w:sz w:val="24"/>
          <w:szCs w:val="24"/>
        </w:rPr>
        <w:t>LNPA has sent an information letter to other industry groups announcing LNPA’s discussion of these Change Orders.</w:t>
      </w:r>
    </w:p>
    <w:p w14:paraId="67BFF978" w14:textId="77777777" w:rsidR="00ED6523" w:rsidRDefault="00ED6523" w:rsidP="00ED6523">
      <w:pPr>
        <w:ind w:left="1080"/>
        <w:rPr>
          <w:sz w:val="24"/>
        </w:rPr>
      </w:pPr>
    </w:p>
    <w:p w14:paraId="4AD258E5" w14:textId="77777777" w:rsidR="00F96931" w:rsidRDefault="00AF0F94" w:rsidP="00F96931">
      <w:pPr>
        <w:rPr>
          <w:sz w:val="24"/>
          <w:u w:val="single"/>
        </w:rPr>
      </w:pPr>
      <w:r>
        <w:rPr>
          <w:sz w:val="24"/>
          <w:u w:val="single"/>
        </w:rPr>
        <w:t xml:space="preserve">NANC 323 SPID Migration Documents Discussion – </w:t>
      </w:r>
      <w:proofErr w:type="spellStart"/>
      <w:r>
        <w:rPr>
          <w:sz w:val="24"/>
          <w:u w:val="single"/>
        </w:rPr>
        <w:t>NeuStar</w:t>
      </w:r>
      <w:proofErr w:type="spellEnd"/>
      <w:r>
        <w:rPr>
          <w:sz w:val="24"/>
          <w:u w:val="single"/>
        </w:rPr>
        <w:t>:</w:t>
      </w:r>
    </w:p>
    <w:p w14:paraId="02A91D0A" w14:textId="77777777" w:rsidR="00F96931" w:rsidRPr="00F96931" w:rsidRDefault="00F96931" w:rsidP="00F96931">
      <w:pPr>
        <w:rPr>
          <w:sz w:val="24"/>
          <w:u w:val="single"/>
        </w:rPr>
      </w:pPr>
    </w:p>
    <w:p w14:paraId="2CCBC5ED" w14:textId="77777777" w:rsidR="00AF0F94" w:rsidRDefault="00AF0F94" w:rsidP="003F559A">
      <w:pPr>
        <w:numPr>
          <w:ilvl w:val="0"/>
          <w:numId w:val="36"/>
        </w:numPr>
        <w:rPr>
          <w:sz w:val="24"/>
        </w:rPr>
      </w:pPr>
      <w:r>
        <w:rPr>
          <w:sz w:val="24"/>
        </w:rPr>
        <w:t xml:space="preserve">Version 1.7 dated 1/12 is the final </w:t>
      </w:r>
      <w:r w:rsidR="002D1DCF">
        <w:rPr>
          <w:sz w:val="24"/>
        </w:rPr>
        <w:t xml:space="preserve">Narratives </w:t>
      </w:r>
      <w:r>
        <w:rPr>
          <w:sz w:val="24"/>
        </w:rPr>
        <w:t>document.</w:t>
      </w:r>
      <w:r w:rsidR="00F96931">
        <w:rPr>
          <w:sz w:val="24"/>
        </w:rPr>
        <w:t xml:space="preserve">  No further comments were provided.</w:t>
      </w:r>
    </w:p>
    <w:p w14:paraId="2074DEE8" w14:textId="234076FC" w:rsidR="00F96931" w:rsidRDefault="003F559A" w:rsidP="00F96931">
      <w:pPr>
        <w:ind w:left="360"/>
        <w:rPr>
          <w:sz w:val="24"/>
        </w:rPr>
      </w:pPr>
      <w:r w:rsidRPr="00F96931">
        <w:rPr>
          <w:sz w:val="24"/>
        </w:rPr>
        <w:object w:dxaOrig="1535" w:dyaOrig="991" w14:anchorId="75E6AF09">
          <v:shape id="_x0000_i1060" type="#_x0000_t75" style="width:77pt;height:49.3pt" o:ole="">
            <v:imagedata r:id="rId61" o:title=""/>
          </v:shape>
          <o:OLEObject Type="Embed" ProgID="Package" ShapeID="_x0000_i1060" DrawAspect="Icon" ObjectID="_1739620764" r:id="rId62"/>
        </w:object>
      </w:r>
    </w:p>
    <w:p w14:paraId="3E98318A" w14:textId="77777777" w:rsidR="00ED6523" w:rsidRDefault="00ED6523" w:rsidP="00ED6523">
      <w:pPr>
        <w:rPr>
          <w:sz w:val="24"/>
        </w:rPr>
      </w:pPr>
    </w:p>
    <w:p w14:paraId="6FB14B01" w14:textId="77777777" w:rsidR="002D1DCF" w:rsidRDefault="002D1DCF" w:rsidP="002D1DCF">
      <w:pPr>
        <w:rPr>
          <w:sz w:val="24"/>
        </w:rPr>
      </w:pPr>
      <w:r>
        <w:rPr>
          <w:sz w:val="24"/>
          <w:u w:val="single"/>
        </w:rPr>
        <w:t xml:space="preserve">Application Server Technology Migration – </w:t>
      </w:r>
      <w:proofErr w:type="spellStart"/>
      <w:r>
        <w:rPr>
          <w:sz w:val="24"/>
          <w:u w:val="single"/>
        </w:rPr>
        <w:t>NeuStar</w:t>
      </w:r>
      <w:proofErr w:type="spellEnd"/>
      <w:r>
        <w:rPr>
          <w:sz w:val="24"/>
          <w:u w:val="single"/>
        </w:rPr>
        <w:t>:</w:t>
      </w:r>
    </w:p>
    <w:p w14:paraId="7F975753" w14:textId="77777777" w:rsidR="002D1DCF" w:rsidRDefault="002D1DCF" w:rsidP="002D1DCF">
      <w:pPr>
        <w:rPr>
          <w:sz w:val="24"/>
        </w:rPr>
      </w:pPr>
    </w:p>
    <w:p w14:paraId="6BFE15FE" w14:textId="77777777" w:rsidR="002D1DCF" w:rsidRDefault="002D1DCF" w:rsidP="003F559A">
      <w:pPr>
        <w:numPr>
          <w:ilvl w:val="0"/>
          <w:numId w:val="37"/>
        </w:numPr>
        <w:rPr>
          <w:sz w:val="24"/>
        </w:rPr>
      </w:pPr>
      <w:r>
        <w:rPr>
          <w:sz w:val="24"/>
        </w:rPr>
        <w:t>The latest version of the project plan was published last week.  The regional order that was agreed to by the LLC was added.</w:t>
      </w:r>
    </w:p>
    <w:p w14:paraId="0D9EA172" w14:textId="77777777" w:rsidR="002D1DCF" w:rsidRDefault="002D1DCF" w:rsidP="002D1DCF">
      <w:pPr>
        <w:rPr>
          <w:sz w:val="24"/>
        </w:rPr>
      </w:pPr>
    </w:p>
    <w:p w14:paraId="19A442BF" w14:textId="77777777" w:rsidR="002D1DCF" w:rsidRDefault="002D1DCF" w:rsidP="003F559A">
      <w:pPr>
        <w:numPr>
          <w:ilvl w:val="0"/>
          <w:numId w:val="37"/>
        </w:numPr>
        <w:rPr>
          <w:sz w:val="24"/>
        </w:rPr>
      </w:pPr>
      <w:r>
        <w:rPr>
          <w:sz w:val="24"/>
        </w:rPr>
        <w:t>It was agreed that the 6/19 server migration would be moved to 6/26 because 6/19 is Father’s Day.  6/26 will be a blackout date for all region SPID migrations.  6/19 will remain a blackout date for SPID migrations as well.</w:t>
      </w:r>
    </w:p>
    <w:p w14:paraId="4DA152EE" w14:textId="77777777" w:rsidR="002D1DCF" w:rsidRDefault="002D1DCF" w:rsidP="002D1DCF">
      <w:pPr>
        <w:rPr>
          <w:sz w:val="24"/>
        </w:rPr>
      </w:pPr>
    </w:p>
    <w:p w14:paraId="40F7617B" w14:textId="77777777" w:rsidR="002D1DCF" w:rsidRDefault="002D1DCF" w:rsidP="003F559A">
      <w:pPr>
        <w:numPr>
          <w:ilvl w:val="0"/>
          <w:numId w:val="37"/>
        </w:numPr>
        <w:rPr>
          <w:sz w:val="24"/>
        </w:rPr>
      </w:pPr>
      <w:r>
        <w:rPr>
          <w:sz w:val="24"/>
        </w:rPr>
        <w:t>All server migration weekends will be complete blackouts for SPID migrations in all regions.</w:t>
      </w:r>
    </w:p>
    <w:p w14:paraId="6D639089" w14:textId="77777777" w:rsidR="002D1DCF" w:rsidRDefault="002D1DCF" w:rsidP="002D1DCF">
      <w:pPr>
        <w:rPr>
          <w:sz w:val="24"/>
        </w:rPr>
      </w:pPr>
    </w:p>
    <w:p w14:paraId="1FACC458" w14:textId="77777777" w:rsidR="002D1DCF" w:rsidRDefault="002D1DCF" w:rsidP="003F559A">
      <w:pPr>
        <w:numPr>
          <w:ilvl w:val="0"/>
          <w:numId w:val="37"/>
        </w:numPr>
        <w:rPr>
          <w:sz w:val="24"/>
        </w:rPr>
      </w:pPr>
      <w:r>
        <w:rPr>
          <w:sz w:val="24"/>
        </w:rPr>
        <w:t>5/22 and 6/26 are now complete blackouts for SPID migrations in all regions.</w:t>
      </w:r>
    </w:p>
    <w:p w14:paraId="41F51F16" w14:textId="77777777" w:rsidR="002D1DCF" w:rsidRDefault="002D1DCF" w:rsidP="002D1DCF">
      <w:pPr>
        <w:rPr>
          <w:sz w:val="24"/>
        </w:rPr>
      </w:pPr>
    </w:p>
    <w:p w14:paraId="73B674E4" w14:textId="77777777" w:rsidR="002D1DCF" w:rsidRDefault="002D1DCF" w:rsidP="003F559A">
      <w:pPr>
        <w:numPr>
          <w:ilvl w:val="0"/>
          <w:numId w:val="37"/>
        </w:numPr>
        <w:rPr>
          <w:sz w:val="24"/>
        </w:rPr>
      </w:pPr>
      <w:proofErr w:type="spellStart"/>
      <w:r>
        <w:rPr>
          <w:color w:val="FF0000"/>
          <w:sz w:val="24"/>
        </w:rPr>
        <w:t>NeuStar</w:t>
      </w:r>
      <w:proofErr w:type="spellEnd"/>
      <w:r>
        <w:rPr>
          <w:sz w:val="24"/>
        </w:rPr>
        <w:t xml:space="preserve"> is to send out a revised project plan with changed dates agreed upon at the March LNPA and IP address milestones.</w:t>
      </w:r>
    </w:p>
    <w:p w14:paraId="39AF503B" w14:textId="77777777" w:rsidR="002D1DCF" w:rsidRDefault="002D1DCF" w:rsidP="002D1DCF">
      <w:pPr>
        <w:ind w:left="720"/>
        <w:rPr>
          <w:sz w:val="24"/>
        </w:rPr>
      </w:pPr>
    </w:p>
    <w:p w14:paraId="15A5B596" w14:textId="77777777" w:rsidR="002D1DCF" w:rsidRDefault="002D1DCF" w:rsidP="002D1DCF">
      <w:pPr>
        <w:ind w:left="720"/>
        <w:rPr>
          <w:sz w:val="24"/>
        </w:rPr>
      </w:pPr>
      <w:r w:rsidRPr="001F0F5A">
        <w:rPr>
          <w:sz w:val="24"/>
          <w:highlight w:val="yellow"/>
        </w:rPr>
        <w:t>NOTE:  This Action Item has been completed.  See attached.</w:t>
      </w:r>
    </w:p>
    <w:p w14:paraId="11340048" w14:textId="77777777" w:rsidR="002D1DCF" w:rsidRDefault="002D1DCF" w:rsidP="002D1DCF">
      <w:pPr>
        <w:ind w:left="720"/>
        <w:rPr>
          <w:sz w:val="24"/>
        </w:rPr>
      </w:pPr>
    </w:p>
    <w:bookmarkStart w:id="21" w:name="_MON_1173803130"/>
    <w:bookmarkEnd w:id="21"/>
    <w:p w14:paraId="12FB73E5" w14:textId="77777777" w:rsidR="002D1DCF" w:rsidRDefault="002D1DCF" w:rsidP="002D1DCF">
      <w:pPr>
        <w:ind w:left="720"/>
        <w:rPr>
          <w:sz w:val="24"/>
        </w:rPr>
      </w:pPr>
      <w:r w:rsidRPr="001F0F5A">
        <w:rPr>
          <w:sz w:val="24"/>
        </w:rPr>
        <w:object w:dxaOrig="1535" w:dyaOrig="991" w14:anchorId="2DD5E056">
          <v:shape id="_x0000_i1053" type="#_x0000_t75" style="width:77pt;height:49.3pt" o:ole="">
            <v:imagedata r:id="rId63" o:title=""/>
          </v:shape>
          <o:OLEObject Type="Embed" ProgID="Word.Document.8" ShapeID="_x0000_i1053" DrawAspect="Icon" ObjectID="_1739620765" r:id="rId64">
            <o:FieldCodes>\s</o:FieldCodes>
          </o:OLEObject>
        </w:object>
      </w:r>
      <w:r w:rsidRPr="001F0F5A">
        <w:rPr>
          <w:sz w:val="24"/>
        </w:rPr>
        <w:object w:dxaOrig="1535" w:dyaOrig="991" w14:anchorId="010C04A9">
          <v:shape id="_x0000_i1054" type="#_x0000_t75" style="width:77pt;height:49.3pt" o:ole="">
            <v:imagedata r:id="rId65" o:title=""/>
          </v:shape>
          <o:OLEObject Type="Embed" ProgID="Package" ShapeID="_x0000_i1054" DrawAspect="Icon" ObjectID="_1739620766" r:id="rId66"/>
        </w:object>
      </w:r>
    </w:p>
    <w:p w14:paraId="5399D256" w14:textId="77777777" w:rsidR="002D1DCF" w:rsidRDefault="002D1DCF" w:rsidP="003F559A">
      <w:pPr>
        <w:numPr>
          <w:ilvl w:val="0"/>
          <w:numId w:val="37"/>
        </w:numPr>
        <w:rPr>
          <w:sz w:val="24"/>
        </w:rPr>
      </w:pPr>
      <w:proofErr w:type="spellStart"/>
      <w:r>
        <w:rPr>
          <w:sz w:val="24"/>
        </w:rPr>
        <w:t>NeuStar</w:t>
      </w:r>
      <w:proofErr w:type="spellEnd"/>
      <w:r>
        <w:rPr>
          <w:sz w:val="24"/>
        </w:rPr>
        <w:t xml:space="preserve"> has a 3/23 call with provider network groups.</w:t>
      </w:r>
    </w:p>
    <w:p w14:paraId="4F270548" w14:textId="77777777" w:rsidR="002D1DCF" w:rsidRDefault="002D1DCF" w:rsidP="002D1DCF">
      <w:pPr>
        <w:rPr>
          <w:sz w:val="24"/>
        </w:rPr>
      </w:pPr>
    </w:p>
    <w:p w14:paraId="27028568" w14:textId="77777777" w:rsidR="002D1DCF" w:rsidRDefault="002D1DCF" w:rsidP="003F559A">
      <w:pPr>
        <w:numPr>
          <w:ilvl w:val="0"/>
          <w:numId w:val="37"/>
        </w:numPr>
        <w:rPr>
          <w:sz w:val="24"/>
        </w:rPr>
      </w:pPr>
      <w:proofErr w:type="spellStart"/>
      <w:r w:rsidRPr="001F0F5A">
        <w:rPr>
          <w:color w:val="FF0000"/>
          <w:sz w:val="24"/>
        </w:rPr>
        <w:t>NeuStar</w:t>
      </w:r>
      <w:proofErr w:type="spellEnd"/>
      <w:r>
        <w:rPr>
          <w:sz w:val="24"/>
        </w:rPr>
        <w:t xml:space="preserve"> took an action to send the attached NPAC IP Address Migration White Paper to the X-regional distribution.</w:t>
      </w:r>
    </w:p>
    <w:p w14:paraId="26C4AFFD" w14:textId="77777777" w:rsidR="002D1DCF" w:rsidRDefault="002D1DCF" w:rsidP="002D1DCF">
      <w:pPr>
        <w:rPr>
          <w:sz w:val="24"/>
        </w:rPr>
      </w:pPr>
      <w:r>
        <w:rPr>
          <w:sz w:val="24"/>
        </w:rPr>
        <w:tab/>
      </w:r>
      <w:bookmarkStart w:id="22" w:name="_MON_1173803382"/>
      <w:bookmarkStart w:id="23" w:name="_MON_1173803386"/>
      <w:bookmarkEnd w:id="22"/>
      <w:bookmarkEnd w:id="23"/>
      <w:r w:rsidRPr="001F0F5A">
        <w:rPr>
          <w:sz w:val="24"/>
        </w:rPr>
        <w:object w:dxaOrig="1535" w:dyaOrig="991" w14:anchorId="451B6A76">
          <v:shape id="_x0000_i1055" type="#_x0000_t75" style="width:77pt;height:49.3pt" o:ole="">
            <v:imagedata r:id="rId67" o:title=""/>
          </v:shape>
          <o:OLEObject Type="Embed" ProgID="Word.Document.8" ShapeID="_x0000_i1055" DrawAspect="Icon" ObjectID="_1739620767" r:id="rId68">
            <o:FieldCodes>\s</o:FieldCodes>
          </o:OLEObject>
        </w:object>
      </w:r>
    </w:p>
    <w:p w14:paraId="62A04224" w14:textId="77777777" w:rsidR="002D1DCF" w:rsidRDefault="002D1DCF" w:rsidP="002D1DCF">
      <w:pPr>
        <w:rPr>
          <w:sz w:val="24"/>
        </w:rPr>
      </w:pPr>
    </w:p>
    <w:p w14:paraId="391658FD" w14:textId="77777777" w:rsidR="005806DB" w:rsidRDefault="005806DB" w:rsidP="005806DB">
      <w:pPr>
        <w:rPr>
          <w:sz w:val="24"/>
        </w:rPr>
      </w:pPr>
      <w:r>
        <w:rPr>
          <w:sz w:val="24"/>
          <w:u w:val="single"/>
        </w:rPr>
        <w:t>NPAC Release 3.3 (SOW</w:t>
      </w:r>
      <w:r w:rsidR="00E93845">
        <w:rPr>
          <w:sz w:val="24"/>
          <w:u w:val="single"/>
        </w:rPr>
        <w:t xml:space="preserve"> 49) Project Plan – </w:t>
      </w:r>
      <w:proofErr w:type="spellStart"/>
      <w:r w:rsidR="00E93845">
        <w:rPr>
          <w:sz w:val="24"/>
          <w:u w:val="single"/>
        </w:rPr>
        <w:t>NeuStar</w:t>
      </w:r>
      <w:proofErr w:type="spellEnd"/>
      <w:r>
        <w:rPr>
          <w:sz w:val="24"/>
          <w:u w:val="single"/>
        </w:rPr>
        <w:t>:</w:t>
      </w:r>
    </w:p>
    <w:p w14:paraId="2960A9B1" w14:textId="77777777" w:rsidR="005806DB" w:rsidRPr="00C469D1" w:rsidRDefault="005806DB" w:rsidP="005806DB">
      <w:pPr>
        <w:rPr>
          <w:sz w:val="24"/>
          <w:u w:val="single"/>
        </w:rPr>
      </w:pPr>
    </w:p>
    <w:p w14:paraId="7C5AC596" w14:textId="77777777" w:rsidR="005806DB" w:rsidRDefault="005806DB" w:rsidP="003F559A">
      <w:pPr>
        <w:numPr>
          <w:ilvl w:val="0"/>
          <w:numId w:val="38"/>
        </w:numPr>
        <w:rPr>
          <w:sz w:val="24"/>
        </w:rPr>
      </w:pPr>
      <w:r>
        <w:rPr>
          <w:sz w:val="24"/>
        </w:rPr>
        <w:t>Only two changes in this version</w:t>
      </w:r>
      <w:r w:rsidR="00E93845">
        <w:rPr>
          <w:sz w:val="24"/>
        </w:rPr>
        <w:t xml:space="preserve"> of the project plan</w:t>
      </w:r>
      <w:r>
        <w:rPr>
          <w:sz w:val="24"/>
        </w:rPr>
        <w:t>:</w:t>
      </w:r>
    </w:p>
    <w:p w14:paraId="415B06F9" w14:textId="77777777" w:rsidR="005806DB" w:rsidRDefault="005806DB" w:rsidP="003F559A">
      <w:pPr>
        <w:numPr>
          <w:ilvl w:val="1"/>
          <w:numId w:val="38"/>
        </w:numPr>
        <w:rPr>
          <w:sz w:val="24"/>
        </w:rPr>
      </w:pPr>
      <w:r>
        <w:rPr>
          <w:sz w:val="24"/>
        </w:rPr>
        <w:t xml:space="preserve"> No. </w:t>
      </w:r>
      <w:r w:rsidR="00E93845">
        <w:rPr>
          <w:sz w:val="24"/>
        </w:rPr>
        <w:t xml:space="preserve">of project plan was placed </w:t>
      </w:r>
      <w:r>
        <w:rPr>
          <w:sz w:val="24"/>
        </w:rPr>
        <w:t xml:space="preserve">in </w:t>
      </w:r>
      <w:proofErr w:type="gramStart"/>
      <w:r>
        <w:rPr>
          <w:sz w:val="24"/>
        </w:rPr>
        <w:t>header</w:t>
      </w:r>
      <w:proofErr w:type="gramEnd"/>
    </w:p>
    <w:p w14:paraId="5C27657B" w14:textId="77777777" w:rsidR="005806DB" w:rsidRDefault="00E93845" w:rsidP="003F559A">
      <w:pPr>
        <w:numPr>
          <w:ilvl w:val="1"/>
          <w:numId w:val="38"/>
        </w:numPr>
        <w:rPr>
          <w:sz w:val="24"/>
        </w:rPr>
      </w:pPr>
      <w:r>
        <w:rPr>
          <w:sz w:val="24"/>
        </w:rPr>
        <w:t>LLC date to decide on regional order</w:t>
      </w:r>
      <w:r w:rsidR="005806DB">
        <w:rPr>
          <w:sz w:val="24"/>
        </w:rPr>
        <w:t xml:space="preserve"> moved to </w:t>
      </w:r>
      <w:proofErr w:type="gramStart"/>
      <w:smartTag w:uri="urn:schemas-microsoft-com:office:smarttags" w:element="date">
        <w:smartTagPr>
          <w:attr w:name="Month" w:val="9"/>
          <w:attr w:name="Day" w:val="23"/>
          <w:attr w:name="Year" w:val="2005"/>
        </w:smartTagPr>
        <w:r w:rsidR="005806DB">
          <w:rPr>
            <w:sz w:val="24"/>
          </w:rPr>
          <w:t>9/23</w:t>
        </w:r>
        <w:r>
          <w:rPr>
            <w:sz w:val="24"/>
          </w:rPr>
          <w:t>/05</w:t>
        </w:r>
      </w:smartTag>
      <w:proofErr w:type="gramEnd"/>
    </w:p>
    <w:p w14:paraId="6E6D1684" w14:textId="77777777" w:rsidR="005806DB" w:rsidRDefault="005806DB" w:rsidP="003F559A">
      <w:pPr>
        <w:numPr>
          <w:ilvl w:val="1"/>
          <w:numId w:val="38"/>
        </w:numPr>
        <w:rPr>
          <w:sz w:val="24"/>
        </w:rPr>
      </w:pPr>
      <w:smartTag w:uri="urn:schemas-microsoft-com:office:smarttags" w:element="date">
        <w:smartTagPr>
          <w:attr w:name="Month" w:val="8"/>
          <w:attr w:name="Day" w:val="1"/>
          <w:attr w:name="Year" w:val="2005"/>
        </w:smartTagPr>
        <w:r>
          <w:rPr>
            <w:sz w:val="24"/>
          </w:rPr>
          <w:t>8/1</w:t>
        </w:r>
        <w:r w:rsidR="00E93845">
          <w:rPr>
            <w:sz w:val="24"/>
          </w:rPr>
          <w:t>/05</w:t>
        </w:r>
      </w:smartTag>
      <w:r>
        <w:rPr>
          <w:sz w:val="24"/>
        </w:rPr>
        <w:t xml:space="preserve"> date added to remind LLC that they need to decide regional order on 9/23</w:t>
      </w:r>
    </w:p>
    <w:p w14:paraId="6A05C94D" w14:textId="77777777" w:rsidR="005806DB" w:rsidRDefault="00E93845" w:rsidP="003F559A">
      <w:pPr>
        <w:numPr>
          <w:ilvl w:val="0"/>
          <w:numId w:val="38"/>
        </w:numPr>
        <w:rPr>
          <w:sz w:val="24"/>
        </w:rPr>
      </w:pPr>
      <w:r>
        <w:rPr>
          <w:sz w:val="24"/>
        </w:rPr>
        <w:t>The project p</w:t>
      </w:r>
      <w:r w:rsidR="005806DB">
        <w:rPr>
          <w:sz w:val="24"/>
        </w:rPr>
        <w:t xml:space="preserve">lan </w:t>
      </w:r>
      <w:r>
        <w:rPr>
          <w:sz w:val="24"/>
        </w:rPr>
        <w:t xml:space="preserve">was </w:t>
      </w:r>
      <w:r w:rsidR="005806DB">
        <w:rPr>
          <w:sz w:val="24"/>
        </w:rPr>
        <w:t xml:space="preserve">accepted by </w:t>
      </w:r>
      <w:r>
        <w:rPr>
          <w:sz w:val="24"/>
        </w:rPr>
        <w:t xml:space="preserve">the </w:t>
      </w:r>
      <w:r w:rsidR="005806DB">
        <w:rPr>
          <w:sz w:val="24"/>
        </w:rPr>
        <w:t>LNPA.</w:t>
      </w:r>
    </w:p>
    <w:p w14:paraId="7B0878D8" w14:textId="77777777" w:rsidR="00E93845" w:rsidRDefault="00E93845" w:rsidP="00E93845">
      <w:pPr>
        <w:rPr>
          <w:sz w:val="24"/>
        </w:rPr>
      </w:pPr>
    </w:p>
    <w:bookmarkStart w:id="24" w:name="_MON_1174245682"/>
    <w:bookmarkEnd w:id="24"/>
    <w:p w14:paraId="0F10E990" w14:textId="77777777" w:rsidR="00E93845" w:rsidRDefault="00E93845" w:rsidP="00E93845">
      <w:pPr>
        <w:ind w:left="720"/>
        <w:rPr>
          <w:sz w:val="24"/>
        </w:rPr>
      </w:pPr>
      <w:r w:rsidRPr="00E93845">
        <w:rPr>
          <w:sz w:val="24"/>
        </w:rPr>
        <w:object w:dxaOrig="1535" w:dyaOrig="991" w14:anchorId="47D00B02">
          <v:shape id="_x0000_i1056" type="#_x0000_t75" style="width:77pt;height:49.3pt" o:ole="">
            <v:imagedata r:id="rId69" o:title=""/>
          </v:shape>
          <o:OLEObject Type="Embed" ProgID="Word.Document.8" ShapeID="_x0000_i1056" DrawAspect="Icon" ObjectID="_1739620768" r:id="rId70">
            <o:FieldCodes>\s</o:FieldCodes>
          </o:OLEObject>
        </w:object>
      </w:r>
      <w:r>
        <w:rPr>
          <w:sz w:val="24"/>
        </w:rPr>
        <w:tab/>
      </w:r>
      <w:r w:rsidRPr="00E93845">
        <w:rPr>
          <w:sz w:val="24"/>
        </w:rPr>
        <w:object w:dxaOrig="1535" w:dyaOrig="991" w14:anchorId="13431E60">
          <v:shape id="_x0000_i1057" type="#_x0000_t75" style="width:77pt;height:49.3pt" o:ole="">
            <v:imagedata r:id="rId71" o:title=""/>
          </v:shape>
          <o:OLEObject Type="Embed" ProgID="Package" ShapeID="_x0000_i1057" DrawAspect="Icon" ObjectID="_1739620769" r:id="rId72"/>
        </w:object>
      </w:r>
    </w:p>
    <w:p w14:paraId="16DCECCB" w14:textId="77777777" w:rsidR="005806DB" w:rsidRDefault="005806DB" w:rsidP="005806DB">
      <w:pPr>
        <w:rPr>
          <w:sz w:val="24"/>
        </w:rPr>
      </w:pPr>
    </w:p>
    <w:p w14:paraId="3474D30E" w14:textId="77777777" w:rsidR="005806DB" w:rsidRDefault="00E93845" w:rsidP="005806DB">
      <w:pPr>
        <w:rPr>
          <w:sz w:val="24"/>
        </w:rPr>
      </w:pPr>
      <w:r>
        <w:rPr>
          <w:sz w:val="24"/>
          <w:u w:val="single"/>
        </w:rPr>
        <w:t>Discussion of Future Meeting L</w:t>
      </w:r>
      <w:r w:rsidR="005806DB">
        <w:rPr>
          <w:sz w:val="24"/>
          <w:u w:val="single"/>
        </w:rPr>
        <w:t>ength:</w:t>
      </w:r>
    </w:p>
    <w:p w14:paraId="00D1997B" w14:textId="77777777" w:rsidR="005806DB" w:rsidRDefault="005806DB" w:rsidP="005806DB">
      <w:pPr>
        <w:rPr>
          <w:sz w:val="24"/>
        </w:rPr>
      </w:pPr>
    </w:p>
    <w:p w14:paraId="03F9AB8D" w14:textId="77777777" w:rsidR="005806DB" w:rsidRDefault="00E93845" w:rsidP="003F559A">
      <w:pPr>
        <w:numPr>
          <w:ilvl w:val="0"/>
          <w:numId w:val="39"/>
        </w:numPr>
        <w:rPr>
          <w:sz w:val="24"/>
        </w:rPr>
      </w:pPr>
      <w:r>
        <w:rPr>
          <w:sz w:val="24"/>
        </w:rPr>
        <w:t xml:space="preserve">It was agreed that the </w:t>
      </w:r>
      <w:r w:rsidR="005806DB">
        <w:rPr>
          <w:sz w:val="24"/>
        </w:rPr>
        <w:t xml:space="preserve">April meeting will be 2 ½ days, ending at </w:t>
      </w:r>
      <w:smartTag w:uri="urn:schemas-microsoft-com:office:smarttags" w:element="time">
        <w:smartTagPr>
          <w:attr w:name="Hour" w:val="12"/>
          <w:attr w:name="Minute" w:val="0"/>
        </w:smartTagPr>
        <w:r w:rsidR="005806DB">
          <w:rPr>
            <w:sz w:val="24"/>
          </w:rPr>
          <w:t>noon</w:t>
        </w:r>
      </w:smartTag>
      <w:r w:rsidR="005806DB">
        <w:rPr>
          <w:sz w:val="24"/>
        </w:rPr>
        <w:t xml:space="preserve"> on Thursday.</w:t>
      </w:r>
    </w:p>
    <w:p w14:paraId="1C36E59E" w14:textId="77777777" w:rsidR="00E93845" w:rsidRDefault="00E93845" w:rsidP="00E93845">
      <w:pPr>
        <w:ind w:left="360"/>
        <w:rPr>
          <w:sz w:val="24"/>
        </w:rPr>
      </w:pPr>
      <w:r w:rsidRPr="00D94A85">
        <w:rPr>
          <w:sz w:val="24"/>
          <w:highlight w:val="yellow"/>
        </w:rPr>
        <w:t>NOTE:  Subsequent to the March LNPA meeting, at the direction of NANC, the LNPA and NANC Future of Numbering (</w:t>
      </w:r>
      <w:proofErr w:type="spellStart"/>
      <w:r w:rsidRPr="00D94A85">
        <w:rPr>
          <w:sz w:val="24"/>
          <w:highlight w:val="yellow"/>
        </w:rPr>
        <w:t>FoN</w:t>
      </w:r>
      <w:proofErr w:type="spellEnd"/>
      <w:r w:rsidRPr="00D94A85">
        <w:rPr>
          <w:sz w:val="24"/>
          <w:highlight w:val="yellow"/>
        </w:rPr>
        <w:t>) Working Group will hold a joint session on Thursday, 4/14, from 8:00am to 1:00pm Central time, to discuss NANC 399 and 400.</w:t>
      </w:r>
    </w:p>
    <w:p w14:paraId="01138F83" w14:textId="77777777" w:rsidR="00E93845" w:rsidRDefault="00E93845" w:rsidP="00E93845">
      <w:pPr>
        <w:ind w:left="360"/>
        <w:rPr>
          <w:sz w:val="24"/>
        </w:rPr>
      </w:pPr>
    </w:p>
    <w:p w14:paraId="6675561D" w14:textId="77777777" w:rsidR="005806DB" w:rsidRDefault="00D94A85" w:rsidP="003F559A">
      <w:pPr>
        <w:numPr>
          <w:ilvl w:val="0"/>
          <w:numId w:val="39"/>
        </w:numPr>
        <w:rPr>
          <w:sz w:val="24"/>
        </w:rPr>
      </w:pPr>
      <w:r>
        <w:rPr>
          <w:sz w:val="24"/>
        </w:rPr>
        <w:t xml:space="preserve">There will be a </w:t>
      </w:r>
      <w:proofErr w:type="gramStart"/>
      <w:r>
        <w:rPr>
          <w:sz w:val="24"/>
        </w:rPr>
        <w:t>o</w:t>
      </w:r>
      <w:r w:rsidR="005806DB">
        <w:rPr>
          <w:sz w:val="24"/>
        </w:rPr>
        <w:t>ne hour</w:t>
      </w:r>
      <w:proofErr w:type="gramEnd"/>
      <w:r w:rsidR="005806DB">
        <w:rPr>
          <w:sz w:val="24"/>
        </w:rPr>
        <w:t xml:space="preserve"> agenda item in April for </w:t>
      </w:r>
      <w:r>
        <w:rPr>
          <w:sz w:val="24"/>
        </w:rPr>
        <w:t xml:space="preserve">3.3 </w:t>
      </w:r>
      <w:r w:rsidR="005806DB">
        <w:rPr>
          <w:sz w:val="24"/>
        </w:rPr>
        <w:t>test case list review.</w:t>
      </w:r>
    </w:p>
    <w:p w14:paraId="3E757D9A" w14:textId="77777777" w:rsidR="00D94A85" w:rsidRDefault="00D94A85" w:rsidP="00D94A85">
      <w:pPr>
        <w:rPr>
          <w:sz w:val="24"/>
        </w:rPr>
      </w:pPr>
    </w:p>
    <w:p w14:paraId="3C604939" w14:textId="77777777" w:rsidR="005806DB" w:rsidRDefault="005806DB" w:rsidP="003F559A">
      <w:pPr>
        <w:numPr>
          <w:ilvl w:val="0"/>
          <w:numId w:val="39"/>
        </w:numPr>
        <w:rPr>
          <w:sz w:val="24"/>
        </w:rPr>
      </w:pPr>
      <w:r>
        <w:rPr>
          <w:sz w:val="24"/>
        </w:rPr>
        <w:t xml:space="preserve">We will decide </w:t>
      </w:r>
      <w:r w:rsidR="00D94A85">
        <w:rPr>
          <w:sz w:val="24"/>
        </w:rPr>
        <w:t xml:space="preserve">at the April meeting </w:t>
      </w:r>
      <w:r>
        <w:rPr>
          <w:sz w:val="24"/>
        </w:rPr>
        <w:t>whether May and June meetings will be 2 ½ or 2 days.</w:t>
      </w:r>
    </w:p>
    <w:p w14:paraId="54E5E619" w14:textId="77777777" w:rsidR="00D94A85" w:rsidRDefault="00D94A85" w:rsidP="00D94A85">
      <w:pPr>
        <w:rPr>
          <w:sz w:val="24"/>
        </w:rPr>
      </w:pPr>
    </w:p>
    <w:p w14:paraId="12B9377C" w14:textId="77777777" w:rsidR="005806DB" w:rsidRPr="003E1870" w:rsidRDefault="00D94A85" w:rsidP="003F559A">
      <w:pPr>
        <w:numPr>
          <w:ilvl w:val="0"/>
          <w:numId w:val="39"/>
        </w:numPr>
        <w:rPr>
          <w:sz w:val="24"/>
        </w:rPr>
      </w:pPr>
      <w:r>
        <w:rPr>
          <w:sz w:val="24"/>
        </w:rPr>
        <w:t xml:space="preserve">We will meet </w:t>
      </w:r>
      <w:r w:rsidR="005806DB">
        <w:rPr>
          <w:sz w:val="24"/>
        </w:rPr>
        <w:t xml:space="preserve">3 days in July due to </w:t>
      </w:r>
      <w:r>
        <w:rPr>
          <w:sz w:val="24"/>
        </w:rPr>
        <w:t xml:space="preserve">the </w:t>
      </w:r>
      <w:r w:rsidR="005806DB">
        <w:rPr>
          <w:sz w:val="24"/>
        </w:rPr>
        <w:t xml:space="preserve">need to review 3.3 test cases.  </w:t>
      </w:r>
      <w:r>
        <w:rPr>
          <w:sz w:val="24"/>
        </w:rPr>
        <w:t>There will be a f</w:t>
      </w:r>
      <w:r w:rsidR="005806DB">
        <w:rPr>
          <w:sz w:val="24"/>
        </w:rPr>
        <w:t xml:space="preserve">ull day on </w:t>
      </w:r>
      <w:r>
        <w:rPr>
          <w:sz w:val="24"/>
        </w:rPr>
        <w:t xml:space="preserve">the July </w:t>
      </w:r>
      <w:r w:rsidR="005806DB">
        <w:rPr>
          <w:sz w:val="24"/>
        </w:rPr>
        <w:t>agenda for 3.3 Documentation Review.</w:t>
      </w:r>
    </w:p>
    <w:p w14:paraId="669240D3" w14:textId="77777777" w:rsidR="00ED6523" w:rsidRDefault="00ED6523" w:rsidP="002D1DCF">
      <w:pPr>
        <w:rPr>
          <w:sz w:val="24"/>
        </w:rPr>
      </w:pPr>
    </w:p>
    <w:p w14:paraId="13CDC203" w14:textId="77777777" w:rsidR="005549CC" w:rsidRDefault="005549CC" w:rsidP="002D1DCF">
      <w:pPr>
        <w:rPr>
          <w:sz w:val="24"/>
        </w:rPr>
      </w:pPr>
    </w:p>
    <w:p w14:paraId="57989B05" w14:textId="77777777" w:rsidR="005549CC" w:rsidRDefault="005549CC" w:rsidP="005549CC">
      <w:pPr>
        <w:rPr>
          <w:sz w:val="24"/>
        </w:rPr>
      </w:pPr>
      <w:smartTag w:uri="urn:schemas-microsoft-com:office:smarttags" w:element="date">
        <w:smartTagPr>
          <w:attr w:name="Month" w:val="3"/>
          <w:attr w:name="Day" w:val="10"/>
          <w:attr w:name="Year" w:val="2005"/>
        </w:smartTagPr>
        <w:r>
          <w:rPr>
            <w:b/>
            <w:sz w:val="24"/>
            <w:u w:val="single"/>
          </w:rPr>
          <w:t>THURSDAY 03/10/05</w:t>
        </w:r>
      </w:smartTag>
    </w:p>
    <w:p w14:paraId="147FF5EC" w14:textId="77777777" w:rsidR="005549CC" w:rsidRDefault="005549CC" w:rsidP="005549CC">
      <w:pPr>
        <w:spacing w:before="160" w:after="80"/>
        <w:rPr>
          <w:sz w:val="24"/>
        </w:rPr>
      </w:pPr>
      <w:r>
        <w:rPr>
          <w:color w:val="000000"/>
          <w:sz w:val="24"/>
        </w:rPr>
        <w:t xml:space="preserve">Thursday, </w:t>
      </w:r>
      <w:smartTag w:uri="urn:schemas-microsoft-com:office:smarttags" w:element="date">
        <w:smartTagPr>
          <w:attr w:name="Month" w:val="3"/>
          <w:attr w:name="Day" w:val="10"/>
          <w:attr w:name="Year" w:val="2005"/>
        </w:smartTagPr>
        <w:r>
          <w:rPr>
            <w:color w:val="000000"/>
            <w:sz w:val="24"/>
          </w:rPr>
          <w:t>03/10/05</w:t>
        </w:r>
      </w:smartTag>
      <w:r>
        <w:rPr>
          <w:color w:val="000000"/>
          <w:sz w:val="24"/>
        </w:rPr>
        <w:t>, Attendance:</w:t>
      </w:r>
    </w:p>
    <w:tbl>
      <w:tblPr>
        <w:tblW w:w="9540" w:type="dxa"/>
        <w:tblInd w:w="-15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30" w:type="dxa"/>
          <w:right w:w="30" w:type="dxa"/>
        </w:tblCellMar>
        <w:tblLook w:val="0000" w:firstRow="0" w:lastRow="0" w:firstColumn="0" w:lastColumn="0" w:noHBand="0" w:noVBand="0"/>
      </w:tblPr>
      <w:tblGrid>
        <w:gridCol w:w="1758"/>
        <w:gridCol w:w="2590"/>
        <w:gridCol w:w="2582"/>
        <w:gridCol w:w="8"/>
        <w:gridCol w:w="2590"/>
        <w:gridCol w:w="12"/>
      </w:tblGrid>
      <w:tr w:rsidR="005549CC" w14:paraId="1F88DAD9" w14:textId="77777777">
        <w:tblPrEx>
          <w:tblCellMar>
            <w:top w:w="0" w:type="dxa"/>
            <w:bottom w:w="0" w:type="dxa"/>
          </w:tblCellMar>
        </w:tblPrEx>
        <w:trPr>
          <w:trHeight w:val="408"/>
        </w:trPr>
        <w:tc>
          <w:tcPr>
            <w:tcW w:w="1758" w:type="dxa"/>
            <w:shd w:val="solid" w:color="000080" w:fill="FFFFFF"/>
          </w:tcPr>
          <w:p w14:paraId="0C0A0FD1" w14:textId="77777777" w:rsidR="005549CC" w:rsidRDefault="005549CC" w:rsidP="001B779F">
            <w:pPr>
              <w:rPr>
                <w:b/>
                <w:color w:val="FFFFFF"/>
              </w:rPr>
            </w:pPr>
            <w:r>
              <w:rPr>
                <w:b/>
                <w:color w:val="FFFFFF"/>
              </w:rPr>
              <w:t>Name</w:t>
            </w:r>
          </w:p>
        </w:tc>
        <w:tc>
          <w:tcPr>
            <w:tcW w:w="2590" w:type="dxa"/>
            <w:shd w:val="solid" w:color="000080" w:fill="FFFFFF"/>
          </w:tcPr>
          <w:p w14:paraId="790D776D" w14:textId="77777777" w:rsidR="005549CC" w:rsidRDefault="005549CC" w:rsidP="001B779F">
            <w:pPr>
              <w:rPr>
                <w:b/>
                <w:color w:val="FFFFFF"/>
              </w:rPr>
            </w:pPr>
            <w:r>
              <w:rPr>
                <w:b/>
                <w:color w:val="FFFFFF"/>
              </w:rPr>
              <w:t>Company</w:t>
            </w:r>
          </w:p>
        </w:tc>
        <w:tc>
          <w:tcPr>
            <w:tcW w:w="2582" w:type="dxa"/>
            <w:shd w:val="solid" w:color="000080" w:fill="FFFFFF"/>
          </w:tcPr>
          <w:p w14:paraId="14AB7AC6" w14:textId="77777777" w:rsidR="005549CC" w:rsidRDefault="005549CC" w:rsidP="001B779F">
            <w:pPr>
              <w:rPr>
                <w:b/>
                <w:color w:val="FFFFFF"/>
              </w:rPr>
            </w:pPr>
            <w:r>
              <w:rPr>
                <w:b/>
                <w:color w:val="FFFFFF"/>
              </w:rPr>
              <w:t>Name</w:t>
            </w:r>
          </w:p>
        </w:tc>
        <w:tc>
          <w:tcPr>
            <w:tcW w:w="2610" w:type="dxa"/>
            <w:gridSpan w:val="3"/>
            <w:shd w:val="solid" w:color="000080" w:fill="FFFFFF"/>
          </w:tcPr>
          <w:p w14:paraId="1191C03F" w14:textId="77777777" w:rsidR="005549CC" w:rsidRDefault="005549CC" w:rsidP="001B779F">
            <w:pPr>
              <w:rPr>
                <w:b/>
                <w:color w:val="FFFFFF"/>
              </w:rPr>
            </w:pPr>
            <w:r>
              <w:rPr>
                <w:b/>
                <w:color w:val="FFFFFF"/>
              </w:rPr>
              <w:t>Company</w:t>
            </w:r>
          </w:p>
        </w:tc>
      </w:tr>
      <w:tr w:rsidR="005549CC" w14:paraId="004679FD" w14:textId="77777777">
        <w:tblPrEx>
          <w:tblCellMar>
            <w:top w:w="0" w:type="dxa"/>
            <w:bottom w:w="0" w:type="dxa"/>
          </w:tblCellMar>
        </w:tblPrEx>
        <w:trPr>
          <w:gridAfter w:val="1"/>
          <w:wAfter w:w="12" w:type="dxa"/>
          <w:trHeight w:val="319"/>
        </w:trPr>
        <w:tc>
          <w:tcPr>
            <w:tcW w:w="1758" w:type="dxa"/>
          </w:tcPr>
          <w:p w14:paraId="604085E1" w14:textId="77777777" w:rsidR="005549CC" w:rsidRDefault="005549CC" w:rsidP="001B779F">
            <w:r>
              <w:t>Mark Lancaster</w:t>
            </w:r>
          </w:p>
        </w:tc>
        <w:tc>
          <w:tcPr>
            <w:tcW w:w="2590" w:type="dxa"/>
          </w:tcPr>
          <w:p w14:paraId="265CFAC8" w14:textId="77777777" w:rsidR="005549CC" w:rsidRDefault="005549CC" w:rsidP="001B779F">
            <w:r>
              <w:t>AT&amp;T (phone)</w:t>
            </w:r>
          </w:p>
        </w:tc>
        <w:tc>
          <w:tcPr>
            <w:tcW w:w="2590" w:type="dxa"/>
            <w:gridSpan w:val="2"/>
          </w:tcPr>
          <w:p w14:paraId="580D8FAA" w14:textId="77777777" w:rsidR="005549CC" w:rsidRDefault="005549CC" w:rsidP="001B779F">
            <w:pPr>
              <w:tabs>
                <w:tab w:val="right" w:pos="2116"/>
              </w:tabs>
            </w:pPr>
            <w:r>
              <w:t xml:space="preserve">Dave Garner </w:t>
            </w:r>
          </w:p>
        </w:tc>
        <w:tc>
          <w:tcPr>
            <w:tcW w:w="2590" w:type="dxa"/>
          </w:tcPr>
          <w:p w14:paraId="1B4D51C4" w14:textId="77777777" w:rsidR="005549CC" w:rsidRDefault="005549CC" w:rsidP="001B779F">
            <w:r>
              <w:t xml:space="preserve">Qwest  </w:t>
            </w:r>
          </w:p>
        </w:tc>
      </w:tr>
      <w:tr w:rsidR="005549CC" w14:paraId="111B7F36" w14:textId="77777777">
        <w:tblPrEx>
          <w:tblCellMar>
            <w:top w:w="0" w:type="dxa"/>
            <w:bottom w:w="0" w:type="dxa"/>
          </w:tblCellMar>
        </w:tblPrEx>
        <w:trPr>
          <w:gridAfter w:val="1"/>
          <w:wAfter w:w="12" w:type="dxa"/>
          <w:trHeight w:val="319"/>
        </w:trPr>
        <w:tc>
          <w:tcPr>
            <w:tcW w:w="1758" w:type="dxa"/>
          </w:tcPr>
          <w:p w14:paraId="2AC291B7" w14:textId="77777777" w:rsidR="005549CC" w:rsidRDefault="005549CC" w:rsidP="001B779F">
            <w:r>
              <w:t>Ron Steen</w:t>
            </w:r>
          </w:p>
        </w:tc>
        <w:tc>
          <w:tcPr>
            <w:tcW w:w="2590" w:type="dxa"/>
          </w:tcPr>
          <w:p w14:paraId="055CD2CE" w14:textId="77777777" w:rsidR="005549CC" w:rsidRDefault="005549CC" w:rsidP="001B779F">
            <w:r>
              <w:t>BellSouth</w:t>
            </w:r>
          </w:p>
        </w:tc>
        <w:tc>
          <w:tcPr>
            <w:tcW w:w="2590" w:type="dxa"/>
            <w:gridSpan w:val="2"/>
          </w:tcPr>
          <w:p w14:paraId="550FE8F9" w14:textId="77777777" w:rsidR="005549CC" w:rsidRDefault="005549CC" w:rsidP="001B779F">
            <w:pPr>
              <w:tabs>
                <w:tab w:val="right" w:pos="2116"/>
              </w:tabs>
            </w:pPr>
            <w:r>
              <w:t>David Taylor</w:t>
            </w:r>
          </w:p>
        </w:tc>
        <w:tc>
          <w:tcPr>
            <w:tcW w:w="2590" w:type="dxa"/>
          </w:tcPr>
          <w:p w14:paraId="5E6984E0" w14:textId="77777777" w:rsidR="005549CC" w:rsidRDefault="005549CC" w:rsidP="001B779F">
            <w:r>
              <w:t>SBC</w:t>
            </w:r>
          </w:p>
        </w:tc>
      </w:tr>
      <w:tr w:rsidR="001F6D0D" w14:paraId="3E9317F9" w14:textId="77777777">
        <w:tblPrEx>
          <w:tblCellMar>
            <w:top w:w="0" w:type="dxa"/>
            <w:bottom w:w="0" w:type="dxa"/>
          </w:tblCellMar>
        </w:tblPrEx>
        <w:trPr>
          <w:gridAfter w:val="1"/>
          <w:wAfter w:w="12" w:type="dxa"/>
          <w:trHeight w:val="319"/>
        </w:trPr>
        <w:tc>
          <w:tcPr>
            <w:tcW w:w="1758" w:type="dxa"/>
          </w:tcPr>
          <w:p w14:paraId="66EBFB6E" w14:textId="77777777" w:rsidR="001F6D0D" w:rsidRDefault="001F6D0D" w:rsidP="001B779F">
            <w:r>
              <w:t>Dave Cochran</w:t>
            </w:r>
          </w:p>
        </w:tc>
        <w:tc>
          <w:tcPr>
            <w:tcW w:w="2590" w:type="dxa"/>
          </w:tcPr>
          <w:p w14:paraId="06198960" w14:textId="77777777" w:rsidR="001F6D0D" w:rsidRDefault="001F6D0D" w:rsidP="001B779F">
            <w:r>
              <w:t>BellSouth</w:t>
            </w:r>
          </w:p>
        </w:tc>
        <w:tc>
          <w:tcPr>
            <w:tcW w:w="2590" w:type="dxa"/>
            <w:gridSpan w:val="2"/>
          </w:tcPr>
          <w:p w14:paraId="1CB7D642" w14:textId="77777777" w:rsidR="001F6D0D" w:rsidRDefault="001F6D0D" w:rsidP="001B779F">
            <w:r>
              <w:t>Jim Alton</w:t>
            </w:r>
          </w:p>
        </w:tc>
        <w:tc>
          <w:tcPr>
            <w:tcW w:w="2590" w:type="dxa"/>
          </w:tcPr>
          <w:p w14:paraId="53A36629" w14:textId="77777777" w:rsidR="001F6D0D" w:rsidRDefault="001F6D0D" w:rsidP="001B779F">
            <w:r>
              <w:t>SBC</w:t>
            </w:r>
          </w:p>
        </w:tc>
      </w:tr>
      <w:tr w:rsidR="001F6D0D" w14:paraId="188C0305" w14:textId="77777777">
        <w:tblPrEx>
          <w:tblCellMar>
            <w:top w:w="0" w:type="dxa"/>
            <w:bottom w:w="0" w:type="dxa"/>
          </w:tblCellMar>
        </w:tblPrEx>
        <w:trPr>
          <w:gridAfter w:val="1"/>
          <w:wAfter w:w="12" w:type="dxa"/>
          <w:trHeight w:val="319"/>
        </w:trPr>
        <w:tc>
          <w:tcPr>
            <w:tcW w:w="1758" w:type="dxa"/>
          </w:tcPr>
          <w:p w14:paraId="2C0B8692" w14:textId="77777777" w:rsidR="001F6D0D" w:rsidRDefault="001F6D0D" w:rsidP="001B779F">
            <w:r>
              <w:t>Marian Hearn</w:t>
            </w:r>
          </w:p>
        </w:tc>
        <w:tc>
          <w:tcPr>
            <w:tcW w:w="2590" w:type="dxa"/>
          </w:tcPr>
          <w:p w14:paraId="51366415" w14:textId="77777777" w:rsidR="001F6D0D" w:rsidRDefault="001F6D0D" w:rsidP="001B779F">
            <w:r>
              <w:t>Canadian Consortium (phone)</w:t>
            </w:r>
          </w:p>
        </w:tc>
        <w:tc>
          <w:tcPr>
            <w:tcW w:w="2590" w:type="dxa"/>
            <w:gridSpan w:val="2"/>
          </w:tcPr>
          <w:p w14:paraId="2EAA59B0" w14:textId="77777777" w:rsidR="001F6D0D" w:rsidRDefault="001F6D0D" w:rsidP="001B779F">
            <w:r>
              <w:t>Donna Devereaux</w:t>
            </w:r>
          </w:p>
        </w:tc>
        <w:tc>
          <w:tcPr>
            <w:tcW w:w="2590" w:type="dxa"/>
          </w:tcPr>
          <w:p w14:paraId="583F8988" w14:textId="77777777" w:rsidR="001F6D0D" w:rsidRDefault="001F6D0D" w:rsidP="001B779F">
            <w:r>
              <w:t>SBC (phone)</w:t>
            </w:r>
          </w:p>
        </w:tc>
      </w:tr>
      <w:tr w:rsidR="001F6D0D" w14:paraId="07C01EDF" w14:textId="77777777">
        <w:tblPrEx>
          <w:tblCellMar>
            <w:top w:w="0" w:type="dxa"/>
            <w:bottom w:w="0" w:type="dxa"/>
          </w:tblCellMar>
        </w:tblPrEx>
        <w:trPr>
          <w:gridAfter w:val="1"/>
          <w:wAfter w:w="12" w:type="dxa"/>
          <w:trHeight w:val="319"/>
        </w:trPr>
        <w:tc>
          <w:tcPr>
            <w:tcW w:w="1758" w:type="dxa"/>
          </w:tcPr>
          <w:p w14:paraId="4E5C9DC6" w14:textId="77777777" w:rsidR="001F6D0D" w:rsidRDefault="001F6D0D" w:rsidP="001B779F">
            <w:r>
              <w:t>Michelle Gwaltney</w:t>
            </w:r>
          </w:p>
        </w:tc>
        <w:tc>
          <w:tcPr>
            <w:tcW w:w="2590" w:type="dxa"/>
          </w:tcPr>
          <w:p w14:paraId="521D8F4B" w14:textId="77777777" w:rsidR="001F6D0D" w:rsidRDefault="001F6D0D" w:rsidP="001B779F">
            <w:r>
              <w:t>Cingular</w:t>
            </w:r>
          </w:p>
        </w:tc>
        <w:tc>
          <w:tcPr>
            <w:tcW w:w="2590" w:type="dxa"/>
            <w:gridSpan w:val="2"/>
          </w:tcPr>
          <w:p w14:paraId="530F0C55" w14:textId="77777777" w:rsidR="001F6D0D" w:rsidRDefault="001F6D0D" w:rsidP="001B779F">
            <w:r>
              <w:t>Craig Bartell</w:t>
            </w:r>
          </w:p>
        </w:tc>
        <w:tc>
          <w:tcPr>
            <w:tcW w:w="2590" w:type="dxa"/>
          </w:tcPr>
          <w:p w14:paraId="0358FBCA" w14:textId="77777777" w:rsidR="001F6D0D" w:rsidRDefault="001F6D0D" w:rsidP="001B779F">
            <w:r>
              <w:t>Sprint</w:t>
            </w:r>
          </w:p>
        </w:tc>
      </w:tr>
      <w:tr w:rsidR="001F6D0D" w14:paraId="196578CC" w14:textId="77777777">
        <w:tblPrEx>
          <w:tblCellMar>
            <w:top w:w="0" w:type="dxa"/>
            <w:bottom w:w="0" w:type="dxa"/>
          </w:tblCellMar>
        </w:tblPrEx>
        <w:trPr>
          <w:gridAfter w:val="1"/>
          <w:wAfter w:w="12" w:type="dxa"/>
          <w:trHeight w:val="319"/>
        </w:trPr>
        <w:tc>
          <w:tcPr>
            <w:tcW w:w="1758" w:type="dxa"/>
          </w:tcPr>
          <w:p w14:paraId="706D041C" w14:textId="77777777" w:rsidR="001F6D0D" w:rsidRDefault="001F6D0D" w:rsidP="001B779F">
            <w:r>
              <w:t xml:space="preserve">Monica </w:t>
            </w:r>
            <w:proofErr w:type="spellStart"/>
            <w:r>
              <w:t>Dahmen</w:t>
            </w:r>
            <w:proofErr w:type="spellEnd"/>
          </w:p>
        </w:tc>
        <w:tc>
          <w:tcPr>
            <w:tcW w:w="2590" w:type="dxa"/>
          </w:tcPr>
          <w:p w14:paraId="2143A1BB" w14:textId="77777777" w:rsidR="001F6D0D" w:rsidRDefault="001F6D0D" w:rsidP="001B779F">
            <w:r>
              <w:t>Cox</w:t>
            </w:r>
          </w:p>
        </w:tc>
        <w:tc>
          <w:tcPr>
            <w:tcW w:w="2590" w:type="dxa"/>
            <w:gridSpan w:val="2"/>
          </w:tcPr>
          <w:p w14:paraId="3AA04AA4" w14:textId="77777777" w:rsidR="001F6D0D" w:rsidRDefault="001F6D0D" w:rsidP="001B779F">
            <w:r>
              <w:t>Jeff Adrian</w:t>
            </w:r>
          </w:p>
        </w:tc>
        <w:tc>
          <w:tcPr>
            <w:tcW w:w="2590" w:type="dxa"/>
          </w:tcPr>
          <w:p w14:paraId="325C48E6" w14:textId="77777777" w:rsidR="001F6D0D" w:rsidRDefault="001F6D0D" w:rsidP="001B779F">
            <w:r>
              <w:t>Sprint</w:t>
            </w:r>
          </w:p>
        </w:tc>
      </w:tr>
      <w:tr w:rsidR="001F6D0D" w14:paraId="49E76C42" w14:textId="77777777">
        <w:tblPrEx>
          <w:tblCellMar>
            <w:top w:w="0" w:type="dxa"/>
            <w:bottom w:w="0" w:type="dxa"/>
          </w:tblCellMar>
        </w:tblPrEx>
        <w:trPr>
          <w:gridAfter w:val="1"/>
          <w:wAfter w:w="12" w:type="dxa"/>
          <w:trHeight w:val="319"/>
        </w:trPr>
        <w:tc>
          <w:tcPr>
            <w:tcW w:w="1758" w:type="dxa"/>
          </w:tcPr>
          <w:p w14:paraId="64D7EA65" w14:textId="77777777" w:rsidR="001F6D0D" w:rsidRDefault="001F6D0D" w:rsidP="001B779F">
            <w:r>
              <w:t>Jean Anthony</w:t>
            </w:r>
          </w:p>
        </w:tc>
        <w:tc>
          <w:tcPr>
            <w:tcW w:w="2590" w:type="dxa"/>
          </w:tcPr>
          <w:p w14:paraId="4A481F0D" w14:textId="77777777" w:rsidR="001F6D0D" w:rsidRDefault="001F6D0D" w:rsidP="001B779F">
            <w:r>
              <w:t>Evolving Systems</w:t>
            </w:r>
          </w:p>
        </w:tc>
        <w:tc>
          <w:tcPr>
            <w:tcW w:w="2590" w:type="dxa"/>
            <w:gridSpan w:val="2"/>
          </w:tcPr>
          <w:p w14:paraId="4BDC00F3" w14:textId="77777777" w:rsidR="001F6D0D" w:rsidRDefault="001F6D0D" w:rsidP="001B779F">
            <w:r>
              <w:t>Susan Tiffany</w:t>
            </w:r>
          </w:p>
        </w:tc>
        <w:tc>
          <w:tcPr>
            <w:tcW w:w="2590" w:type="dxa"/>
          </w:tcPr>
          <w:p w14:paraId="521D5234" w14:textId="77777777" w:rsidR="001F6D0D" w:rsidRDefault="001F6D0D" w:rsidP="001B779F">
            <w:r>
              <w:t>Sprint</w:t>
            </w:r>
          </w:p>
        </w:tc>
      </w:tr>
      <w:tr w:rsidR="001F6D0D" w14:paraId="26DA2C37" w14:textId="77777777">
        <w:tblPrEx>
          <w:tblCellMar>
            <w:top w:w="0" w:type="dxa"/>
            <w:bottom w:w="0" w:type="dxa"/>
          </w:tblCellMar>
        </w:tblPrEx>
        <w:trPr>
          <w:gridAfter w:val="1"/>
          <w:wAfter w:w="12" w:type="dxa"/>
          <w:trHeight w:val="319"/>
        </w:trPr>
        <w:tc>
          <w:tcPr>
            <w:tcW w:w="1758" w:type="dxa"/>
          </w:tcPr>
          <w:p w14:paraId="4E30F1DF" w14:textId="77777777" w:rsidR="001F6D0D" w:rsidRDefault="001F6D0D" w:rsidP="001B779F">
            <w:r>
              <w:t>Therese Mooney</w:t>
            </w:r>
          </w:p>
        </w:tc>
        <w:tc>
          <w:tcPr>
            <w:tcW w:w="2590" w:type="dxa"/>
          </w:tcPr>
          <w:p w14:paraId="46BBE64E" w14:textId="77777777" w:rsidR="001F6D0D" w:rsidRDefault="001F6D0D" w:rsidP="001B779F">
            <w:r>
              <w:t>Global Crossing (phone)</w:t>
            </w:r>
          </w:p>
        </w:tc>
        <w:tc>
          <w:tcPr>
            <w:tcW w:w="2590" w:type="dxa"/>
            <w:gridSpan w:val="2"/>
          </w:tcPr>
          <w:p w14:paraId="317F2690" w14:textId="77777777" w:rsidR="001F6D0D" w:rsidRDefault="001F6D0D" w:rsidP="001B779F">
            <w:r>
              <w:t>Steve Moore</w:t>
            </w:r>
          </w:p>
        </w:tc>
        <w:tc>
          <w:tcPr>
            <w:tcW w:w="2590" w:type="dxa"/>
          </w:tcPr>
          <w:p w14:paraId="75F72F30" w14:textId="77777777" w:rsidR="001F6D0D" w:rsidRDefault="001F6D0D" w:rsidP="001B779F">
            <w:r>
              <w:t>Sprint</w:t>
            </w:r>
          </w:p>
        </w:tc>
      </w:tr>
      <w:tr w:rsidR="001F6D0D" w14:paraId="3FB87493" w14:textId="77777777">
        <w:tblPrEx>
          <w:tblCellMar>
            <w:top w:w="0" w:type="dxa"/>
            <w:bottom w:w="0" w:type="dxa"/>
          </w:tblCellMar>
        </w:tblPrEx>
        <w:trPr>
          <w:gridAfter w:val="1"/>
          <w:wAfter w:w="12" w:type="dxa"/>
          <w:trHeight w:val="319"/>
        </w:trPr>
        <w:tc>
          <w:tcPr>
            <w:tcW w:w="1758" w:type="dxa"/>
          </w:tcPr>
          <w:p w14:paraId="1ADF037D" w14:textId="77777777" w:rsidR="001F6D0D" w:rsidRDefault="001F6D0D" w:rsidP="001B779F">
            <w:r>
              <w:t>Karen Mulberry</w:t>
            </w:r>
          </w:p>
        </w:tc>
        <w:tc>
          <w:tcPr>
            <w:tcW w:w="2590" w:type="dxa"/>
          </w:tcPr>
          <w:p w14:paraId="78958D27" w14:textId="77777777" w:rsidR="001F6D0D" w:rsidRDefault="001F6D0D" w:rsidP="001B779F">
            <w:r>
              <w:t>MCI</w:t>
            </w:r>
          </w:p>
        </w:tc>
        <w:tc>
          <w:tcPr>
            <w:tcW w:w="2590" w:type="dxa"/>
            <w:gridSpan w:val="2"/>
          </w:tcPr>
          <w:p w14:paraId="1C54FA98" w14:textId="77777777" w:rsidR="001F6D0D" w:rsidRDefault="001F6D0D" w:rsidP="001B779F">
            <w:r>
              <w:t>Rob Smith</w:t>
            </w:r>
          </w:p>
        </w:tc>
        <w:tc>
          <w:tcPr>
            <w:tcW w:w="2590" w:type="dxa"/>
          </w:tcPr>
          <w:p w14:paraId="031E6294" w14:textId="77777777" w:rsidR="001F6D0D" w:rsidRDefault="001F6D0D" w:rsidP="001B779F">
            <w:r>
              <w:t>Syniverse</w:t>
            </w:r>
          </w:p>
        </w:tc>
      </w:tr>
      <w:tr w:rsidR="001F6D0D" w14:paraId="20C280FB" w14:textId="77777777">
        <w:tblPrEx>
          <w:tblCellMar>
            <w:top w:w="0" w:type="dxa"/>
            <w:bottom w:w="0" w:type="dxa"/>
          </w:tblCellMar>
        </w:tblPrEx>
        <w:trPr>
          <w:gridAfter w:val="1"/>
          <w:wAfter w:w="12" w:type="dxa"/>
          <w:trHeight w:val="319"/>
        </w:trPr>
        <w:tc>
          <w:tcPr>
            <w:tcW w:w="1758" w:type="dxa"/>
          </w:tcPr>
          <w:p w14:paraId="225CF6B6" w14:textId="77777777" w:rsidR="001F6D0D" w:rsidRDefault="001F6D0D" w:rsidP="001B779F">
            <w:r>
              <w:t>Shannon Sevigny</w:t>
            </w:r>
          </w:p>
        </w:tc>
        <w:tc>
          <w:tcPr>
            <w:tcW w:w="2590" w:type="dxa"/>
          </w:tcPr>
          <w:p w14:paraId="63715D49" w14:textId="77777777" w:rsidR="001F6D0D" w:rsidRDefault="001F6D0D" w:rsidP="001B779F">
            <w:proofErr w:type="spellStart"/>
            <w:r>
              <w:t>NeuStar</w:t>
            </w:r>
            <w:proofErr w:type="spellEnd"/>
            <w:r>
              <w:t xml:space="preserve"> (phone)</w:t>
            </w:r>
          </w:p>
        </w:tc>
        <w:tc>
          <w:tcPr>
            <w:tcW w:w="2590" w:type="dxa"/>
            <w:gridSpan w:val="2"/>
          </w:tcPr>
          <w:p w14:paraId="0F14AA11" w14:textId="77777777" w:rsidR="001F6D0D" w:rsidRDefault="001F6D0D" w:rsidP="001B779F">
            <w:r>
              <w:t xml:space="preserve">Darren </w:t>
            </w:r>
            <w:proofErr w:type="spellStart"/>
            <w:r>
              <w:t>Paffenroth</w:t>
            </w:r>
            <w:proofErr w:type="spellEnd"/>
          </w:p>
        </w:tc>
        <w:tc>
          <w:tcPr>
            <w:tcW w:w="2590" w:type="dxa"/>
          </w:tcPr>
          <w:p w14:paraId="26CCFAE9" w14:textId="77777777" w:rsidR="001F6D0D" w:rsidRDefault="001F6D0D" w:rsidP="001B779F">
            <w:r>
              <w:t>Syniverse</w:t>
            </w:r>
          </w:p>
        </w:tc>
      </w:tr>
      <w:tr w:rsidR="001F6D0D" w14:paraId="31A753A7" w14:textId="77777777">
        <w:tblPrEx>
          <w:tblCellMar>
            <w:top w:w="0" w:type="dxa"/>
            <w:bottom w:w="0" w:type="dxa"/>
          </w:tblCellMar>
        </w:tblPrEx>
        <w:trPr>
          <w:gridAfter w:val="1"/>
          <w:wAfter w:w="12" w:type="dxa"/>
          <w:trHeight w:val="319"/>
        </w:trPr>
        <w:tc>
          <w:tcPr>
            <w:tcW w:w="1758" w:type="dxa"/>
          </w:tcPr>
          <w:p w14:paraId="60DAE9D5" w14:textId="77777777" w:rsidR="001F6D0D" w:rsidRDefault="001F6D0D" w:rsidP="001B779F">
            <w:r>
              <w:t>Mark Dahlen</w:t>
            </w:r>
          </w:p>
        </w:tc>
        <w:tc>
          <w:tcPr>
            <w:tcW w:w="2590" w:type="dxa"/>
          </w:tcPr>
          <w:p w14:paraId="4949899D" w14:textId="77777777" w:rsidR="001F6D0D" w:rsidRDefault="001F6D0D" w:rsidP="001B779F">
            <w:proofErr w:type="spellStart"/>
            <w:r>
              <w:t>NeuStar</w:t>
            </w:r>
            <w:proofErr w:type="spellEnd"/>
          </w:p>
        </w:tc>
        <w:tc>
          <w:tcPr>
            <w:tcW w:w="2590" w:type="dxa"/>
            <w:gridSpan w:val="2"/>
          </w:tcPr>
          <w:p w14:paraId="253121D4" w14:textId="77777777" w:rsidR="001F6D0D" w:rsidRDefault="001F6D0D" w:rsidP="001B779F">
            <w:r>
              <w:t>Colleen Collard</w:t>
            </w:r>
          </w:p>
        </w:tc>
        <w:tc>
          <w:tcPr>
            <w:tcW w:w="2590" w:type="dxa"/>
          </w:tcPr>
          <w:p w14:paraId="68EB9B07" w14:textId="77777777" w:rsidR="001F6D0D" w:rsidRDefault="001F6D0D" w:rsidP="001B779F">
            <w:proofErr w:type="spellStart"/>
            <w:r>
              <w:t>Tekelec</w:t>
            </w:r>
            <w:proofErr w:type="spellEnd"/>
            <w:r>
              <w:t xml:space="preserve"> (phone)</w:t>
            </w:r>
          </w:p>
        </w:tc>
      </w:tr>
      <w:tr w:rsidR="001F6D0D" w14:paraId="7AA058D2" w14:textId="77777777">
        <w:tblPrEx>
          <w:tblCellMar>
            <w:top w:w="0" w:type="dxa"/>
            <w:bottom w:w="0" w:type="dxa"/>
          </w:tblCellMar>
        </w:tblPrEx>
        <w:trPr>
          <w:gridAfter w:val="1"/>
          <w:wAfter w:w="12" w:type="dxa"/>
          <w:trHeight w:val="319"/>
        </w:trPr>
        <w:tc>
          <w:tcPr>
            <w:tcW w:w="1758" w:type="dxa"/>
          </w:tcPr>
          <w:p w14:paraId="7B410E06" w14:textId="77777777" w:rsidR="001F6D0D" w:rsidRDefault="001F6D0D" w:rsidP="001B779F">
            <w:r>
              <w:t>Syed Saifullah</w:t>
            </w:r>
          </w:p>
        </w:tc>
        <w:tc>
          <w:tcPr>
            <w:tcW w:w="2590" w:type="dxa"/>
          </w:tcPr>
          <w:p w14:paraId="09C3ECA7" w14:textId="77777777" w:rsidR="001F6D0D" w:rsidRDefault="001F6D0D" w:rsidP="001B779F">
            <w:proofErr w:type="spellStart"/>
            <w:r>
              <w:t>NeuStar</w:t>
            </w:r>
            <w:proofErr w:type="spellEnd"/>
          </w:p>
        </w:tc>
        <w:tc>
          <w:tcPr>
            <w:tcW w:w="2590" w:type="dxa"/>
            <w:gridSpan w:val="2"/>
          </w:tcPr>
          <w:p w14:paraId="3C5A6882" w14:textId="77777777" w:rsidR="001F6D0D" w:rsidRDefault="001F6D0D" w:rsidP="001B779F">
            <w:r>
              <w:t>Pat White</w:t>
            </w:r>
          </w:p>
        </w:tc>
        <w:tc>
          <w:tcPr>
            <w:tcW w:w="2590" w:type="dxa"/>
          </w:tcPr>
          <w:p w14:paraId="736812A6" w14:textId="77777777" w:rsidR="001F6D0D" w:rsidRDefault="001F6D0D" w:rsidP="001B779F">
            <w:r>
              <w:t xml:space="preserve">Telcordia </w:t>
            </w:r>
          </w:p>
        </w:tc>
      </w:tr>
      <w:tr w:rsidR="001F6D0D" w14:paraId="525FEAE6" w14:textId="77777777">
        <w:tblPrEx>
          <w:tblCellMar>
            <w:top w:w="0" w:type="dxa"/>
            <w:bottom w:w="0" w:type="dxa"/>
          </w:tblCellMar>
        </w:tblPrEx>
        <w:trPr>
          <w:gridAfter w:val="1"/>
          <w:wAfter w:w="12" w:type="dxa"/>
          <w:trHeight w:val="319"/>
        </w:trPr>
        <w:tc>
          <w:tcPr>
            <w:tcW w:w="1758" w:type="dxa"/>
          </w:tcPr>
          <w:p w14:paraId="747C6D7E" w14:textId="77777777" w:rsidR="001F6D0D" w:rsidRDefault="001F6D0D" w:rsidP="001B779F">
            <w:r>
              <w:t>Marcel Champagne</w:t>
            </w:r>
          </w:p>
        </w:tc>
        <w:tc>
          <w:tcPr>
            <w:tcW w:w="2590" w:type="dxa"/>
          </w:tcPr>
          <w:p w14:paraId="648168B1" w14:textId="77777777" w:rsidR="001F6D0D" w:rsidRDefault="001F6D0D" w:rsidP="001B779F">
            <w:proofErr w:type="spellStart"/>
            <w:r>
              <w:t>NeuStar</w:t>
            </w:r>
            <w:proofErr w:type="spellEnd"/>
          </w:p>
        </w:tc>
        <w:tc>
          <w:tcPr>
            <w:tcW w:w="2590" w:type="dxa"/>
            <w:gridSpan w:val="2"/>
          </w:tcPr>
          <w:p w14:paraId="539A3A1F" w14:textId="77777777" w:rsidR="001F6D0D" w:rsidRDefault="001F6D0D" w:rsidP="001B779F">
            <w:r>
              <w:t>Paula Jordan</w:t>
            </w:r>
          </w:p>
        </w:tc>
        <w:tc>
          <w:tcPr>
            <w:tcW w:w="2590" w:type="dxa"/>
          </w:tcPr>
          <w:p w14:paraId="5EB49FB6" w14:textId="77777777" w:rsidR="001F6D0D" w:rsidRDefault="001F6D0D" w:rsidP="001B779F">
            <w:r>
              <w:t>T-Mobile</w:t>
            </w:r>
          </w:p>
        </w:tc>
      </w:tr>
      <w:tr w:rsidR="001F6D0D" w14:paraId="7CAAB1E6" w14:textId="77777777">
        <w:tblPrEx>
          <w:tblCellMar>
            <w:top w:w="0" w:type="dxa"/>
            <w:bottom w:w="0" w:type="dxa"/>
          </w:tblCellMar>
        </w:tblPrEx>
        <w:trPr>
          <w:gridAfter w:val="1"/>
          <w:wAfter w:w="12" w:type="dxa"/>
          <w:trHeight w:val="65"/>
        </w:trPr>
        <w:tc>
          <w:tcPr>
            <w:tcW w:w="1758" w:type="dxa"/>
          </w:tcPr>
          <w:p w14:paraId="44C354F8" w14:textId="77777777" w:rsidR="001F6D0D" w:rsidRDefault="001F6D0D" w:rsidP="001B779F">
            <w:r>
              <w:t>Jim Rooks</w:t>
            </w:r>
          </w:p>
        </w:tc>
        <w:tc>
          <w:tcPr>
            <w:tcW w:w="2590" w:type="dxa"/>
          </w:tcPr>
          <w:p w14:paraId="149F78A6" w14:textId="77777777" w:rsidR="001F6D0D" w:rsidRDefault="001F6D0D" w:rsidP="001B779F">
            <w:proofErr w:type="spellStart"/>
            <w:r>
              <w:t>NeuStar</w:t>
            </w:r>
            <w:proofErr w:type="spellEnd"/>
            <w:r>
              <w:t xml:space="preserve"> </w:t>
            </w:r>
          </w:p>
        </w:tc>
        <w:tc>
          <w:tcPr>
            <w:tcW w:w="2590" w:type="dxa"/>
            <w:gridSpan w:val="2"/>
          </w:tcPr>
          <w:p w14:paraId="44E447E1" w14:textId="77777777" w:rsidR="001F6D0D" w:rsidRDefault="001F6D0D" w:rsidP="001B779F">
            <w:r>
              <w:t>Frank Reed</w:t>
            </w:r>
          </w:p>
        </w:tc>
        <w:tc>
          <w:tcPr>
            <w:tcW w:w="2590" w:type="dxa"/>
          </w:tcPr>
          <w:p w14:paraId="04A658D6" w14:textId="77777777" w:rsidR="001F6D0D" w:rsidRDefault="001F6D0D" w:rsidP="001B779F">
            <w:r>
              <w:t>T-Mobile</w:t>
            </w:r>
          </w:p>
        </w:tc>
      </w:tr>
      <w:tr w:rsidR="001F6D0D" w14:paraId="4D72DAEB" w14:textId="77777777">
        <w:tblPrEx>
          <w:tblCellMar>
            <w:top w:w="0" w:type="dxa"/>
            <w:bottom w:w="0" w:type="dxa"/>
          </w:tblCellMar>
        </w:tblPrEx>
        <w:trPr>
          <w:gridAfter w:val="1"/>
          <w:wAfter w:w="12" w:type="dxa"/>
          <w:trHeight w:val="319"/>
        </w:trPr>
        <w:tc>
          <w:tcPr>
            <w:tcW w:w="1758" w:type="dxa"/>
          </w:tcPr>
          <w:p w14:paraId="3B77D28B" w14:textId="77777777" w:rsidR="001F6D0D" w:rsidRDefault="001F6D0D" w:rsidP="001B779F">
            <w:r>
              <w:t>John Nakamura</w:t>
            </w:r>
          </w:p>
        </w:tc>
        <w:tc>
          <w:tcPr>
            <w:tcW w:w="2590" w:type="dxa"/>
          </w:tcPr>
          <w:p w14:paraId="7ED5006D" w14:textId="77777777" w:rsidR="001F6D0D" w:rsidRDefault="001F6D0D" w:rsidP="001B779F">
            <w:proofErr w:type="spellStart"/>
            <w:r>
              <w:t>NeuStar</w:t>
            </w:r>
            <w:proofErr w:type="spellEnd"/>
            <w:r>
              <w:t xml:space="preserve"> </w:t>
            </w:r>
          </w:p>
        </w:tc>
        <w:tc>
          <w:tcPr>
            <w:tcW w:w="2590" w:type="dxa"/>
            <w:gridSpan w:val="2"/>
          </w:tcPr>
          <w:p w14:paraId="4C7E3EF2" w14:textId="77777777" w:rsidR="001F6D0D" w:rsidRDefault="001F6D0D" w:rsidP="001B779F">
            <w:r>
              <w:t xml:space="preserve">Ginny </w:t>
            </w:r>
            <w:proofErr w:type="spellStart"/>
            <w:r>
              <w:t>Cashbaugh</w:t>
            </w:r>
            <w:proofErr w:type="spellEnd"/>
          </w:p>
        </w:tc>
        <w:tc>
          <w:tcPr>
            <w:tcW w:w="2590" w:type="dxa"/>
          </w:tcPr>
          <w:p w14:paraId="2241B2BE" w14:textId="77777777" w:rsidR="001F6D0D" w:rsidRDefault="001F6D0D" w:rsidP="001B779F">
            <w:r>
              <w:t>US Cellular (phone)</w:t>
            </w:r>
          </w:p>
        </w:tc>
      </w:tr>
      <w:tr w:rsidR="001F6D0D" w14:paraId="60C3F4FC" w14:textId="77777777">
        <w:tblPrEx>
          <w:tblCellMar>
            <w:top w:w="0" w:type="dxa"/>
            <w:bottom w:w="0" w:type="dxa"/>
          </w:tblCellMar>
        </w:tblPrEx>
        <w:trPr>
          <w:gridAfter w:val="1"/>
          <w:wAfter w:w="12" w:type="dxa"/>
          <w:trHeight w:val="319"/>
        </w:trPr>
        <w:tc>
          <w:tcPr>
            <w:tcW w:w="1758" w:type="dxa"/>
          </w:tcPr>
          <w:p w14:paraId="4A45568B" w14:textId="77777777" w:rsidR="001F6D0D" w:rsidRDefault="001F6D0D" w:rsidP="001B779F">
            <w:r>
              <w:t xml:space="preserve">Stephen </w:t>
            </w:r>
            <w:proofErr w:type="spellStart"/>
            <w:r>
              <w:t>Addicks</w:t>
            </w:r>
            <w:proofErr w:type="spellEnd"/>
          </w:p>
        </w:tc>
        <w:tc>
          <w:tcPr>
            <w:tcW w:w="2590" w:type="dxa"/>
          </w:tcPr>
          <w:p w14:paraId="6115DEEC" w14:textId="77777777" w:rsidR="001F6D0D" w:rsidRDefault="001F6D0D" w:rsidP="001B779F">
            <w:proofErr w:type="spellStart"/>
            <w:r>
              <w:t>NeuStar</w:t>
            </w:r>
            <w:proofErr w:type="spellEnd"/>
            <w:r>
              <w:t xml:space="preserve"> </w:t>
            </w:r>
          </w:p>
        </w:tc>
        <w:tc>
          <w:tcPr>
            <w:tcW w:w="2590" w:type="dxa"/>
            <w:gridSpan w:val="2"/>
          </w:tcPr>
          <w:p w14:paraId="1F15E811" w14:textId="77777777" w:rsidR="001F6D0D" w:rsidRDefault="001F6D0D" w:rsidP="001B779F">
            <w:r>
              <w:t>Maggie Lee</w:t>
            </w:r>
          </w:p>
        </w:tc>
        <w:tc>
          <w:tcPr>
            <w:tcW w:w="2590" w:type="dxa"/>
          </w:tcPr>
          <w:p w14:paraId="26748FF8" w14:textId="77777777" w:rsidR="001F6D0D" w:rsidRDefault="001F6D0D" w:rsidP="001B779F">
            <w:r>
              <w:t>VeriSign</w:t>
            </w:r>
          </w:p>
        </w:tc>
      </w:tr>
      <w:tr w:rsidR="001F6D0D" w14:paraId="072E48B4" w14:textId="77777777">
        <w:tblPrEx>
          <w:tblCellMar>
            <w:top w:w="0" w:type="dxa"/>
            <w:bottom w:w="0" w:type="dxa"/>
          </w:tblCellMar>
        </w:tblPrEx>
        <w:trPr>
          <w:gridAfter w:val="1"/>
          <w:wAfter w:w="12" w:type="dxa"/>
          <w:trHeight w:val="319"/>
        </w:trPr>
        <w:tc>
          <w:tcPr>
            <w:tcW w:w="1758" w:type="dxa"/>
          </w:tcPr>
          <w:p w14:paraId="589A43DB" w14:textId="77777777" w:rsidR="001F6D0D" w:rsidRDefault="001F6D0D" w:rsidP="001B779F">
            <w:r>
              <w:t xml:space="preserve">Paul </w:t>
            </w:r>
            <w:proofErr w:type="spellStart"/>
            <w:r>
              <w:t>LaGattuta</w:t>
            </w:r>
            <w:proofErr w:type="spellEnd"/>
          </w:p>
        </w:tc>
        <w:tc>
          <w:tcPr>
            <w:tcW w:w="2590" w:type="dxa"/>
          </w:tcPr>
          <w:p w14:paraId="312A205F" w14:textId="77777777" w:rsidR="001F6D0D" w:rsidRDefault="001F6D0D" w:rsidP="001B779F">
            <w:proofErr w:type="spellStart"/>
            <w:r>
              <w:t>NeuStar</w:t>
            </w:r>
            <w:proofErr w:type="spellEnd"/>
          </w:p>
        </w:tc>
        <w:tc>
          <w:tcPr>
            <w:tcW w:w="2590" w:type="dxa"/>
            <w:gridSpan w:val="2"/>
          </w:tcPr>
          <w:p w14:paraId="3828A0FF" w14:textId="77777777" w:rsidR="001F6D0D" w:rsidRDefault="001F6D0D" w:rsidP="001B779F">
            <w:smartTag w:uri="urn:schemas-microsoft-com:office:smarttags" w:element="place">
              <w:smartTag w:uri="urn:schemas-microsoft-com:office:smarttags" w:element="City">
                <w:r>
                  <w:t>Gary</w:t>
                </w:r>
              </w:smartTag>
            </w:smartTag>
            <w:r>
              <w:t xml:space="preserve"> Sacra</w:t>
            </w:r>
          </w:p>
        </w:tc>
        <w:tc>
          <w:tcPr>
            <w:tcW w:w="2590" w:type="dxa"/>
          </w:tcPr>
          <w:p w14:paraId="09B5313B" w14:textId="77777777" w:rsidR="001F6D0D" w:rsidRDefault="001F6D0D" w:rsidP="001B779F">
            <w:r>
              <w:t>Verizon</w:t>
            </w:r>
          </w:p>
        </w:tc>
      </w:tr>
      <w:tr w:rsidR="001F6D0D" w14:paraId="0C1965B5" w14:textId="77777777">
        <w:tblPrEx>
          <w:tblCellMar>
            <w:top w:w="0" w:type="dxa"/>
            <w:bottom w:w="0" w:type="dxa"/>
          </w:tblCellMar>
        </w:tblPrEx>
        <w:trPr>
          <w:gridAfter w:val="1"/>
          <w:wAfter w:w="12" w:type="dxa"/>
          <w:trHeight w:val="265"/>
        </w:trPr>
        <w:tc>
          <w:tcPr>
            <w:tcW w:w="1758" w:type="dxa"/>
          </w:tcPr>
          <w:p w14:paraId="15A7D193" w14:textId="77777777" w:rsidR="001F6D0D" w:rsidRDefault="001F6D0D" w:rsidP="001B779F">
            <w:pPr>
              <w:tabs>
                <w:tab w:val="right" w:pos="2116"/>
              </w:tabs>
            </w:pPr>
            <w:r>
              <w:t>Rosemary Emmer</w:t>
            </w:r>
          </w:p>
        </w:tc>
        <w:tc>
          <w:tcPr>
            <w:tcW w:w="2590" w:type="dxa"/>
          </w:tcPr>
          <w:p w14:paraId="621FA002" w14:textId="77777777" w:rsidR="001F6D0D" w:rsidRDefault="001F6D0D" w:rsidP="001B779F">
            <w:r>
              <w:t>Nextel (phone)</w:t>
            </w:r>
          </w:p>
        </w:tc>
        <w:tc>
          <w:tcPr>
            <w:tcW w:w="2590" w:type="dxa"/>
            <w:gridSpan w:val="2"/>
          </w:tcPr>
          <w:p w14:paraId="724A61FD" w14:textId="77777777" w:rsidR="001F6D0D" w:rsidRDefault="001F6D0D" w:rsidP="001B779F">
            <w:r>
              <w:t>Earl Scott</w:t>
            </w:r>
          </w:p>
        </w:tc>
        <w:tc>
          <w:tcPr>
            <w:tcW w:w="2590" w:type="dxa"/>
          </w:tcPr>
          <w:p w14:paraId="2A9E0B04" w14:textId="77777777" w:rsidR="001F6D0D" w:rsidRDefault="001F6D0D" w:rsidP="001B779F">
            <w:r>
              <w:t>Verizon (phone)</w:t>
            </w:r>
          </w:p>
        </w:tc>
      </w:tr>
      <w:tr w:rsidR="001F6D0D" w14:paraId="77B7F028" w14:textId="77777777">
        <w:tblPrEx>
          <w:tblCellMar>
            <w:top w:w="0" w:type="dxa"/>
            <w:bottom w:w="0" w:type="dxa"/>
          </w:tblCellMar>
        </w:tblPrEx>
        <w:trPr>
          <w:gridAfter w:val="1"/>
          <w:wAfter w:w="12" w:type="dxa"/>
          <w:trHeight w:val="265"/>
        </w:trPr>
        <w:tc>
          <w:tcPr>
            <w:tcW w:w="1758" w:type="dxa"/>
          </w:tcPr>
          <w:p w14:paraId="455F8EA5" w14:textId="77777777" w:rsidR="001F6D0D" w:rsidRDefault="001F6D0D" w:rsidP="001B779F"/>
        </w:tc>
        <w:tc>
          <w:tcPr>
            <w:tcW w:w="2590" w:type="dxa"/>
          </w:tcPr>
          <w:p w14:paraId="7DF02B20" w14:textId="77777777" w:rsidR="001F6D0D" w:rsidRDefault="001F6D0D" w:rsidP="001B779F"/>
        </w:tc>
        <w:tc>
          <w:tcPr>
            <w:tcW w:w="2590" w:type="dxa"/>
            <w:gridSpan w:val="2"/>
          </w:tcPr>
          <w:p w14:paraId="01B36D01" w14:textId="77777777" w:rsidR="001F6D0D" w:rsidRDefault="001F6D0D" w:rsidP="001B779F">
            <w:r>
              <w:t>Gina Jones</w:t>
            </w:r>
          </w:p>
        </w:tc>
        <w:tc>
          <w:tcPr>
            <w:tcW w:w="2590" w:type="dxa"/>
          </w:tcPr>
          <w:p w14:paraId="5B6974F0" w14:textId="77777777" w:rsidR="001F6D0D" w:rsidRDefault="001F6D0D" w:rsidP="001B779F">
            <w:r>
              <w:t>Verizon (phone)</w:t>
            </w:r>
          </w:p>
        </w:tc>
      </w:tr>
      <w:tr w:rsidR="001F6D0D" w14:paraId="2D4839D9" w14:textId="77777777">
        <w:tblPrEx>
          <w:tblCellMar>
            <w:top w:w="0" w:type="dxa"/>
            <w:bottom w:w="0" w:type="dxa"/>
          </w:tblCellMar>
        </w:tblPrEx>
        <w:trPr>
          <w:gridAfter w:val="1"/>
          <w:wAfter w:w="12" w:type="dxa"/>
          <w:trHeight w:val="265"/>
        </w:trPr>
        <w:tc>
          <w:tcPr>
            <w:tcW w:w="1758" w:type="dxa"/>
          </w:tcPr>
          <w:p w14:paraId="66851E9F" w14:textId="77777777" w:rsidR="001F6D0D" w:rsidRDefault="001F6D0D" w:rsidP="001B779F"/>
        </w:tc>
        <w:tc>
          <w:tcPr>
            <w:tcW w:w="2590" w:type="dxa"/>
          </w:tcPr>
          <w:p w14:paraId="1BF4AFC7" w14:textId="77777777" w:rsidR="001F6D0D" w:rsidRDefault="001F6D0D" w:rsidP="001B779F"/>
        </w:tc>
        <w:tc>
          <w:tcPr>
            <w:tcW w:w="2590" w:type="dxa"/>
            <w:gridSpan w:val="2"/>
          </w:tcPr>
          <w:p w14:paraId="15081BFE" w14:textId="77777777" w:rsidR="001F6D0D" w:rsidRDefault="001F6D0D" w:rsidP="001B779F">
            <w:r>
              <w:t>Sara Hooker</w:t>
            </w:r>
          </w:p>
        </w:tc>
        <w:tc>
          <w:tcPr>
            <w:tcW w:w="2590" w:type="dxa"/>
          </w:tcPr>
          <w:p w14:paraId="7326A9AD" w14:textId="77777777" w:rsidR="001F6D0D" w:rsidRDefault="001F6D0D" w:rsidP="001B779F">
            <w:r>
              <w:t>Verizon Wireless</w:t>
            </w:r>
          </w:p>
        </w:tc>
      </w:tr>
      <w:tr w:rsidR="001F6D0D" w14:paraId="1E610C43" w14:textId="77777777">
        <w:tblPrEx>
          <w:tblCellMar>
            <w:top w:w="0" w:type="dxa"/>
            <w:bottom w:w="0" w:type="dxa"/>
          </w:tblCellMar>
        </w:tblPrEx>
        <w:trPr>
          <w:gridAfter w:val="1"/>
          <w:wAfter w:w="12" w:type="dxa"/>
          <w:trHeight w:val="265"/>
        </w:trPr>
        <w:tc>
          <w:tcPr>
            <w:tcW w:w="1758" w:type="dxa"/>
          </w:tcPr>
          <w:p w14:paraId="46E0182B" w14:textId="77777777" w:rsidR="001F6D0D" w:rsidRDefault="001F6D0D" w:rsidP="001B779F">
            <w:pPr>
              <w:tabs>
                <w:tab w:val="right" w:pos="2116"/>
              </w:tabs>
            </w:pPr>
          </w:p>
        </w:tc>
        <w:tc>
          <w:tcPr>
            <w:tcW w:w="2590" w:type="dxa"/>
          </w:tcPr>
          <w:p w14:paraId="1E0BF766" w14:textId="77777777" w:rsidR="001F6D0D" w:rsidRDefault="001F6D0D" w:rsidP="001B779F"/>
        </w:tc>
        <w:tc>
          <w:tcPr>
            <w:tcW w:w="2590" w:type="dxa"/>
            <w:gridSpan w:val="2"/>
          </w:tcPr>
          <w:p w14:paraId="4C1ECC5C" w14:textId="77777777" w:rsidR="001F6D0D" w:rsidRDefault="001F6D0D" w:rsidP="001B779F">
            <w:r>
              <w:t>Deborah Tucker</w:t>
            </w:r>
          </w:p>
        </w:tc>
        <w:tc>
          <w:tcPr>
            <w:tcW w:w="2590" w:type="dxa"/>
          </w:tcPr>
          <w:p w14:paraId="5492CA20" w14:textId="77777777" w:rsidR="001F6D0D" w:rsidRDefault="001F6D0D" w:rsidP="001B779F">
            <w:r>
              <w:t>Verizon Wireless</w:t>
            </w:r>
          </w:p>
        </w:tc>
      </w:tr>
      <w:tr w:rsidR="001F6D0D" w14:paraId="221DFC30" w14:textId="77777777">
        <w:tblPrEx>
          <w:tblCellMar>
            <w:top w:w="0" w:type="dxa"/>
            <w:bottom w:w="0" w:type="dxa"/>
          </w:tblCellMar>
        </w:tblPrEx>
        <w:trPr>
          <w:gridAfter w:val="1"/>
          <w:wAfter w:w="12" w:type="dxa"/>
          <w:trHeight w:val="265"/>
        </w:trPr>
        <w:tc>
          <w:tcPr>
            <w:tcW w:w="1758" w:type="dxa"/>
          </w:tcPr>
          <w:p w14:paraId="0C2029A1" w14:textId="77777777" w:rsidR="001F6D0D" w:rsidRDefault="001F6D0D" w:rsidP="001B779F">
            <w:pPr>
              <w:tabs>
                <w:tab w:val="right" w:pos="2116"/>
              </w:tabs>
            </w:pPr>
          </w:p>
        </w:tc>
        <w:tc>
          <w:tcPr>
            <w:tcW w:w="2590" w:type="dxa"/>
          </w:tcPr>
          <w:p w14:paraId="48E9BD4F" w14:textId="77777777" w:rsidR="001F6D0D" w:rsidRDefault="001F6D0D" w:rsidP="001B779F"/>
        </w:tc>
        <w:tc>
          <w:tcPr>
            <w:tcW w:w="2590" w:type="dxa"/>
            <w:gridSpan w:val="2"/>
          </w:tcPr>
          <w:p w14:paraId="4A1065E7" w14:textId="77777777" w:rsidR="001F6D0D" w:rsidRDefault="001F6D0D" w:rsidP="001B779F"/>
        </w:tc>
        <w:tc>
          <w:tcPr>
            <w:tcW w:w="2590" w:type="dxa"/>
          </w:tcPr>
          <w:p w14:paraId="72221F77" w14:textId="77777777" w:rsidR="001F6D0D" w:rsidRDefault="001F6D0D" w:rsidP="001B779F"/>
        </w:tc>
      </w:tr>
      <w:tr w:rsidR="001F6D0D" w14:paraId="22D2128F" w14:textId="77777777">
        <w:tblPrEx>
          <w:tblCellMar>
            <w:top w:w="0" w:type="dxa"/>
            <w:bottom w:w="0" w:type="dxa"/>
          </w:tblCellMar>
        </w:tblPrEx>
        <w:trPr>
          <w:gridAfter w:val="1"/>
          <w:wAfter w:w="12" w:type="dxa"/>
          <w:trHeight w:val="319"/>
        </w:trPr>
        <w:tc>
          <w:tcPr>
            <w:tcW w:w="1758" w:type="dxa"/>
          </w:tcPr>
          <w:p w14:paraId="73607CE6" w14:textId="77777777" w:rsidR="001F6D0D" w:rsidRDefault="001F6D0D" w:rsidP="001B779F">
            <w:pPr>
              <w:tabs>
                <w:tab w:val="right" w:pos="2116"/>
              </w:tabs>
            </w:pPr>
          </w:p>
        </w:tc>
        <w:tc>
          <w:tcPr>
            <w:tcW w:w="2590" w:type="dxa"/>
          </w:tcPr>
          <w:p w14:paraId="57A47DFD" w14:textId="77777777" w:rsidR="001F6D0D" w:rsidRDefault="001F6D0D" w:rsidP="001B779F"/>
        </w:tc>
        <w:tc>
          <w:tcPr>
            <w:tcW w:w="2590" w:type="dxa"/>
            <w:gridSpan w:val="2"/>
          </w:tcPr>
          <w:p w14:paraId="5C822541" w14:textId="77777777" w:rsidR="001F6D0D" w:rsidRDefault="001F6D0D" w:rsidP="001B779F"/>
        </w:tc>
        <w:tc>
          <w:tcPr>
            <w:tcW w:w="2590" w:type="dxa"/>
          </w:tcPr>
          <w:p w14:paraId="07DC205C" w14:textId="77777777" w:rsidR="001F6D0D" w:rsidRDefault="001F6D0D" w:rsidP="001B779F"/>
        </w:tc>
      </w:tr>
    </w:tbl>
    <w:p w14:paraId="701EC712" w14:textId="77777777" w:rsidR="005549CC" w:rsidRDefault="005549CC" w:rsidP="005549CC">
      <w:pPr>
        <w:rPr>
          <w:sz w:val="24"/>
        </w:rPr>
      </w:pPr>
    </w:p>
    <w:p w14:paraId="67C7F68C" w14:textId="77777777" w:rsidR="001F6D0D" w:rsidRDefault="001F6D0D" w:rsidP="001F6D0D">
      <w:pPr>
        <w:rPr>
          <w:b/>
          <w:sz w:val="24"/>
          <w:u w:val="single"/>
        </w:rPr>
      </w:pPr>
      <w:r>
        <w:rPr>
          <w:b/>
          <w:sz w:val="24"/>
          <w:u w:val="single"/>
        </w:rPr>
        <w:t>MEETING MINUTES:</w:t>
      </w:r>
    </w:p>
    <w:p w14:paraId="7D4A402F" w14:textId="77777777" w:rsidR="00B5294C" w:rsidRDefault="00B5294C" w:rsidP="008B6B02">
      <w:pPr>
        <w:rPr>
          <w:sz w:val="24"/>
        </w:rPr>
      </w:pPr>
    </w:p>
    <w:p w14:paraId="248D376C" w14:textId="77777777" w:rsidR="004F5177" w:rsidRDefault="001F6D0D" w:rsidP="004F5177">
      <w:pPr>
        <w:rPr>
          <w:sz w:val="24"/>
        </w:rPr>
      </w:pPr>
      <w:r>
        <w:rPr>
          <w:sz w:val="24"/>
          <w:u w:val="single"/>
        </w:rPr>
        <w:t>Co-Chair Election Discussion:</w:t>
      </w:r>
    </w:p>
    <w:p w14:paraId="5893F6E3" w14:textId="77777777" w:rsidR="001F6D0D" w:rsidRDefault="001F6D0D" w:rsidP="001F6D0D">
      <w:pPr>
        <w:rPr>
          <w:sz w:val="24"/>
        </w:rPr>
      </w:pPr>
    </w:p>
    <w:p w14:paraId="3F733556" w14:textId="77777777" w:rsidR="001F6D0D" w:rsidRPr="00076509" w:rsidRDefault="001F6D0D" w:rsidP="003F559A">
      <w:pPr>
        <w:numPr>
          <w:ilvl w:val="0"/>
          <w:numId w:val="40"/>
        </w:numPr>
        <w:rPr>
          <w:sz w:val="24"/>
        </w:rPr>
      </w:pPr>
      <w:r>
        <w:rPr>
          <w:color w:val="FF0000"/>
          <w:sz w:val="24"/>
        </w:rPr>
        <w:t>LNPA Working Group Members</w:t>
      </w:r>
      <w:r>
        <w:rPr>
          <w:sz w:val="24"/>
        </w:rPr>
        <w:t xml:space="preserve"> are to come to the April LNPA meeting prepared to discuss LNPA Co-Chair elections for all three positions – Wireline ILEC, Wireline CLEC, and Wireless representatives.</w:t>
      </w:r>
    </w:p>
    <w:p w14:paraId="41D1FA09" w14:textId="77777777" w:rsidR="001F6D0D" w:rsidRDefault="001F6D0D" w:rsidP="001F6D0D">
      <w:pPr>
        <w:rPr>
          <w:sz w:val="24"/>
        </w:rPr>
      </w:pPr>
    </w:p>
    <w:p w14:paraId="2F720449" w14:textId="77777777" w:rsidR="001F6D0D" w:rsidRDefault="001F6D0D" w:rsidP="001F6D0D">
      <w:pPr>
        <w:rPr>
          <w:sz w:val="24"/>
        </w:rPr>
      </w:pPr>
      <w:r>
        <w:rPr>
          <w:sz w:val="24"/>
          <w:u w:val="single"/>
        </w:rPr>
        <w:t>March NANC Report:</w:t>
      </w:r>
    </w:p>
    <w:p w14:paraId="441B3644" w14:textId="77777777" w:rsidR="001F6D0D" w:rsidRDefault="001F6D0D" w:rsidP="001F6D0D">
      <w:pPr>
        <w:rPr>
          <w:sz w:val="24"/>
        </w:rPr>
      </w:pPr>
    </w:p>
    <w:p w14:paraId="62FDAF0F" w14:textId="77777777" w:rsidR="001F6D0D" w:rsidRDefault="001F6D0D" w:rsidP="003F559A">
      <w:pPr>
        <w:numPr>
          <w:ilvl w:val="0"/>
          <w:numId w:val="40"/>
        </w:numPr>
        <w:rPr>
          <w:sz w:val="24"/>
        </w:rPr>
      </w:pPr>
      <w:r>
        <w:rPr>
          <w:sz w:val="24"/>
        </w:rPr>
        <w:t>To include:</w:t>
      </w:r>
    </w:p>
    <w:p w14:paraId="3931C2EB" w14:textId="77777777" w:rsidR="001F6D0D" w:rsidRDefault="001F6D0D" w:rsidP="003F559A">
      <w:pPr>
        <w:numPr>
          <w:ilvl w:val="1"/>
          <w:numId w:val="40"/>
        </w:numPr>
        <w:rPr>
          <w:sz w:val="24"/>
        </w:rPr>
      </w:pPr>
      <w:r>
        <w:rPr>
          <w:sz w:val="24"/>
        </w:rPr>
        <w:t>PIMs</w:t>
      </w:r>
    </w:p>
    <w:p w14:paraId="450F7D80" w14:textId="77777777" w:rsidR="001F6D0D" w:rsidRDefault="001F6D0D" w:rsidP="003F559A">
      <w:pPr>
        <w:numPr>
          <w:ilvl w:val="1"/>
          <w:numId w:val="40"/>
        </w:numPr>
        <w:rPr>
          <w:sz w:val="24"/>
        </w:rPr>
      </w:pPr>
      <w:r>
        <w:rPr>
          <w:sz w:val="24"/>
        </w:rPr>
        <w:t>VoIP Obligation Letter</w:t>
      </w:r>
    </w:p>
    <w:p w14:paraId="7E4E5FF4" w14:textId="77777777" w:rsidR="001F6D0D" w:rsidRDefault="001F6D0D" w:rsidP="003F559A">
      <w:pPr>
        <w:numPr>
          <w:ilvl w:val="1"/>
          <w:numId w:val="40"/>
        </w:numPr>
        <w:rPr>
          <w:sz w:val="24"/>
        </w:rPr>
      </w:pPr>
      <w:r>
        <w:rPr>
          <w:sz w:val="24"/>
        </w:rPr>
        <w:t>Technology Migration Plan</w:t>
      </w:r>
    </w:p>
    <w:p w14:paraId="1FC40649" w14:textId="77777777" w:rsidR="001F6D0D" w:rsidRDefault="001F6D0D" w:rsidP="003F559A">
      <w:pPr>
        <w:numPr>
          <w:ilvl w:val="1"/>
          <w:numId w:val="40"/>
        </w:numPr>
        <w:rPr>
          <w:sz w:val="24"/>
        </w:rPr>
      </w:pPr>
      <w:r>
        <w:rPr>
          <w:sz w:val="24"/>
        </w:rPr>
        <w:t>Release 3.3 Plan</w:t>
      </w:r>
    </w:p>
    <w:p w14:paraId="3E31CEB3" w14:textId="77777777" w:rsidR="001F6D0D" w:rsidRPr="009A449F" w:rsidRDefault="001F6D0D" w:rsidP="003F559A">
      <w:pPr>
        <w:numPr>
          <w:ilvl w:val="1"/>
          <w:numId w:val="40"/>
        </w:numPr>
        <w:rPr>
          <w:sz w:val="24"/>
        </w:rPr>
      </w:pPr>
      <w:r>
        <w:rPr>
          <w:sz w:val="24"/>
        </w:rPr>
        <w:t>NANC 399 and 400</w:t>
      </w:r>
    </w:p>
    <w:p w14:paraId="17D37B00" w14:textId="77777777" w:rsidR="001A606D" w:rsidRPr="00433192" w:rsidRDefault="001A606D">
      <w:pPr>
        <w:rPr>
          <w:sz w:val="24"/>
        </w:rPr>
      </w:pPr>
    </w:p>
    <w:p w14:paraId="27227DE7" w14:textId="77777777" w:rsidR="001A606D" w:rsidRDefault="001F6D0D">
      <w:pPr>
        <w:rPr>
          <w:sz w:val="24"/>
          <w:u w:val="single"/>
        </w:rPr>
      </w:pPr>
      <w:r>
        <w:rPr>
          <w:sz w:val="24"/>
          <w:u w:val="single"/>
        </w:rPr>
        <w:t>Review of February</w:t>
      </w:r>
      <w:r w:rsidR="001A606D">
        <w:rPr>
          <w:sz w:val="24"/>
          <w:u w:val="single"/>
        </w:rPr>
        <w:t xml:space="preserve"> Action Items:</w:t>
      </w:r>
    </w:p>
    <w:p w14:paraId="7144C4A8" w14:textId="77777777" w:rsidR="001A606D" w:rsidRDefault="001A606D">
      <w:pPr>
        <w:rPr>
          <w:sz w:val="24"/>
          <w:u w:val="single"/>
        </w:rPr>
      </w:pPr>
    </w:p>
    <w:bookmarkStart w:id="25" w:name="_MON_1174247256"/>
    <w:bookmarkEnd w:id="25"/>
    <w:p w14:paraId="763954A5" w14:textId="77777777" w:rsidR="001A606D" w:rsidRDefault="001F6D0D">
      <w:pPr>
        <w:rPr>
          <w:sz w:val="24"/>
        </w:rPr>
      </w:pPr>
      <w:r w:rsidRPr="001F6D0D">
        <w:rPr>
          <w:sz w:val="24"/>
        </w:rPr>
        <w:object w:dxaOrig="1535" w:dyaOrig="991" w14:anchorId="10F109C4">
          <v:shape id="_x0000_i1058" type="#_x0000_t75" style="width:77pt;height:49.3pt" o:ole="">
            <v:imagedata r:id="rId73" o:title=""/>
          </v:shape>
          <o:OLEObject Type="Embed" ProgID="Word.Document.8" ShapeID="_x0000_i1058" DrawAspect="Icon" ObjectID="_1739620770" r:id="rId74">
            <o:FieldCodes>\s</o:FieldCodes>
          </o:OLEObject>
        </w:object>
      </w:r>
    </w:p>
    <w:p w14:paraId="10712246" w14:textId="77777777" w:rsidR="001A606D" w:rsidRDefault="001A606D">
      <w:pPr>
        <w:rPr>
          <w:color w:val="FF0000"/>
          <w:sz w:val="24"/>
          <w:u w:val="single"/>
        </w:rPr>
      </w:pPr>
    </w:p>
    <w:p w14:paraId="5F3C934C" w14:textId="77777777" w:rsidR="002156AD" w:rsidRDefault="001F6D0D" w:rsidP="003F559A">
      <w:pPr>
        <w:pStyle w:val="BodyText"/>
        <w:numPr>
          <w:ilvl w:val="0"/>
          <w:numId w:val="15"/>
        </w:numPr>
      </w:pPr>
      <w:r>
        <w:t>Item 02</w:t>
      </w:r>
      <w:r w:rsidR="00433192">
        <w:t>05</w:t>
      </w:r>
      <w:r w:rsidR="001A606D">
        <w:t>-01:  This item has been completed and is Closed.</w:t>
      </w:r>
    </w:p>
    <w:p w14:paraId="31EBA978" w14:textId="77777777" w:rsidR="002156AD" w:rsidRDefault="002156AD" w:rsidP="002156AD">
      <w:pPr>
        <w:pStyle w:val="BodyText"/>
      </w:pPr>
    </w:p>
    <w:p w14:paraId="38D138C9" w14:textId="77777777" w:rsidR="002156AD" w:rsidRDefault="001F6D0D" w:rsidP="003F559A">
      <w:pPr>
        <w:pStyle w:val="BodyText"/>
        <w:numPr>
          <w:ilvl w:val="0"/>
          <w:numId w:val="15"/>
        </w:numPr>
      </w:pPr>
      <w:r>
        <w:t>Item 02</w:t>
      </w:r>
      <w:r w:rsidR="00433192">
        <w:t>05</w:t>
      </w:r>
      <w:r w:rsidR="001A606D">
        <w:t xml:space="preserve">-02:  </w:t>
      </w:r>
      <w:r w:rsidR="00433192" w:rsidRPr="00433192">
        <w:rPr>
          <w:szCs w:val="24"/>
        </w:rPr>
        <w:t>This item has been completed and is Closed.</w:t>
      </w:r>
      <w:r w:rsidR="002156AD">
        <w:rPr>
          <w:szCs w:val="24"/>
        </w:rPr>
        <w:t xml:space="preserve">  </w:t>
      </w:r>
      <w:proofErr w:type="spellStart"/>
      <w:r w:rsidR="002156AD">
        <w:rPr>
          <w:szCs w:val="24"/>
        </w:rPr>
        <w:t>NeuStar</w:t>
      </w:r>
      <w:proofErr w:type="spellEnd"/>
      <w:r w:rsidR="002156AD">
        <w:rPr>
          <w:szCs w:val="24"/>
        </w:rPr>
        <w:t xml:space="preserve"> reported that they c</w:t>
      </w:r>
      <w:r w:rsidR="002156AD">
        <w:t xml:space="preserve">reated a current SV with all routing data (814 bytes).  They then added the optional data in 399 and 400 – SV Type, Alternative SPID, additional URI fields (168 additional bytes).  This is roughly 20% bytes additional.  A local system vendor asked if the maximum of 255 characters was used for the URI fields.  </w:t>
      </w:r>
      <w:proofErr w:type="spellStart"/>
      <w:r w:rsidR="002156AD">
        <w:t>NeuStar</w:t>
      </w:r>
      <w:proofErr w:type="spellEnd"/>
      <w:r w:rsidR="002156AD">
        <w:t xml:space="preserve"> replied no, that the typical case would be less than 255 characters since sip addresses were used for all URI fields, and all 4 URI fields would not typically be populated.</w:t>
      </w:r>
    </w:p>
    <w:p w14:paraId="4D7C48D7" w14:textId="77777777" w:rsidR="00433192" w:rsidRDefault="00433192" w:rsidP="00433192">
      <w:pPr>
        <w:rPr>
          <w:sz w:val="24"/>
        </w:rPr>
      </w:pPr>
    </w:p>
    <w:p w14:paraId="3403476F" w14:textId="77777777" w:rsidR="001A606D" w:rsidRDefault="001F6D0D" w:rsidP="003F559A">
      <w:pPr>
        <w:numPr>
          <w:ilvl w:val="0"/>
          <w:numId w:val="10"/>
        </w:numPr>
        <w:rPr>
          <w:sz w:val="24"/>
        </w:rPr>
      </w:pPr>
      <w:r>
        <w:rPr>
          <w:sz w:val="24"/>
        </w:rPr>
        <w:t>Item 02</w:t>
      </w:r>
      <w:r w:rsidR="00433192">
        <w:rPr>
          <w:sz w:val="24"/>
        </w:rPr>
        <w:t>05</w:t>
      </w:r>
      <w:r w:rsidR="001A606D">
        <w:rPr>
          <w:sz w:val="24"/>
        </w:rPr>
        <w:t xml:space="preserve">-03:  This item </w:t>
      </w:r>
      <w:r w:rsidR="00F97133">
        <w:rPr>
          <w:sz w:val="24"/>
        </w:rPr>
        <w:t>remains Open</w:t>
      </w:r>
      <w:r w:rsidR="001A606D">
        <w:rPr>
          <w:sz w:val="24"/>
        </w:rPr>
        <w:t>.</w:t>
      </w:r>
    </w:p>
    <w:p w14:paraId="7CD8334E" w14:textId="77777777" w:rsidR="001A606D" w:rsidRDefault="001A606D">
      <w:pPr>
        <w:rPr>
          <w:sz w:val="24"/>
        </w:rPr>
      </w:pPr>
    </w:p>
    <w:p w14:paraId="0D352A34" w14:textId="77777777" w:rsidR="001A606D" w:rsidRDefault="001F6D0D" w:rsidP="003F559A">
      <w:pPr>
        <w:numPr>
          <w:ilvl w:val="0"/>
          <w:numId w:val="11"/>
        </w:numPr>
        <w:rPr>
          <w:sz w:val="24"/>
        </w:rPr>
      </w:pPr>
      <w:r>
        <w:rPr>
          <w:sz w:val="24"/>
        </w:rPr>
        <w:t>Item 02</w:t>
      </w:r>
      <w:r w:rsidR="00433192">
        <w:rPr>
          <w:sz w:val="24"/>
        </w:rPr>
        <w:t>05</w:t>
      </w:r>
      <w:r w:rsidR="001A606D">
        <w:rPr>
          <w:sz w:val="24"/>
        </w:rPr>
        <w:t xml:space="preserve">-04:  This item </w:t>
      </w:r>
      <w:r w:rsidR="00F97133">
        <w:rPr>
          <w:sz w:val="24"/>
        </w:rPr>
        <w:t>remains Open until the April LNPA meeting</w:t>
      </w:r>
      <w:r w:rsidR="001A606D">
        <w:rPr>
          <w:sz w:val="24"/>
        </w:rPr>
        <w:t>.</w:t>
      </w:r>
    </w:p>
    <w:p w14:paraId="4BA0D1E6" w14:textId="77777777" w:rsidR="001A606D" w:rsidRDefault="001A606D">
      <w:pPr>
        <w:rPr>
          <w:sz w:val="24"/>
        </w:rPr>
      </w:pPr>
    </w:p>
    <w:p w14:paraId="73A1498E" w14:textId="77777777" w:rsidR="001A606D" w:rsidRDefault="001F6D0D" w:rsidP="003F559A">
      <w:pPr>
        <w:numPr>
          <w:ilvl w:val="0"/>
          <w:numId w:val="10"/>
        </w:numPr>
        <w:rPr>
          <w:sz w:val="24"/>
        </w:rPr>
      </w:pPr>
      <w:r>
        <w:rPr>
          <w:sz w:val="24"/>
        </w:rPr>
        <w:t>Item 02</w:t>
      </w:r>
      <w:r w:rsidR="00433192">
        <w:rPr>
          <w:sz w:val="24"/>
        </w:rPr>
        <w:t>05</w:t>
      </w:r>
      <w:r w:rsidR="001A606D">
        <w:rPr>
          <w:sz w:val="24"/>
        </w:rPr>
        <w:t>-05:  This item has been completed and is Closed.</w:t>
      </w:r>
    </w:p>
    <w:p w14:paraId="0D8FC719" w14:textId="77777777" w:rsidR="001A606D" w:rsidRDefault="001A606D">
      <w:pPr>
        <w:rPr>
          <w:sz w:val="24"/>
        </w:rPr>
      </w:pPr>
    </w:p>
    <w:p w14:paraId="5FD5BCF5" w14:textId="77777777" w:rsidR="001A606D" w:rsidRDefault="001F6D0D" w:rsidP="003F559A">
      <w:pPr>
        <w:numPr>
          <w:ilvl w:val="0"/>
          <w:numId w:val="11"/>
        </w:numPr>
        <w:rPr>
          <w:sz w:val="24"/>
        </w:rPr>
      </w:pPr>
      <w:r>
        <w:rPr>
          <w:sz w:val="24"/>
        </w:rPr>
        <w:t>Item 02</w:t>
      </w:r>
      <w:r w:rsidR="00433192">
        <w:rPr>
          <w:sz w:val="24"/>
        </w:rPr>
        <w:t>05</w:t>
      </w:r>
      <w:r w:rsidR="001A606D">
        <w:rPr>
          <w:sz w:val="24"/>
        </w:rPr>
        <w:t>-06:  This item has been completed and is Closed.</w:t>
      </w:r>
    </w:p>
    <w:p w14:paraId="25BEE9A8" w14:textId="77777777" w:rsidR="001A606D" w:rsidRDefault="001A606D">
      <w:pPr>
        <w:rPr>
          <w:sz w:val="24"/>
        </w:rPr>
      </w:pPr>
    </w:p>
    <w:p w14:paraId="2816A607" w14:textId="77777777" w:rsidR="001A606D" w:rsidRDefault="001F6D0D" w:rsidP="003F559A">
      <w:pPr>
        <w:numPr>
          <w:ilvl w:val="0"/>
          <w:numId w:val="10"/>
        </w:numPr>
        <w:rPr>
          <w:sz w:val="24"/>
        </w:rPr>
      </w:pPr>
      <w:r>
        <w:rPr>
          <w:sz w:val="24"/>
        </w:rPr>
        <w:t>Item 02</w:t>
      </w:r>
      <w:r w:rsidR="00433192">
        <w:rPr>
          <w:sz w:val="24"/>
        </w:rPr>
        <w:t>05</w:t>
      </w:r>
      <w:r w:rsidR="001A606D">
        <w:rPr>
          <w:sz w:val="24"/>
        </w:rPr>
        <w:t>-07:  This item has been completed and is Closed.</w:t>
      </w:r>
    </w:p>
    <w:p w14:paraId="07EC25C6" w14:textId="77777777" w:rsidR="001A606D" w:rsidRDefault="001A606D">
      <w:pPr>
        <w:rPr>
          <w:sz w:val="24"/>
        </w:rPr>
      </w:pPr>
    </w:p>
    <w:p w14:paraId="0971DE7F" w14:textId="77777777" w:rsidR="001A606D" w:rsidRDefault="001F6D0D" w:rsidP="003F559A">
      <w:pPr>
        <w:numPr>
          <w:ilvl w:val="0"/>
          <w:numId w:val="12"/>
        </w:numPr>
        <w:rPr>
          <w:sz w:val="24"/>
        </w:rPr>
      </w:pPr>
      <w:r>
        <w:rPr>
          <w:sz w:val="24"/>
        </w:rPr>
        <w:t>Item 02</w:t>
      </w:r>
      <w:r w:rsidR="00433192">
        <w:rPr>
          <w:sz w:val="24"/>
        </w:rPr>
        <w:t>05</w:t>
      </w:r>
      <w:r w:rsidR="00F97133">
        <w:rPr>
          <w:sz w:val="24"/>
        </w:rPr>
        <w:t>-08:  This item remains Open.</w:t>
      </w:r>
    </w:p>
    <w:p w14:paraId="70715F23" w14:textId="77777777" w:rsidR="001A606D" w:rsidRDefault="001A606D">
      <w:pPr>
        <w:rPr>
          <w:sz w:val="24"/>
        </w:rPr>
      </w:pPr>
    </w:p>
    <w:p w14:paraId="485BB9F9" w14:textId="77777777" w:rsidR="001A606D" w:rsidRDefault="001F6D0D" w:rsidP="003F559A">
      <w:pPr>
        <w:numPr>
          <w:ilvl w:val="0"/>
          <w:numId w:val="10"/>
        </w:numPr>
        <w:rPr>
          <w:sz w:val="24"/>
        </w:rPr>
      </w:pPr>
      <w:r>
        <w:rPr>
          <w:sz w:val="24"/>
        </w:rPr>
        <w:t>Item 02</w:t>
      </w:r>
      <w:r w:rsidR="00433192">
        <w:rPr>
          <w:sz w:val="24"/>
        </w:rPr>
        <w:t>05</w:t>
      </w:r>
      <w:r w:rsidR="001A606D">
        <w:rPr>
          <w:sz w:val="24"/>
        </w:rPr>
        <w:t>-09:  This item has been completed and is Closed.</w:t>
      </w:r>
    </w:p>
    <w:p w14:paraId="01FA73D5" w14:textId="77777777" w:rsidR="001A606D" w:rsidRDefault="001A606D">
      <w:pPr>
        <w:rPr>
          <w:sz w:val="24"/>
        </w:rPr>
      </w:pPr>
    </w:p>
    <w:p w14:paraId="003A54DA" w14:textId="77777777" w:rsidR="001A606D" w:rsidRDefault="001F6D0D" w:rsidP="003F559A">
      <w:pPr>
        <w:numPr>
          <w:ilvl w:val="0"/>
          <w:numId w:val="11"/>
        </w:numPr>
        <w:rPr>
          <w:sz w:val="24"/>
        </w:rPr>
      </w:pPr>
      <w:r>
        <w:rPr>
          <w:sz w:val="24"/>
        </w:rPr>
        <w:t>Item 02</w:t>
      </w:r>
      <w:r w:rsidR="00433192">
        <w:rPr>
          <w:sz w:val="24"/>
        </w:rPr>
        <w:t>05</w:t>
      </w:r>
      <w:r w:rsidR="001A606D">
        <w:rPr>
          <w:sz w:val="24"/>
        </w:rPr>
        <w:t>-10:  This item has been completed and is Closed.</w:t>
      </w:r>
    </w:p>
    <w:p w14:paraId="58D5D197" w14:textId="77777777" w:rsidR="001A606D" w:rsidRDefault="001A606D">
      <w:pPr>
        <w:rPr>
          <w:sz w:val="24"/>
        </w:rPr>
      </w:pPr>
    </w:p>
    <w:p w14:paraId="1DD666A4" w14:textId="77777777" w:rsidR="001A606D" w:rsidRDefault="001F6D0D" w:rsidP="003F559A">
      <w:pPr>
        <w:numPr>
          <w:ilvl w:val="0"/>
          <w:numId w:val="10"/>
        </w:numPr>
        <w:rPr>
          <w:sz w:val="24"/>
        </w:rPr>
      </w:pPr>
      <w:r>
        <w:rPr>
          <w:sz w:val="24"/>
        </w:rPr>
        <w:t>Item 02</w:t>
      </w:r>
      <w:r w:rsidR="00433192">
        <w:rPr>
          <w:sz w:val="24"/>
        </w:rPr>
        <w:t>05</w:t>
      </w:r>
      <w:r w:rsidR="001A606D">
        <w:rPr>
          <w:sz w:val="24"/>
        </w:rPr>
        <w:t>-11:  This item has been completed and is Closed.</w:t>
      </w:r>
    </w:p>
    <w:p w14:paraId="452C7486" w14:textId="77777777" w:rsidR="001A606D" w:rsidRDefault="001A606D">
      <w:pPr>
        <w:rPr>
          <w:sz w:val="24"/>
        </w:rPr>
      </w:pPr>
    </w:p>
    <w:p w14:paraId="557F1571" w14:textId="77777777" w:rsidR="001A606D" w:rsidRDefault="001F6D0D" w:rsidP="003F559A">
      <w:pPr>
        <w:numPr>
          <w:ilvl w:val="0"/>
          <w:numId w:val="11"/>
        </w:numPr>
        <w:rPr>
          <w:sz w:val="24"/>
        </w:rPr>
      </w:pPr>
      <w:r>
        <w:rPr>
          <w:sz w:val="24"/>
        </w:rPr>
        <w:t>Item 02</w:t>
      </w:r>
      <w:r w:rsidR="00433192">
        <w:rPr>
          <w:sz w:val="24"/>
        </w:rPr>
        <w:t>05</w:t>
      </w:r>
      <w:r w:rsidR="001A606D">
        <w:rPr>
          <w:sz w:val="24"/>
        </w:rPr>
        <w:t>-12:  This item has been completed and is Closed.</w:t>
      </w:r>
    </w:p>
    <w:p w14:paraId="076664F3" w14:textId="77777777" w:rsidR="001A606D" w:rsidRDefault="001A606D">
      <w:pPr>
        <w:rPr>
          <w:sz w:val="24"/>
        </w:rPr>
      </w:pPr>
    </w:p>
    <w:p w14:paraId="7E3B6A08" w14:textId="77777777" w:rsidR="001A606D" w:rsidRDefault="001F6D0D" w:rsidP="003F559A">
      <w:pPr>
        <w:numPr>
          <w:ilvl w:val="0"/>
          <w:numId w:val="10"/>
        </w:numPr>
        <w:rPr>
          <w:sz w:val="24"/>
        </w:rPr>
      </w:pPr>
      <w:r>
        <w:rPr>
          <w:sz w:val="24"/>
        </w:rPr>
        <w:t>Item 02</w:t>
      </w:r>
      <w:r w:rsidR="00433192">
        <w:rPr>
          <w:sz w:val="24"/>
        </w:rPr>
        <w:t>05</w:t>
      </w:r>
      <w:r w:rsidR="001A606D">
        <w:rPr>
          <w:sz w:val="24"/>
        </w:rPr>
        <w:t xml:space="preserve">-13:  This item </w:t>
      </w:r>
      <w:r w:rsidR="00F97133">
        <w:rPr>
          <w:sz w:val="24"/>
        </w:rPr>
        <w:t>remains Open</w:t>
      </w:r>
      <w:r w:rsidR="001A606D">
        <w:rPr>
          <w:sz w:val="24"/>
        </w:rPr>
        <w:t>.</w:t>
      </w:r>
    </w:p>
    <w:p w14:paraId="485FB81B" w14:textId="77777777" w:rsidR="001A606D" w:rsidRDefault="001A606D">
      <w:pPr>
        <w:rPr>
          <w:sz w:val="24"/>
        </w:rPr>
      </w:pPr>
    </w:p>
    <w:p w14:paraId="1B26BFC0" w14:textId="77777777" w:rsidR="001A606D" w:rsidRDefault="001F6D0D" w:rsidP="003F559A">
      <w:pPr>
        <w:numPr>
          <w:ilvl w:val="0"/>
          <w:numId w:val="11"/>
        </w:numPr>
        <w:rPr>
          <w:sz w:val="24"/>
        </w:rPr>
      </w:pPr>
      <w:r>
        <w:rPr>
          <w:sz w:val="24"/>
        </w:rPr>
        <w:t>Item 02</w:t>
      </w:r>
      <w:r w:rsidR="00433192">
        <w:rPr>
          <w:sz w:val="24"/>
        </w:rPr>
        <w:t>05-14:  This item has been completed and is Closed.</w:t>
      </w:r>
    </w:p>
    <w:p w14:paraId="3896D75B" w14:textId="77777777" w:rsidR="001A606D" w:rsidRDefault="001A606D">
      <w:pPr>
        <w:rPr>
          <w:sz w:val="24"/>
        </w:rPr>
      </w:pPr>
    </w:p>
    <w:p w14:paraId="0DD09727" w14:textId="77777777" w:rsidR="001A606D" w:rsidRDefault="001A606D" w:rsidP="003F559A">
      <w:pPr>
        <w:numPr>
          <w:ilvl w:val="0"/>
          <w:numId w:val="11"/>
        </w:numPr>
        <w:rPr>
          <w:sz w:val="24"/>
        </w:rPr>
      </w:pPr>
      <w:r>
        <w:rPr>
          <w:sz w:val="24"/>
        </w:rPr>
        <w:t>Ite</w:t>
      </w:r>
      <w:r w:rsidR="001F6D0D">
        <w:rPr>
          <w:sz w:val="24"/>
        </w:rPr>
        <w:t>m 02</w:t>
      </w:r>
      <w:r w:rsidR="00433192">
        <w:rPr>
          <w:sz w:val="24"/>
        </w:rPr>
        <w:t>05</w:t>
      </w:r>
      <w:r>
        <w:rPr>
          <w:sz w:val="24"/>
        </w:rPr>
        <w:t>-15:  This item has been completed and is Closed.</w:t>
      </w:r>
    </w:p>
    <w:p w14:paraId="16436586" w14:textId="77777777" w:rsidR="001A606D" w:rsidRDefault="001A606D">
      <w:pPr>
        <w:rPr>
          <w:sz w:val="24"/>
        </w:rPr>
      </w:pPr>
    </w:p>
    <w:p w14:paraId="329A7B8E" w14:textId="77777777" w:rsidR="001A606D" w:rsidRDefault="001F6D0D" w:rsidP="003F559A">
      <w:pPr>
        <w:numPr>
          <w:ilvl w:val="0"/>
          <w:numId w:val="11"/>
        </w:numPr>
        <w:rPr>
          <w:sz w:val="24"/>
        </w:rPr>
      </w:pPr>
      <w:r>
        <w:rPr>
          <w:sz w:val="24"/>
        </w:rPr>
        <w:t>Item 02</w:t>
      </w:r>
      <w:r w:rsidR="00433192">
        <w:rPr>
          <w:sz w:val="24"/>
        </w:rPr>
        <w:t>05</w:t>
      </w:r>
      <w:r w:rsidR="001A606D">
        <w:rPr>
          <w:sz w:val="24"/>
        </w:rPr>
        <w:t>-16:  This item has been completed and is Closed.</w:t>
      </w:r>
    </w:p>
    <w:p w14:paraId="6B82C110" w14:textId="77777777" w:rsidR="001A606D" w:rsidRDefault="001A606D">
      <w:pPr>
        <w:rPr>
          <w:sz w:val="24"/>
        </w:rPr>
      </w:pPr>
    </w:p>
    <w:p w14:paraId="123571C9" w14:textId="77777777" w:rsidR="001A606D" w:rsidRDefault="001F6D0D" w:rsidP="003F559A">
      <w:pPr>
        <w:numPr>
          <w:ilvl w:val="0"/>
          <w:numId w:val="21"/>
        </w:numPr>
        <w:rPr>
          <w:sz w:val="24"/>
        </w:rPr>
      </w:pPr>
      <w:r>
        <w:rPr>
          <w:sz w:val="24"/>
        </w:rPr>
        <w:t>Item 02</w:t>
      </w:r>
      <w:r w:rsidR="00433192">
        <w:rPr>
          <w:sz w:val="24"/>
        </w:rPr>
        <w:t>05</w:t>
      </w:r>
      <w:r w:rsidR="001A606D">
        <w:rPr>
          <w:sz w:val="24"/>
        </w:rPr>
        <w:t>-17:  This item has been completed and is Closed.</w:t>
      </w:r>
    </w:p>
    <w:p w14:paraId="275ADFF2" w14:textId="77777777" w:rsidR="001A606D" w:rsidRDefault="001A606D">
      <w:pPr>
        <w:rPr>
          <w:sz w:val="24"/>
        </w:rPr>
      </w:pPr>
    </w:p>
    <w:p w14:paraId="644E1C08" w14:textId="77777777" w:rsidR="001A606D" w:rsidRDefault="001F6D0D" w:rsidP="003F559A">
      <w:pPr>
        <w:numPr>
          <w:ilvl w:val="0"/>
          <w:numId w:val="11"/>
        </w:numPr>
        <w:rPr>
          <w:sz w:val="24"/>
        </w:rPr>
      </w:pPr>
      <w:r>
        <w:rPr>
          <w:sz w:val="24"/>
        </w:rPr>
        <w:t>Item 02</w:t>
      </w:r>
      <w:r w:rsidR="00433192">
        <w:rPr>
          <w:sz w:val="24"/>
        </w:rPr>
        <w:t>05</w:t>
      </w:r>
      <w:r w:rsidR="001A606D">
        <w:rPr>
          <w:sz w:val="24"/>
        </w:rPr>
        <w:t>-18:  This item has been completed and is Closed.</w:t>
      </w:r>
    </w:p>
    <w:p w14:paraId="239645EF" w14:textId="77777777" w:rsidR="001A606D" w:rsidRDefault="001A606D">
      <w:pPr>
        <w:rPr>
          <w:sz w:val="24"/>
        </w:rPr>
      </w:pPr>
    </w:p>
    <w:p w14:paraId="5705B24C" w14:textId="77777777" w:rsidR="001A606D" w:rsidRDefault="001F6D0D" w:rsidP="003F559A">
      <w:pPr>
        <w:numPr>
          <w:ilvl w:val="0"/>
          <w:numId w:val="22"/>
        </w:numPr>
        <w:rPr>
          <w:sz w:val="24"/>
        </w:rPr>
      </w:pPr>
      <w:r>
        <w:rPr>
          <w:sz w:val="24"/>
        </w:rPr>
        <w:t>Item 02</w:t>
      </w:r>
      <w:r w:rsidR="00433192">
        <w:rPr>
          <w:sz w:val="24"/>
        </w:rPr>
        <w:t>05</w:t>
      </w:r>
      <w:r w:rsidR="001A606D">
        <w:rPr>
          <w:sz w:val="24"/>
        </w:rPr>
        <w:t xml:space="preserve">-19:  This item </w:t>
      </w:r>
      <w:r w:rsidR="00F97133">
        <w:rPr>
          <w:sz w:val="24"/>
        </w:rPr>
        <w:t>remains Open</w:t>
      </w:r>
      <w:r w:rsidR="001A606D">
        <w:rPr>
          <w:sz w:val="24"/>
        </w:rPr>
        <w:t>.</w:t>
      </w:r>
    </w:p>
    <w:p w14:paraId="1095EA99" w14:textId="77777777" w:rsidR="001A606D" w:rsidRDefault="001A606D">
      <w:pPr>
        <w:rPr>
          <w:sz w:val="24"/>
        </w:rPr>
      </w:pPr>
    </w:p>
    <w:p w14:paraId="6255B304" w14:textId="77777777" w:rsidR="001A606D" w:rsidRDefault="001A606D">
      <w:pPr>
        <w:rPr>
          <w:sz w:val="24"/>
          <w:u w:val="single"/>
        </w:rPr>
      </w:pPr>
      <w:r>
        <w:rPr>
          <w:sz w:val="24"/>
          <w:u w:val="single"/>
        </w:rPr>
        <w:t>Action Items Remaining Open from Previous Meetings:</w:t>
      </w:r>
    </w:p>
    <w:p w14:paraId="0CC18C94" w14:textId="77777777" w:rsidR="001A606D" w:rsidRDefault="001A606D">
      <w:pPr>
        <w:rPr>
          <w:sz w:val="24"/>
        </w:rPr>
      </w:pPr>
    </w:p>
    <w:p w14:paraId="783AC15C" w14:textId="77777777" w:rsidR="001A606D" w:rsidRDefault="001A606D" w:rsidP="003F559A">
      <w:pPr>
        <w:numPr>
          <w:ilvl w:val="0"/>
          <w:numId w:val="23"/>
        </w:numPr>
        <w:rPr>
          <w:sz w:val="24"/>
        </w:rPr>
      </w:pPr>
      <w:r>
        <w:rPr>
          <w:sz w:val="24"/>
        </w:rPr>
        <w:t xml:space="preserve">Item 0804-33:  This </w:t>
      </w:r>
      <w:r w:rsidR="00F97133">
        <w:rPr>
          <w:sz w:val="24"/>
        </w:rPr>
        <w:t>item has been completed and is Closed.  See readout in these minutes.</w:t>
      </w:r>
    </w:p>
    <w:p w14:paraId="0118DE16" w14:textId="77777777" w:rsidR="001A606D" w:rsidRDefault="001A606D">
      <w:pPr>
        <w:rPr>
          <w:sz w:val="24"/>
        </w:rPr>
      </w:pPr>
    </w:p>
    <w:p w14:paraId="320CA89E" w14:textId="77777777" w:rsidR="001A606D" w:rsidRDefault="001A606D" w:rsidP="003F559A">
      <w:pPr>
        <w:numPr>
          <w:ilvl w:val="0"/>
          <w:numId w:val="18"/>
        </w:numPr>
        <w:rPr>
          <w:sz w:val="24"/>
        </w:rPr>
      </w:pPr>
      <w:r>
        <w:rPr>
          <w:sz w:val="24"/>
        </w:rPr>
        <w:t>Item 0904-09:  Item remains Open.</w:t>
      </w:r>
    </w:p>
    <w:p w14:paraId="2AAD78D6" w14:textId="77777777" w:rsidR="001A606D" w:rsidRDefault="001A606D">
      <w:pPr>
        <w:rPr>
          <w:sz w:val="24"/>
        </w:rPr>
      </w:pPr>
    </w:p>
    <w:p w14:paraId="5C017B00" w14:textId="77777777" w:rsidR="001A606D" w:rsidRDefault="00994D6F" w:rsidP="003F559A">
      <w:pPr>
        <w:pStyle w:val="BodyText"/>
        <w:numPr>
          <w:ilvl w:val="0"/>
          <w:numId w:val="19"/>
        </w:numPr>
      </w:pPr>
      <w:r>
        <w:t>Item 1104-09</w:t>
      </w:r>
      <w:r w:rsidR="001A606D">
        <w:t xml:space="preserve">:  </w:t>
      </w:r>
      <w:r w:rsidR="00185BFE">
        <w:t>This item has been completed and is Closed.</w:t>
      </w:r>
    </w:p>
    <w:p w14:paraId="3FD89B9C" w14:textId="77777777" w:rsidR="00185BFE" w:rsidRDefault="00185BFE" w:rsidP="00185BFE">
      <w:pPr>
        <w:rPr>
          <w:sz w:val="24"/>
        </w:rPr>
      </w:pPr>
    </w:p>
    <w:p w14:paraId="73D68157" w14:textId="77777777" w:rsidR="00994D6F" w:rsidRDefault="00185BFE" w:rsidP="003F559A">
      <w:pPr>
        <w:numPr>
          <w:ilvl w:val="0"/>
          <w:numId w:val="30"/>
        </w:numPr>
        <w:rPr>
          <w:sz w:val="24"/>
        </w:rPr>
      </w:pPr>
      <w:r>
        <w:rPr>
          <w:sz w:val="24"/>
        </w:rPr>
        <w:t>Item 1204-21:  This item is in progress and remains Open.</w:t>
      </w:r>
    </w:p>
    <w:p w14:paraId="072CE65D" w14:textId="77777777" w:rsidR="00994D6F" w:rsidRDefault="00994D6F" w:rsidP="00994D6F">
      <w:pPr>
        <w:rPr>
          <w:sz w:val="24"/>
        </w:rPr>
      </w:pPr>
    </w:p>
    <w:p w14:paraId="608E25B8" w14:textId="77777777" w:rsidR="00994D6F" w:rsidRDefault="00994D6F" w:rsidP="003F559A">
      <w:pPr>
        <w:numPr>
          <w:ilvl w:val="0"/>
          <w:numId w:val="30"/>
        </w:numPr>
        <w:rPr>
          <w:sz w:val="24"/>
        </w:rPr>
      </w:pPr>
      <w:r>
        <w:rPr>
          <w:sz w:val="24"/>
        </w:rPr>
        <w:t>Item 0105-21:  This item remains Open.</w:t>
      </w:r>
    </w:p>
    <w:p w14:paraId="4849FCED" w14:textId="77777777" w:rsidR="002B3A5F" w:rsidRDefault="002B3A5F">
      <w:pPr>
        <w:rPr>
          <w:sz w:val="24"/>
        </w:rPr>
      </w:pPr>
    </w:p>
    <w:p w14:paraId="5978FE51" w14:textId="77777777" w:rsidR="001A606D" w:rsidRDefault="001A606D">
      <w:pPr>
        <w:rPr>
          <w:sz w:val="24"/>
          <w:u w:val="single"/>
        </w:rPr>
      </w:pPr>
      <w:r>
        <w:rPr>
          <w:sz w:val="24"/>
          <w:u w:val="single"/>
        </w:rPr>
        <w:t>New Business:</w:t>
      </w:r>
    </w:p>
    <w:p w14:paraId="11C14AB0" w14:textId="77777777" w:rsidR="001A606D" w:rsidRDefault="001A606D">
      <w:pPr>
        <w:rPr>
          <w:sz w:val="24"/>
          <w:u w:val="single"/>
        </w:rPr>
      </w:pPr>
    </w:p>
    <w:p w14:paraId="3F5AEC92" w14:textId="77777777" w:rsidR="00994D6F" w:rsidRDefault="00994D6F" w:rsidP="003F559A">
      <w:pPr>
        <w:numPr>
          <w:ilvl w:val="0"/>
          <w:numId w:val="24"/>
        </w:numPr>
        <w:rPr>
          <w:sz w:val="24"/>
        </w:rPr>
      </w:pPr>
      <w:r>
        <w:rPr>
          <w:sz w:val="24"/>
        </w:rPr>
        <w:t xml:space="preserve">Craig Bartell, Sprint:  </w:t>
      </w:r>
      <w:proofErr w:type="gramStart"/>
      <w:r>
        <w:rPr>
          <w:sz w:val="24"/>
        </w:rPr>
        <w:t>A number of</w:t>
      </w:r>
      <w:proofErr w:type="gramEnd"/>
      <w:r>
        <w:rPr>
          <w:sz w:val="24"/>
        </w:rPr>
        <w:t xml:space="preserve"> TNs that are part of a pooled block are ported to the same LRN as the block.  About 600K were identified.  Craig stated that it appears that nearly all 1K numbers in the block have individual SVs with the same LRN as the block.  Agenda item for discussion next month.</w:t>
      </w:r>
    </w:p>
    <w:p w14:paraId="1E328471" w14:textId="77777777" w:rsidR="00994D6F" w:rsidRDefault="00994D6F" w:rsidP="00994D6F">
      <w:pPr>
        <w:rPr>
          <w:sz w:val="24"/>
        </w:rPr>
      </w:pPr>
    </w:p>
    <w:p w14:paraId="130FB001" w14:textId="77777777" w:rsidR="00994D6F" w:rsidRDefault="00994D6F" w:rsidP="003F559A">
      <w:pPr>
        <w:numPr>
          <w:ilvl w:val="0"/>
          <w:numId w:val="41"/>
        </w:numPr>
        <w:rPr>
          <w:sz w:val="24"/>
        </w:rPr>
      </w:pPr>
      <w:r>
        <w:rPr>
          <w:sz w:val="24"/>
        </w:rPr>
        <w:t xml:space="preserve">Jeff Adrian, Sprint:  Sprint has received block assignments where they cannot assign numbers to customers.  The block has pending ports on some </w:t>
      </w:r>
      <w:proofErr w:type="gramStart"/>
      <w:r>
        <w:rPr>
          <w:sz w:val="24"/>
        </w:rPr>
        <w:t>TNs</w:t>
      </w:r>
      <w:proofErr w:type="gramEnd"/>
      <w:r>
        <w:rPr>
          <w:sz w:val="24"/>
        </w:rPr>
        <w:t xml:space="preserve"> or the code is not opened in NPAC.  The block cannot be created in NPAC.  The TBPAG states in Section 8.3.8: </w:t>
      </w:r>
    </w:p>
    <w:p w14:paraId="5BDFDEBE" w14:textId="77777777" w:rsidR="00994D6F" w:rsidRDefault="00994D6F" w:rsidP="00994D6F">
      <w:pPr>
        <w:rPr>
          <w:rFonts w:ascii="Arial" w:hAnsi="Arial"/>
          <w:sz w:val="24"/>
        </w:rPr>
      </w:pPr>
    </w:p>
    <w:p w14:paraId="36710AB2" w14:textId="77777777" w:rsidR="00994D6F" w:rsidRPr="00994D6F" w:rsidRDefault="00994D6F" w:rsidP="00994D6F">
      <w:pPr>
        <w:ind w:left="720"/>
        <w:rPr>
          <w:sz w:val="24"/>
        </w:rPr>
      </w:pPr>
      <w:r w:rsidRPr="00994D6F">
        <w:rPr>
          <w:sz w:val="24"/>
          <w:highlight w:val="yellow"/>
        </w:rPr>
        <w:t>Should the NPAC experience any problem with the initial activation of an allocated thousands-block (e.g., if all pending ports have not been addressed), the NPAC will notify the PA before attempting to perform subsequent thousands-block creation.   In the event all pending ports have not been addressed and is the cause for rejection, the PA will contact the LERG Assignee (i.e., the Block Donor) to take steps to resolve any pending ports that were not addressed during thousands-block donation.  The LERG Assignee will resolve the issue and provide notification back to the PA within five (5) business days of being contacted by the PA.</w:t>
      </w:r>
    </w:p>
    <w:p w14:paraId="29B4292E" w14:textId="77777777" w:rsidR="00994D6F" w:rsidRDefault="00994D6F" w:rsidP="00994D6F">
      <w:pPr>
        <w:ind w:left="-720"/>
        <w:rPr>
          <w:rFonts w:ascii="Arial" w:hAnsi="Arial"/>
          <w:sz w:val="24"/>
        </w:rPr>
      </w:pPr>
    </w:p>
    <w:p w14:paraId="7F9C8D5E" w14:textId="77777777" w:rsidR="00994D6F" w:rsidRDefault="00994D6F" w:rsidP="00994D6F">
      <w:pPr>
        <w:ind w:left="360"/>
        <w:rPr>
          <w:sz w:val="24"/>
        </w:rPr>
      </w:pPr>
      <w:proofErr w:type="spellStart"/>
      <w:r>
        <w:rPr>
          <w:sz w:val="24"/>
        </w:rPr>
        <w:t>NeuStar</w:t>
      </w:r>
      <w:proofErr w:type="spellEnd"/>
      <w:r>
        <w:rPr>
          <w:sz w:val="24"/>
        </w:rPr>
        <w:t xml:space="preserve"> will reinforce within NPAC that they are to contact the PA when a block creation fails due to pending SVs.</w:t>
      </w:r>
    </w:p>
    <w:p w14:paraId="33E8502D" w14:textId="77777777" w:rsidR="00994D6F" w:rsidRDefault="00994D6F" w:rsidP="00994D6F">
      <w:pPr>
        <w:rPr>
          <w:sz w:val="24"/>
        </w:rPr>
      </w:pPr>
    </w:p>
    <w:p w14:paraId="7258A017" w14:textId="77777777" w:rsidR="00994D6F" w:rsidRDefault="00994D6F" w:rsidP="00994D6F">
      <w:pPr>
        <w:ind w:left="360"/>
        <w:rPr>
          <w:sz w:val="24"/>
        </w:rPr>
      </w:pPr>
      <w:r>
        <w:rPr>
          <w:sz w:val="24"/>
        </w:rPr>
        <w:t>As for the issue with the code not being opened in NPAC, 11 failed last night for that very reason.  Checking this is not part of the current PA process.  PIM 24 would address this.  The current block donation form does have a check-off box for the donor to indicate that the block is opened in NPAC.</w:t>
      </w:r>
    </w:p>
    <w:p w14:paraId="4D029913" w14:textId="77777777" w:rsidR="00994D6F" w:rsidRDefault="00994D6F" w:rsidP="00994D6F">
      <w:pPr>
        <w:rPr>
          <w:sz w:val="24"/>
        </w:rPr>
      </w:pPr>
    </w:p>
    <w:p w14:paraId="77B75E84" w14:textId="77777777" w:rsidR="00994D6F" w:rsidRDefault="00994D6F" w:rsidP="003F559A">
      <w:pPr>
        <w:numPr>
          <w:ilvl w:val="0"/>
          <w:numId w:val="41"/>
        </w:numPr>
        <w:rPr>
          <w:sz w:val="24"/>
        </w:rPr>
      </w:pPr>
      <w:r>
        <w:rPr>
          <w:sz w:val="24"/>
        </w:rPr>
        <w:t>Sue Tiffany, Sprint:  The OBF Strategic Advisory Group on VoIP agreed with our position on the VoIP Obligations letter.</w:t>
      </w:r>
    </w:p>
    <w:p w14:paraId="50B1EE61" w14:textId="77777777" w:rsidR="00994D6F" w:rsidRDefault="00994D6F" w:rsidP="00994D6F">
      <w:pPr>
        <w:rPr>
          <w:sz w:val="24"/>
        </w:rPr>
      </w:pPr>
    </w:p>
    <w:p w14:paraId="5512E5F7" w14:textId="77777777" w:rsidR="00994D6F" w:rsidRDefault="001B779F" w:rsidP="003F559A">
      <w:pPr>
        <w:numPr>
          <w:ilvl w:val="0"/>
          <w:numId w:val="41"/>
        </w:numPr>
        <w:rPr>
          <w:sz w:val="24"/>
        </w:rPr>
      </w:pPr>
      <w:r>
        <w:rPr>
          <w:sz w:val="24"/>
        </w:rPr>
        <w:t>A member r</w:t>
      </w:r>
      <w:r w:rsidR="00994D6F">
        <w:rPr>
          <w:sz w:val="24"/>
        </w:rPr>
        <w:t xml:space="preserve">eceived </w:t>
      </w:r>
      <w:r>
        <w:rPr>
          <w:sz w:val="24"/>
        </w:rPr>
        <w:t xml:space="preserve">a </w:t>
      </w:r>
      <w:r w:rsidR="00994D6F">
        <w:rPr>
          <w:sz w:val="24"/>
        </w:rPr>
        <w:t xml:space="preserve">question from another wireless carrier involving a customer who ported their number 22 times in less than a year.  </w:t>
      </w:r>
      <w:r>
        <w:rPr>
          <w:sz w:val="24"/>
        </w:rPr>
        <w:t>It was asked if this legal.  Another member</w:t>
      </w:r>
      <w:r w:rsidR="00994D6F">
        <w:rPr>
          <w:sz w:val="24"/>
        </w:rPr>
        <w:t xml:space="preserve"> asked how they knew this was happening.  There was discussion that this is not necessarily </w:t>
      </w:r>
      <w:proofErr w:type="gramStart"/>
      <w:r w:rsidR="00994D6F">
        <w:rPr>
          <w:sz w:val="24"/>
        </w:rPr>
        <w:t>fraud</w:t>
      </w:r>
      <w:proofErr w:type="gramEnd"/>
      <w:r w:rsidR="00994D6F">
        <w:rPr>
          <w:sz w:val="24"/>
        </w:rPr>
        <w:t xml:space="preserve"> but the customer is working the system.  </w:t>
      </w:r>
      <w:r>
        <w:rPr>
          <w:sz w:val="24"/>
        </w:rPr>
        <w:t xml:space="preserve">The </w:t>
      </w:r>
      <w:r w:rsidR="00994D6F">
        <w:rPr>
          <w:sz w:val="24"/>
        </w:rPr>
        <w:t>New</w:t>
      </w:r>
      <w:r>
        <w:rPr>
          <w:sz w:val="24"/>
        </w:rPr>
        <w:t xml:space="preserve"> Service P</w:t>
      </w:r>
      <w:r w:rsidR="00994D6F">
        <w:rPr>
          <w:sz w:val="24"/>
        </w:rPr>
        <w:t xml:space="preserve">rovider </w:t>
      </w:r>
      <w:proofErr w:type="gramStart"/>
      <w:r w:rsidR="00994D6F">
        <w:rPr>
          <w:sz w:val="24"/>
        </w:rPr>
        <w:t>has the ability to</w:t>
      </w:r>
      <w:proofErr w:type="gramEnd"/>
      <w:r w:rsidR="00994D6F">
        <w:rPr>
          <w:sz w:val="24"/>
        </w:rPr>
        <w:t xml:space="preserve"> require </w:t>
      </w:r>
      <w:r>
        <w:rPr>
          <w:sz w:val="24"/>
        </w:rPr>
        <w:t xml:space="preserve">the </w:t>
      </w:r>
      <w:r w:rsidR="00994D6F">
        <w:rPr>
          <w:sz w:val="24"/>
        </w:rPr>
        <w:t xml:space="preserve">customer to reconcile any outstanding debt if they are coming back to them for a second or more time. </w:t>
      </w:r>
    </w:p>
    <w:p w14:paraId="510D0FB1" w14:textId="77777777" w:rsidR="00994D6F" w:rsidRDefault="00994D6F" w:rsidP="00994D6F">
      <w:pPr>
        <w:rPr>
          <w:sz w:val="24"/>
        </w:rPr>
      </w:pPr>
    </w:p>
    <w:p w14:paraId="7D1FE6C5" w14:textId="77777777" w:rsidR="00994D6F" w:rsidRDefault="001B779F" w:rsidP="003F559A">
      <w:pPr>
        <w:numPr>
          <w:ilvl w:val="0"/>
          <w:numId w:val="41"/>
        </w:numPr>
        <w:rPr>
          <w:sz w:val="24"/>
        </w:rPr>
      </w:pPr>
      <w:proofErr w:type="spellStart"/>
      <w:r>
        <w:rPr>
          <w:sz w:val="24"/>
        </w:rPr>
        <w:t>NeuStar</w:t>
      </w:r>
      <w:proofErr w:type="spellEnd"/>
      <w:r>
        <w:rPr>
          <w:sz w:val="24"/>
        </w:rPr>
        <w:t xml:space="preserve">:  </w:t>
      </w:r>
      <w:r w:rsidR="00994D6F">
        <w:rPr>
          <w:sz w:val="24"/>
        </w:rPr>
        <w:t xml:space="preserve">NANC </w:t>
      </w:r>
      <w:r>
        <w:rPr>
          <w:sz w:val="24"/>
        </w:rPr>
        <w:t>285, 299, 351, and ILL 130 only have</w:t>
      </w:r>
      <w:r w:rsidR="00994D6F">
        <w:rPr>
          <w:sz w:val="24"/>
        </w:rPr>
        <w:t xml:space="preserve"> one service provider-specific tunable each.  </w:t>
      </w:r>
      <w:proofErr w:type="spellStart"/>
      <w:r w:rsidR="00994D6F">
        <w:rPr>
          <w:sz w:val="24"/>
        </w:rPr>
        <w:t>NeuStar</w:t>
      </w:r>
      <w:proofErr w:type="spellEnd"/>
      <w:r w:rsidR="00994D6F">
        <w:rPr>
          <w:sz w:val="24"/>
        </w:rPr>
        <w:t xml:space="preserve"> said </w:t>
      </w:r>
      <w:r>
        <w:rPr>
          <w:sz w:val="24"/>
        </w:rPr>
        <w:t>they are being revised to support</w:t>
      </w:r>
      <w:r w:rsidR="00994D6F">
        <w:rPr>
          <w:sz w:val="24"/>
        </w:rPr>
        <w:t xml:space="preserve"> two – one for SOA and one for LSMS.</w:t>
      </w:r>
      <w:r>
        <w:rPr>
          <w:sz w:val="24"/>
        </w:rPr>
        <w:t xml:space="preserve">  These </w:t>
      </w:r>
      <w:r w:rsidR="00994D6F">
        <w:rPr>
          <w:sz w:val="24"/>
        </w:rPr>
        <w:t xml:space="preserve">Change Orders </w:t>
      </w:r>
      <w:r>
        <w:rPr>
          <w:sz w:val="24"/>
        </w:rPr>
        <w:t xml:space="preserve">will be updated </w:t>
      </w:r>
      <w:r w:rsidR="00994D6F">
        <w:rPr>
          <w:sz w:val="24"/>
        </w:rPr>
        <w:t>and republish</w:t>
      </w:r>
      <w:r>
        <w:rPr>
          <w:sz w:val="24"/>
        </w:rPr>
        <w:t>ed</w:t>
      </w:r>
      <w:r w:rsidR="00994D6F">
        <w:rPr>
          <w:sz w:val="24"/>
        </w:rPr>
        <w:t>.</w:t>
      </w:r>
    </w:p>
    <w:p w14:paraId="4BE4FBDE" w14:textId="77777777" w:rsidR="00994D6F" w:rsidRDefault="00994D6F" w:rsidP="00994D6F">
      <w:pPr>
        <w:rPr>
          <w:sz w:val="24"/>
        </w:rPr>
      </w:pPr>
    </w:p>
    <w:p w14:paraId="2A9F477F" w14:textId="77777777" w:rsidR="00994D6F" w:rsidRDefault="001B779F" w:rsidP="003F559A">
      <w:pPr>
        <w:numPr>
          <w:ilvl w:val="0"/>
          <w:numId w:val="41"/>
        </w:numPr>
        <w:rPr>
          <w:sz w:val="24"/>
        </w:rPr>
      </w:pPr>
      <w:proofErr w:type="spellStart"/>
      <w:r>
        <w:rPr>
          <w:sz w:val="24"/>
        </w:rPr>
        <w:t>NeuStar</w:t>
      </w:r>
      <w:proofErr w:type="spellEnd"/>
      <w:r>
        <w:rPr>
          <w:sz w:val="24"/>
        </w:rPr>
        <w:t xml:space="preserve">:  </w:t>
      </w:r>
      <w:r w:rsidR="00994D6F">
        <w:rPr>
          <w:sz w:val="24"/>
        </w:rPr>
        <w:t>NANC 351 – SWIM Recovery – Currently has an action ID where the provider sends an indication that all was received and to clear out SWIM list.  351 is being changed to provide the action ID on each chunk and enables the clearing of the SWIM list for each previous chunk.</w:t>
      </w:r>
      <w:r>
        <w:rPr>
          <w:sz w:val="24"/>
        </w:rPr>
        <w:t xml:space="preserve">  NANC 351 will be </w:t>
      </w:r>
      <w:r w:rsidR="00994D6F">
        <w:rPr>
          <w:sz w:val="24"/>
        </w:rPr>
        <w:t>update</w:t>
      </w:r>
      <w:r>
        <w:rPr>
          <w:sz w:val="24"/>
        </w:rPr>
        <w:t>d</w:t>
      </w:r>
      <w:r w:rsidR="00994D6F">
        <w:rPr>
          <w:sz w:val="24"/>
        </w:rPr>
        <w:t xml:space="preserve"> and republish</w:t>
      </w:r>
      <w:r>
        <w:rPr>
          <w:sz w:val="24"/>
        </w:rPr>
        <w:t>ed</w:t>
      </w:r>
      <w:r w:rsidR="00994D6F">
        <w:rPr>
          <w:sz w:val="24"/>
        </w:rPr>
        <w:t>.</w:t>
      </w:r>
    </w:p>
    <w:p w14:paraId="3B86906E" w14:textId="77777777" w:rsidR="00994D6F" w:rsidRDefault="00994D6F" w:rsidP="00994D6F">
      <w:pPr>
        <w:rPr>
          <w:sz w:val="24"/>
        </w:rPr>
      </w:pPr>
    </w:p>
    <w:p w14:paraId="345F95C4" w14:textId="77777777" w:rsidR="00994D6F" w:rsidRDefault="00994D6F" w:rsidP="003F559A">
      <w:pPr>
        <w:numPr>
          <w:ilvl w:val="0"/>
          <w:numId w:val="41"/>
        </w:numPr>
        <w:rPr>
          <w:sz w:val="24"/>
        </w:rPr>
      </w:pPr>
      <w:r>
        <w:rPr>
          <w:sz w:val="24"/>
        </w:rPr>
        <w:t>Pat White</w:t>
      </w:r>
      <w:r w:rsidR="001B779F">
        <w:rPr>
          <w:sz w:val="24"/>
        </w:rPr>
        <w:t>, Telcordia:   A</w:t>
      </w:r>
      <w:r>
        <w:rPr>
          <w:sz w:val="24"/>
        </w:rPr>
        <w:t>sked if NANC 393, which requires NPAC to sustain 4 CMIP messages per second over the LSMS association, also requires LSMS systems to support</w:t>
      </w:r>
      <w:r w:rsidR="001B779F">
        <w:rPr>
          <w:sz w:val="24"/>
        </w:rPr>
        <w:t xml:space="preserve"> that rate</w:t>
      </w:r>
      <w:r>
        <w:rPr>
          <w:sz w:val="24"/>
        </w:rPr>
        <w:t>.  Question was asked why we would require this of NPAC an</w:t>
      </w:r>
      <w:r w:rsidR="001B779F">
        <w:rPr>
          <w:sz w:val="24"/>
        </w:rPr>
        <w:t>d not our local systems.  A member</w:t>
      </w:r>
      <w:r>
        <w:rPr>
          <w:sz w:val="24"/>
        </w:rPr>
        <w:t xml:space="preserve"> stated that we have an obligation to keep up with the NPAC.  </w:t>
      </w:r>
      <w:proofErr w:type="spellStart"/>
      <w:r w:rsidR="001B779F">
        <w:rPr>
          <w:sz w:val="24"/>
        </w:rPr>
        <w:t>NeuStar</w:t>
      </w:r>
      <w:proofErr w:type="spellEnd"/>
      <w:r w:rsidR="001B779F">
        <w:rPr>
          <w:sz w:val="24"/>
        </w:rPr>
        <w:t xml:space="preserve"> stated that NANC 393 LSMS requirement are not new.  </w:t>
      </w:r>
      <w:proofErr w:type="spellStart"/>
      <w:r w:rsidR="001B779F">
        <w:rPr>
          <w:sz w:val="24"/>
        </w:rPr>
        <w:t>NeuStar</w:t>
      </w:r>
      <w:proofErr w:type="spellEnd"/>
      <w:r w:rsidR="001B779F">
        <w:rPr>
          <w:sz w:val="24"/>
        </w:rPr>
        <w:t xml:space="preserve"> further</w:t>
      </w:r>
      <w:r>
        <w:rPr>
          <w:sz w:val="24"/>
        </w:rPr>
        <w:t xml:space="preserve"> stated that LSMS vendors should have already assumed that they need to support up to 5.2 CMIP messages per second sustained.  </w:t>
      </w:r>
      <w:r w:rsidR="001B779F">
        <w:rPr>
          <w:sz w:val="24"/>
        </w:rPr>
        <w:t>The c</w:t>
      </w:r>
      <w:r>
        <w:rPr>
          <w:sz w:val="24"/>
        </w:rPr>
        <w:t>urrent objective for SCPs is that they be updated within 15 minutes</w:t>
      </w:r>
      <w:r w:rsidR="001B779F">
        <w:rPr>
          <w:sz w:val="24"/>
        </w:rPr>
        <w:t>,</w:t>
      </w:r>
      <w:r>
        <w:rPr>
          <w:sz w:val="24"/>
        </w:rPr>
        <w:t xml:space="preserve"> but this is not an industry requirement.  There is an opportunity to discuss making this a requirement when the test case list is developed.</w:t>
      </w:r>
    </w:p>
    <w:p w14:paraId="520156D2" w14:textId="77777777" w:rsidR="00994D6F" w:rsidRDefault="00994D6F" w:rsidP="00994D6F">
      <w:pPr>
        <w:rPr>
          <w:sz w:val="24"/>
        </w:rPr>
      </w:pPr>
    </w:p>
    <w:p w14:paraId="186C8F3B" w14:textId="77777777" w:rsidR="00994D6F" w:rsidRDefault="00994D6F" w:rsidP="003F559A">
      <w:pPr>
        <w:numPr>
          <w:ilvl w:val="0"/>
          <w:numId w:val="41"/>
        </w:numPr>
        <w:rPr>
          <w:sz w:val="24"/>
        </w:rPr>
      </w:pPr>
      <w:r>
        <w:rPr>
          <w:sz w:val="24"/>
        </w:rPr>
        <w:t>Dave Garner</w:t>
      </w:r>
      <w:r w:rsidR="001B779F">
        <w:rPr>
          <w:sz w:val="24"/>
        </w:rPr>
        <w:t xml:space="preserve">, Qwest:  </w:t>
      </w:r>
      <w:r>
        <w:rPr>
          <w:sz w:val="24"/>
        </w:rPr>
        <w:t>Som</w:t>
      </w:r>
      <w:r w:rsidR="001B779F">
        <w:rPr>
          <w:sz w:val="24"/>
        </w:rPr>
        <w:t xml:space="preserve">e providers are requiring </w:t>
      </w:r>
      <w:proofErr w:type="gramStart"/>
      <w:r w:rsidR="001B779F">
        <w:rPr>
          <w:sz w:val="24"/>
        </w:rPr>
        <w:t>to see</w:t>
      </w:r>
      <w:proofErr w:type="gramEnd"/>
      <w:r w:rsidR="001B779F">
        <w:rPr>
          <w:sz w:val="24"/>
        </w:rPr>
        <w:t xml:space="preserve"> an</w:t>
      </w:r>
      <w:r>
        <w:rPr>
          <w:sz w:val="24"/>
        </w:rPr>
        <w:t xml:space="preserve"> LOA even though </w:t>
      </w:r>
      <w:r w:rsidR="001B779F">
        <w:rPr>
          <w:sz w:val="24"/>
        </w:rPr>
        <w:t xml:space="preserve">the </w:t>
      </w:r>
      <w:r>
        <w:rPr>
          <w:sz w:val="24"/>
        </w:rPr>
        <w:t>LSR indicate</w:t>
      </w:r>
      <w:r w:rsidR="001B779F">
        <w:rPr>
          <w:sz w:val="24"/>
        </w:rPr>
        <w:t>d that an LOA is on-hand.  He asked</w:t>
      </w:r>
      <w:r>
        <w:rPr>
          <w:sz w:val="24"/>
        </w:rPr>
        <w:t xml:space="preserve"> if there is any industry docume</w:t>
      </w:r>
      <w:r w:rsidR="001B779F">
        <w:rPr>
          <w:sz w:val="24"/>
        </w:rPr>
        <w:t>ntation related to this.  A member</w:t>
      </w:r>
      <w:r>
        <w:rPr>
          <w:sz w:val="24"/>
        </w:rPr>
        <w:t xml:space="preserve"> stated that an LOA shall not be demanded prior to confirming a port unless there is a complaint </w:t>
      </w:r>
      <w:r w:rsidR="001B779F">
        <w:rPr>
          <w:sz w:val="24"/>
        </w:rPr>
        <w:t>by the end user.  This issue will be p</w:t>
      </w:r>
      <w:r>
        <w:rPr>
          <w:sz w:val="24"/>
        </w:rPr>
        <w:t xml:space="preserve">ut on </w:t>
      </w:r>
      <w:r w:rsidR="001B779F">
        <w:rPr>
          <w:sz w:val="24"/>
        </w:rPr>
        <w:t xml:space="preserve">the </w:t>
      </w:r>
      <w:r>
        <w:rPr>
          <w:sz w:val="24"/>
        </w:rPr>
        <w:t xml:space="preserve">agenda for next month to discuss what to put in </w:t>
      </w:r>
      <w:r w:rsidR="001B779F">
        <w:rPr>
          <w:sz w:val="24"/>
        </w:rPr>
        <w:t xml:space="preserve">the </w:t>
      </w:r>
      <w:r>
        <w:rPr>
          <w:sz w:val="24"/>
        </w:rPr>
        <w:t>NP Best Practices document.</w:t>
      </w:r>
    </w:p>
    <w:p w14:paraId="17BF9537" w14:textId="77777777" w:rsidR="001A606D" w:rsidRDefault="001A606D" w:rsidP="00C815B5">
      <w:pPr>
        <w:rPr>
          <w:sz w:val="24"/>
        </w:rPr>
      </w:pPr>
    </w:p>
    <w:p w14:paraId="2BCC1D19" w14:textId="77777777" w:rsidR="001A606D" w:rsidRDefault="001A606D">
      <w:pPr>
        <w:rPr>
          <w:sz w:val="24"/>
        </w:rPr>
      </w:pPr>
    </w:p>
    <w:p w14:paraId="508511D0" w14:textId="77777777" w:rsidR="001A606D" w:rsidRDefault="001A606D">
      <w:pPr>
        <w:rPr>
          <w:sz w:val="24"/>
        </w:rPr>
      </w:pPr>
    </w:p>
    <w:p w14:paraId="1C092837" w14:textId="77777777" w:rsidR="001A606D" w:rsidRDefault="001A606D">
      <w:r>
        <w:rPr>
          <w:b/>
          <w:i/>
          <w:sz w:val="24"/>
        </w:rPr>
        <w:t>Next Meeting …</w:t>
      </w:r>
      <w:r>
        <w:rPr>
          <w:i/>
          <w:sz w:val="24"/>
        </w:rPr>
        <w:t xml:space="preserve"> </w:t>
      </w:r>
      <w:smartTag w:uri="urn:schemas-microsoft-com:office:smarttags" w:element="date">
        <w:smartTagPr>
          <w:attr w:name="Month" w:val="4"/>
          <w:attr w:name="Day" w:val="12"/>
          <w:attr w:name="Year" w:val="2005"/>
        </w:smartTagPr>
        <w:r w:rsidR="001B779F">
          <w:rPr>
            <w:b/>
            <w:i/>
            <w:sz w:val="24"/>
          </w:rPr>
          <w:t>April 12-14</w:t>
        </w:r>
        <w:r w:rsidR="00C815B5">
          <w:rPr>
            <w:b/>
            <w:i/>
            <w:sz w:val="24"/>
          </w:rPr>
          <w:t>, 2005</w:t>
        </w:r>
      </w:smartTag>
      <w:r w:rsidR="001B779F">
        <w:rPr>
          <w:b/>
          <w:i/>
          <w:sz w:val="24"/>
        </w:rPr>
        <w:t xml:space="preserve">, </w:t>
      </w:r>
      <w:smartTag w:uri="urn:schemas-microsoft-com:office:smarttags" w:element="place">
        <w:smartTag w:uri="urn:schemas-microsoft-com:office:smarttags" w:element="City">
          <w:r w:rsidR="001B779F">
            <w:rPr>
              <w:b/>
              <w:i/>
              <w:sz w:val="24"/>
            </w:rPr>
            <w:t>Franklin</w:t>
          </w:r>
        </w:smartTag>
        <w:r w:rsidR="001B779F">
          <w:rPr>
            <w:b/>
            <w:i/>
            <w:sz w:val="24"/>
          </w:rPr>
          <w:t xml:space="preserve">, </w:t>
        </w:r>
        <w:smartTag w:uri="urn:schemas-microsoft-com:office:smarttags" w:element="State">
          <w:r w:rsidR="001B779F">
            <w:rPr>
              <w:b/>
              <w:i/>
              <w:sz w:val="24"/>
            </w:rPr>
            <w:t>Tennessee</w:t>
          </w:r>
        </w:smartTag>
      </w:smartTag>
      <w:r>
        <w:rPr>
          <w:b/>
          <w:i/>
          <w:sz w:val="24"/>
        </w:rPr>
        <w:t xml:space="preserve"> – Hosted by </w:t>
      </w:r>
      <w:r w:rsidR="001B779F">
        <w:rPr>
          <w:b/>
          <w:i/>
          <w:sz w:val="24"/>
        </w:rPr>
        <w:t>Verizon Wireless</w:t>
      </w:r>
    </w:p>
    <w:sectPr w:rsidR="001A606D">
      <w:footerReference w:type="even" r:id="rId75"/>
      <w:footerReference w:type="default" r:id="rId7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1B717" w14:textId="77777777" w:rsidR="00000000" w:rsidRDefault="003F559A">
      <w:r>
        <w:separator/>
      </w:r>
    </w:p>
  </w:endnote>
  <w:endnote w:type="continuationSeparator" w:id="0">
    <w:p w14:paraId="4F6B3B50" w14:textId="77777777" w:rsidR="00000000" w:rsidRDefault="003F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7850" w14:textId="77777777" w:rsidR="00F96931" w:rsidRDefault="00F96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221733F" w14:textId="77777777" w:rsidR="00F96931" w:rsidRDefault="00F969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28E7" w14:textId="77777777" w:rsidR="00F96931" w:rsidRDefault="00F969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18C5">
      <w:rPr>
        <w:rStyle w:val="PageNumber"/>
        <w:noProof/>
      </w:rPr>
      <w:t>1</w:t>
    </w:r>
    <w:r>
      <w:rPr>
        <w:rStyle w:val="PageNumber"/>
      </w:rPr>
      <w:fldChar w:fldCharType="end"/>
    </w:r>
  </w:p>
  <w:p w14:paraId="0B2809E0" w14:textId="77777777" w:rsidR="00F96931" w:rsidRDefault="00F969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7CAE" w14:textId="77777777" w:rsidR="00000000" w:rsidRDefault="003F559A">
      <w:r>
        <w:separator/>
      </w:r>
    </w:p>
  </w:footnote>
  <w:footnote w:type="continuationSeparator" w:id="0">
    <w:p w14:paraId="30161409" w14:textId="77777777" w:rsidR="00000000" w:rsidRDefault="003F5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613"/>
    <w:multiLevelType w:val="hybridMultilevel"/>
    <w:tmpl w:val="AEA4507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85579"/>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50E172F"/>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05B52EDF"/>
    <w:multiLevelType w:val="hybridMultilevel"/>
    <w:tmpl w:val="E3FCF75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E1319"/>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5" w15:restartNumberingAfterBreak="0">
    <w:nsid w:val="086C3C23"/>
    <w:multiLevelType w:val="hybridMultilevel"/>
    <w:tmpl w:val="A302F7F2"/>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765310"/>
    <w:multiLevelType w:val="hybridMultilevel"/>
    <w:tmpl w:val="6A42BE7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C256D9"/>
    <w:multiLevelType w:val="hybridMultilevel"/>
    <w:tmpl w:val="FBDCD27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FC7E80"/>
    <w:multiLevelType w:val="hybridMultilevel"/>
    <w:tmpl w:val="22D23FD8"/>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4C5FB8"/>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151168E2"/>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220A0FFE"/>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291F372A"/>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2A4F4D48"/>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B8B2659"/>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5" w15:restartNumberingAfterBreak="0">
    <w:nsid w:val="2C0A2993"/>
    <w:multiLevelType w:val="singleLevel"/>
    <w:tmpl w:val="DEF2A2F4"/>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2C737096"/>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7" w15:restartNumberingAfterBreak="0">
    <w:nsid w:val="2D9603A8"/>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8" w15:restartNumberingAfterBreak="0">
    <w:nsid w:val="2E151252"/>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E6A359E"/>
    <w:multiLevelType w:val="hybridMultilevel"/>
    <w:tmpl w:val="DAFC7A18"/>
    <w:lvl w:ilvl="0" w:tplc="B11CEA60">
      <w:start w:val="1"/>
      <w:numFmt w:val="bullet"/>
      <w:lvlText w:val=""/>
      <w:lvlJc w:val="left"/>
      <w:rPr>
        <w:rFonts w:ascii="Symbol" w:hAnsi="Symbol"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auto"/>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E34E15"/>
    <w:multiLevelType w:val="hybridMultilevel"/>
    <w:tmpl w:val="F8B0FF2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5113E5"/>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2" w15:restartNumberingAfterBreak="0">
    <w:nsid w:val="47EE3D6E"/>
    <w:multiLevelType w:val="hybridMultilevel"/>
    <w:tmpl w:val="A3F8EE2A"/>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rPr>
        <w:rFonts w:ascii="Courier New" w:hAnsi="Courier New" w:cs="Courier New"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E951FF"/>
    <w:multiLevelType w:val="hybridMultilevel"/>
    <w:tmpl w:val="D930A414"/>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75744D"/>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5" w15:restartNumberingAfterBreak="0">
    <w:nsid w:val="51B42847"/>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6" w15:restartNumberingAfterBreak="0">
    <w:nsid w:val="523D306B"/>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549D51B8"/>
    <w:multiLevelType w:val="hybridMultilevel"/>
    <w:tmpl w:val="F0FC7746"/>
    <w:lvl w:ilvl="0" w:tplc="6624051A">
      <w:start w:val="1"/>
      <w:numFmt w:val="bullet"/>
      <w:lvlText w:val=""/>
      <w:lvlJc w:val="left"/>
      <w:rPr>
        <w:rFonts w:ascii="Symbol" w:hAnsi="Symbol" w:hint="default"/>
        <w:b w:val="0"/>
        <w:i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160F88"/>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5B1451D4"/>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623F5460"/>
    <w:multiLevelType w:val="singleLevel"/>
    <w:tmpl w:val="52CA8EDC"/>
    <w:lvl w:ilvl="0">
      <w:start w:val="1"/>
      <w:numFmt w:val="bullet"/>
      <w:lvlText w:val=""/>
      <w:lvlJc w:val="left"/>
      <w:pPr>
        <w:tabs>
          <w:tab w:val="num" w:pos="360"/>
        </w:tabs>
        <w:ind w:left="360" w:hanging="360"/>
      </w:pPr>
      <w:rPr>
        <w:rFonts w:ascii="Symbol" w:hAnsi="Symbol" w:hint="default"/>
        <w:b w:val="0"/>
        <w:i w:val="0"/>
        <w:sz w:val="24"/>
      </w:rPr>
    </w:lvl>
  </w:abstractNum>
  <w:abstractNum w:abstractNumId="31" w15:restartNumberingAfterBreak="0">
    <w:nsid w:val="64056092"/>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649611AC"/>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67FC0DBE"/>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6A4E06EC"/>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727B3048"/>
    <w:multiLevelType w:val="singleLevel"/>
    <w:tmpl w:val="DEF2A2F4"/>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753F4499"/>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761F51A8"/>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768341FC"/>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9" w15:restartNumberingAfterBreak="0">
    <w:nsid w:val="7A9C7A03"/>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0" w15:restartNumberingAfterBreak="0">
    <w:nsid w:val="7C50684F"/>
    <w:multiLevelType w:val="singleLevel"/>
    <w:tmpl w:val="9568359C"/>
    <w:lvl w:ilvl="0">
      <w:start w:val="1"/>
      <w:numFmt w:val="bullet"/>
      <w:lvlText w:val=""/>
      <w:lvlJc w:val="left"/>
      <w:rPr>
        <w:rFonts w:ascii="Symbol" w:hAnsi="Symbol" w:hint="default"/>
        <w:b w:val="0"/>
        <w:i w:val="0"/>
        <w:sz w:val="24"/>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16cid:durableId="1158964317">
    <w:abstractNumId w:val="30"/>
  </w:num>
  <w:num w:numId="2" w16cid:durableId="430198381">
    <w:abstractNumId w:val="15"/>
  </w:num>
  <w:num w:numId="3" w16cid:durableId="2065979731">
    <w:abstractNumId w:val="31"/>
  </w:num>
  <w:num w:numId="4" w16cid:durableId="479226015">
    <w:abstractNumId w:val="35"/>
  </w:num>
  <w:num w:numId="5" w16cid:durableId="1712071630">
    <w:abstractNumId w:val="4"/>
  </w:num>
  <w:num w:numId="6" w16cid:durableId="1569923916">
    <w:abstractNumId w:val="32"/>
  </w:num>
  <w:num w:numId="7" w16cid:durableId="1607151468">
    <w:abstractNumId w:val="24"/>
  </w:num>
  <w:num w:numId="8" w16cid:durableId="21522148">
    <w:abstractNumId w:val="10"/>
  </w:num>
  <w:num w:numId="9" w16cid:durableId="90316311">
    <w:abstractNumId w:val="37"/>
  </w:num>
  <w:num w:numId="10" w16cid:durableId="1226524810">
    <w:abstractNumId w:val="11"/>
  </w:num>
  <w:num w:numId="11" w16cid:durableId="572353397">
    <w:abstractNumId w:val="18"/>
  </w:num>
  <w:num w:numId="12" w16cid:durableId="816074173">
    <w:abstractNumId w:val="2"/>
  </w:num>
  <w:num w:numId="13" w16cid:durableId="26763720">
    <w:abstractNumId w:val="39"/>
  </w:num>
  <w:num w:numId="14" w16cid:durableId="98068823">
    <w:abstractNumId w:val="1"/>
  </w:num>
  <w:num w:numId="15" w16cid:durableId="1835295068">
    <w:abstractNumId w:val="16"/>
  </w:num>
  <w:num w:numId="16" w16cid:durableId="402874938">
    <w:abstractNumId w:val="21"/>
  </w:num>
  <w:num w:numId="17" w16cid:durableId="1604607762">
    <w:abstractNumId w:val="25"/>
  </w:num>
  <w:num w:numId="18" w16cid:durableId="1778328702">
    <w:abstractNumId w:val="28"/>
  </w:num>
  <w:num w:numId="19" w16cid:durableId="593443973">
    <w:abstractNumId w:val="14"/>
  </w:num>
  <w:num w:numId="20" w16cid:durableId="788551205">
    <w:abstractNumId w:val="33"/>
  </w:num>
  <w:num w:numId="21" w16cid:durableId="434787531">
    <w:abstractNumId w:val="29"/>
  </w:num>
  <w:num w:numId="22" w16cid:durableId="846822911">
    <w:abstractNumId w:val="34"/>
  </w:num>
  <w:num w:numId="23" w16cid:durableId="374814725">
    <w:abstractNumId w:val="12"/>
  </w:num>
  <w:num w:numId="24" w16cid:durableId="1431581424">
    <w:abstractNumId w:val="9"/>
  </w:num>
  <w:num w:numId="25" w16cid:durableId="47535779">
    <w:abstractNumId w:val="26"/>
  </w:num>
  <w:num w:numId="26" w16cid:durableId="33696769">
    <w:abstractNumId w:val="13"/>
  </w:num>
  <w:num w:numId="27" w16cid:durableId="998653322">
    <w:abstractNumId w:val="40"/>
  </w:num>
  <w:num w:numId="28" w16cid:durableId="1899588909">
    <w:abstractNumId w:val="17"/>
  </w:num>
  <w:num w:numId="29" w16cid:durableId="758793478">
    <w:abstractNumId w:val="36"/>
  </w:num>
  <w:num w:numId="30" w16cid:durableId="479271796">
    <w:abstractNumId w:val="19"/>
  </w:num>
  <w:num w:numId="31" w16cid:durableId="1014962184">
    <w:abstractNumId w:val="23"/>
  </w:num>
  <w:num w:numId="32" w16cid:durableId="674763636">
    <w:abstractNumId w:val="3"/>
  </w:num>
  <w:num w:numId="33" w16cid:durableId="1835604093">
    <w:abstractNumId w:val="8"/>
  </w:num>
  <w:num w:numId="34" w16cid:durableId="1488669644">
    <w:abstractNumId w:val="38"/>
  </w:num>
  <w:num w:numId="35" w16cid:durableId="508104137">
    <w:abstractNumId w:val="6"/>
  </w:num>
  <w:num w:numId="36" w16cid:durableId="1970086813">
    <w:abstractNumId w:val="27"/>
  </w:num>
  <w:num w:numId="37" w16cid:durableId="1532259637">
    <w:abstractNumId w:val="22"/>
  </w:num>
  <w:num w:numId="38" w16cid:durableId="271789237">
    <w:abstractNumId w:val="5"/>
  </w:num>
  <w:num w:numId="39" w16cid:durableId="1359114015">
    <w:abstractNumId w:val="7"/>
  </w:num>
  <w:num w:numId="40" w16cid:durableId="1016426658">
    <w:abstractNumId w:val="20"/>
  </w:num>
  <w:num w:numId="41" w16cid:durableId="1743336851">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26"/>
    <w:rsid w:val="00041BB5"/>
    <w:rsid w:val="00053321"/>
    <w:rsid w:val="001059C7"/>
    <w:rsid w:val="001508E2"/>
    <w:rsid w:val="00151EEA"/>
    <w:rsid w:val="00173B29"/>
    <w:rsid w:val="00185BFE"/>
    <w:rsid w:val="001A606D"/>
    <w:rsid w:val="001B779F"/>
    <w:rsid w:val="001E092E"/>
    <w:rsid w:val="001F6D0D"/>
    <w:rsid w:val="002156AD"/>
    <w:rsid w:val="00234136"/>
    <w:rsid w:val="002668F7"/>
    <w:rsid w:val="00276A9A"/>
    <w:rsid w:val="002944BE"/>
    <w:rsid w:val="002A1DF4"/>
    <w:rsid w:val="002B3A5F"/>
    <w:rsid w:val="002C3D3E"/>
    <w:rsid w:val="002D1DCF"/>
    <w:rsid w:val="002E1A07"/>
    <w:rsid w:val="0033720D"/>
    <w:rsid w:val="003414D1"/>
    <w:rsid w:val="003433DD"/>
    <w:rsid w:val="0035769F"/>
    <w:rsid w:val="00370BD1"/>
    <w:rsid w:val="003716E8"/>
    <w:rsid w:val="00395B1A"/>
    <w:rsid w:val="003A2075"/>
    <w:rsid w:val="003D1C3A"/>
    <w:rsid w:val="003F559A"/>
    <w:rsid w:val="003F5D28"/>
    <w:rsid w:val="00433192"/>
    <w:rsid w:val="00453AE4"/>
    <w:rsid w:val="00487298"/>
    <w:rsid w:val="004907BA"/>
    <w:rsid w:val="004A4100"/>
    <w:rsid w:val="004E6245"/>
    <w:rsid w:val="004F5177"/>
    <w:rsid w:val="00534B3C"/>
    <w:rsid w:val="00545254"/>
    <w:rsid w:val="005549CC"/>
    <w:rsid w:val="005806DB"/>
    <w:rsid w:val="00583349"/>
    <w:rsid w:val="00592AD0"/>
    <w:rsid w:val="005A7341"/>
    <w:rsid w:val="005A7D4E"/>
    <w:rsid w:val="005C762D"/>
    <w:rsid w:val="005D4F88"/>
    <w:rsid w:val="005E615B"/>
    <w:rsid w:val="005F4A26"/>
    <w:rsid w:val="00633BE0"/>
    <w:rsid w:val="006345E7"/>
    <w:rsid w:val="006558A7"/>
    <w:rsid w:val="00672F97"/>
    <w:rsid w:val="00685110"/>
    <w:rsid w:val="006868C8"/>
    <w:rsid w:val="006D5C0E"/>
    <w:rsid w:val="006F2432"/>
    <w:rsid w:val="006F6F87"/>
    <w:rsid w:val="00701100"/>
    <w:rsid w:val="00707DED"/>
    <w:rsid w:val="00723FD4"/>
    <w:rsid w:val="007305AB"/>
    <w:rsid w:val="007D3FEC"/>
    <w:rsid w:val="007F19F0"/>
    <w:rsid w:val="008252A9"/>
    <w:rsid w:val="0087228F"/>
    <w:rsid w:val="00872661"/>
    <w:rsid w:val="008B6B02"/>
    <w:rsid w:val="008B7C67"/>
    <w:rsid w:val="00906AEB"/>
    <w:rsid w:val="00915193"/>
    <w:rsid w:val="009351F2"/>
    <w:rsid w:val="00935A66"/>
    <w:rsid w:val="0093793C"/>
    <w:rsid w:val="0097189C"/>
    <w:rsid w:val="009854E1"/>
    <w:rsid w:val="00994D6F"/>
    <w:rsid w:val="009D3B13"/>
    <w:rsid w:val="00A57C55"/>
    <w:rsid w:val="00A73F96"/>
    <w:rsid w:val="00AA11DD"/>
    <w:rsid w:val="00AB1D27"/>
    <w:rsid w:val="00AE128D"/>
    <w:rsid w:val="00AF0F94"/>
    <w:rsid w:val="00AF5F6A"/>
    <w:rsid w:val="00B5294C"/>
    <w:rsid w:val="00B757B5"/>
    <w:rsid w:val="00BA4248"/>
    <w:rsid w:val="00BE5441"/>
    <w:rsid w:val="00C015B1"/>
    <w:rsid w:val="00C42ECF"/>
    <w:rsid w:val="00C71C0C"/>
    <w:rsid w:val="00C815B5"/>
    <w:rsid w:val="00CB4D75"/>
    <w:rsid w:val="00CC0929"/>
    <w:rsid w:val="00CC7720"/>
    <w:rsid w:val="00D01BBB"/>
    <w:rsid w:val="00D24CFA"/>
    <w:rsid w:val="00D338BC"/>
    <w:rsid w:val="00D94A85"/>
    <w:rsid w:val="00E93845"/>
    <w:rsid w:val="00EB15A8"/>
    <w:rsid w:val="00EC1E1C"/>
    <w:rsid w:val="00EC209D"/>
    <w:rsid w:val="00ED6523"/>
    <w:rsid w:val="00F84F63"/>
    <w:rsid w:val="00F918C5"/>
    <w:rsid w:val="00F96931"/>
    <w:rsid w:val="00F97133"/>
    <w:rsid w:val="00FE75F1"/>
    <w:rsid w:val="00FF7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050"/>
    <o:shapelayout v:ext="edit">
      <o:idmap v:ext="edit" data="1"/>
    </o:shapelayout>
  </w:shapeDefaults>
  <w:decimalSymbol w:val="."/>
  <w:listSeparator w:val=","/>
  <w14:docId w14:val="2249B6C9"/>
  <w15:chartTrackingRefBased/>
  <w15:docId w15:val="{3934F730-2408-4FEC-B9CE-8C57359E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ind w:left="360"/>
      <w:outlineLvl w:val="1"/>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360"/>
      <w:outlineLvl w:val="3"/>
    </w:pPr>
    <w:rPr>
      <w:b/>
      <w:sz w:val="24"/>
    </w:rPr>
  </w:style>
  <w:style w:type="paragraph" w:styleId="Heading5">
    <w:name w:val="heading 5"/>
    <w:basedOn w:val="Normal"/>
    <w:next w:val="Normal"/>
    <w:qFormat/>
    <w:pPr>
      <w:keepNext/>
      <w:outlineLvl w:val="4"/>
    </w:pPr>
    <w:rPr>
      <w:color w:val="FF0000"/>
      <w:sz w:val="24"/>
    </w:rPr>
  </w:style>
  <w:style w:type="paragraph" w:styleId="Heading6">
    <w:name w:val="heading 6"/>
    <w:basedOn w:val="Normal"/>
    <w:next w:val="Normal"/>
    <w:qFormat/>
    <w:pPr>
      <w:keepNext/>
      <w:outlineLvl w:val="5"/>
    </w:pPr>
    <w:rPr>
      <w:color w:val="000000"/>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firstLine="360"/>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u w:val="single"/>
    </w:rPr>
  </w:style>
  <w:style w:type="paragraph" w:styleId="BodyText3">
    <w:name w:val="Body Text 3"/>
    <w:basedOn w:val="Normal"/>
    <w:rPr>
      <w:b/>
      <w:sz w:val="24"/>
    </w:rPr>
  </w:style>
  <w:style w:type="paragraph" w:styleId="BodyText">
    <w:name w:val="Body Text"/>
    <w:basedOn w:val="Normal"/>
    <w:rPr>
      <w:sz w:val="24"/>
    </w:rPr>
  </w:style>
  <w:style w:type="character" w:styleId="Hyperlink">
    <w:name w:val="Hyperlink"/>
    <w:basedOn w:val="DefaultParagraphFont"/>
    <w:rPr>
      <w:color w:val="0000FF"/>
      <w:u w:val="single"/>
    </w:rPr>
  </w:style>
  <w:style w:type="paragraph" w:styleId="BodyTextIndent">
    <w:name w:val="Body Text Indent"/>
    <w:basedOn w:val="Normal"/>
    <w:pPr>
      <w:ind w:left="360"/>
    </w:pPr>
    <w:rPr>
      <w:sz w:val="24"/>
    </w:rPr>
  </w:style>
  <w:style w:type="paragraph" w:styleId="BodyTextIndent2">
    <w:name w:val="Body Text Indent 2"/>
    <w:basedOn w:val="Normal"/>
    <w:pPr>
      <w:ind w:left="7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hanging="360"/>
    </w:pPr>
    <w:rPr>
      <w:sz w:val="24"/>
    </w:rPr>
  </w:style>
  <w:style w:type="paragraph" w:styleId="List">
    <w:name w:val="List"/>
    <w:basedOn w:val="Normal"/>
    <w:pPr>
      <w:ind w:left="360" w:hanging="360"/>
    </w:pPr>
    <w:rPr>
      <w:rFonts w:ascii="Arial" w:hAnsi="Arial"/>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pBdr>
        <w:top w:val="single" w:sz="4" w:space="1" w:color="auto"/>
        <w:left w:val="single" w:sz="4" w:space="4" w:color="auto"/>
        <w:bottom w:val="single" w:sz="4" w:space="1" w:color="auto"/>
        <w:right w:val="single" w:sz="4" w:space="0" w:color="auto"/>
      </w:pBdr>
      <w:ind w:left="1440" w:right="720"/>
    </w:pPr>
    <w:rPr>
      <w:rFonts w:ascii="Arial" w:hAnsi="Arial"/>
      <w:color w:val="000000"/>
      <w:sz w:val="22"/>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360"/>
    </w:pPr>
    <w:rPr>
      <w:sz w:val="24"/>
    </w:rPr>
  </w:style>
  <w:style w:type="paragraph" w:styleId="BodyText2">
    <w:name w:val="Body Text 2"/>
    <w:basedOn w:val="Normal"/>
    <w:pPr>
      <w:spacing w:before="240" w:line="240" w:lineRule="atLeast"/>
    </w:pPr>
    <w:rPr>
      <w:snapToGrid w:val="0"/>
      <w:color w:val="000000"/>
      <w:sz w:val="24"/>
    </w:rPr>
  </w:style>
  <w:style w:type="paragraph" w:styleId="Header">
    <w:name w:val="header"/>
    <w:basedOn w:val="Normal"/>
    <w:pPr>
      <w:tabs>
        <w:tab w:val="center" w:pos="4320"/>
        <w:tab w:val="right" w:pos="8640"/>
      </w:tabs>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oleObject" Target="embeddings/Microsoft_Word_97_-_2003_Document8.doc"/><Relationship Id="rId21" Type="http://schemas.openxmlformats.org/officeDocument/2006/relationships/image" Target="media/image8.wmf"/><Relationship Id="rId42" Type="http://schemas.openxmlformats.org/officeDocument/2006/relationships/oleObject" Target="embeddings/Microsoft_Word_97_-_2003_Document16.doc"/><Relationship Id="rId47" Type="http://schemas.openxmlformats.org/officeDocument/2006/relationships/image" Target="media/image21.wmf"/><Relationship Id="rId63" Type="http://schemas.openxmlformats.org/officeDocument/2006/relationships/image" Target="media/image29.emf"/><Relationship Id="rId68" Type="http://schemas.openxmlformats.org/officeDocument/2006/relationships/oleObject" Target="embeddings/Microsoft_Word_97_-_2003_Document27.doc"/><Relationship Id="rId16" Type="http://schemas.openxmlformats.org/officeDocument/2006/relationships/oleObject" Target="embeddings/Microsoft_Word_97_-_2003_Document4.doc"/><Relationship Id="rId11" Type="http://schemas.openxmlformats.org/officeDocument/2006/relationships/image" Target="media/image3.emf"/><Relationship Id="rId24" Type="http://schemas.openxmlformats.org/officeDocument/2006/relationships/oleObject" Target="embeddings/Microsoft_Word_97_-_2003_Document7.doc"/><Relationship Id="rId32" Type="http://schemas.openxmlformats.org/officeDocument/2006/relationships/oleObject" Target="embeddings/Microsoft_Word_97_-_2003_Document11.doc"/><Relationship Id="rId37" Type="http://schemas.openxmlformats.org/officeDocument/2006/relationships/image" Target="media/image16.wmf"/><Relationship Id="rId40" Type="http://schemas.openxmlformats.org/officeDocument/2006/relationships/oleObject" Target="embeddings/Microsoft_Word_97_-_2003_Document15.doc"/><Relationship Id="rId45" Type="http://schemas.openxmlformats.org/officeDocument/2006/relationships/image" Target="media/image20.wmf"/><Relationship Id="rId53" Type="http://schemas.openxmlformats.org/officeDocument/2006/relationships/image" Target="media/image24.emf"/><Relationship Id="rId58" Type="http://schemas.openxmlformats.org/officeDocument/2006/relationships/oleObject" Target="embeddings/Microsoft_Word_97_-_2003_Document24.doc"/><Relationship Id="rId66" Type="http://schemas.openxmlformats.org/officeDocument/2006/relationships/oleObject" Target="embeddings/oleObject2.bin"/><Relationship Id="rId74" Type="http://schemas.openxmlformats.org/officeDocument/2006/relationships/oleObject" Target="embeddings/Microsoft_Word_97_-_2003_Document29.doc"/><Relationship Id="rId5" Type="http://schemas.openxmlformats.org/officeDocument/2006/relationships/footnotes" Target="footnotes.xml"/><Relationship Id="rId61" Type="http://schemas.openxmlformats.org/officeDocument/2006/relationships/image" Target="media/image28.emf"/><Relationship Id="rId19" Type="http://schemas.openxmlformats.org/officeDocument/2006/relationships/image" Target="media/image7.wmf"/><Relationship Id="rId14" Type="http://schemas.openxmlformats.org/officeDocument/2006/relationships/oleObject" Target="embeddings/Microsoft_Word_97_-_2003_Document3.doc"/><Relationship Id="rId22" Type="http://schemas.openxmlformats.org/officeDocument/2006/relationships/oleObject" Target="embeddings/Microsoft_Excel_97-2003_Worksheet.xls"/><Relationship Id="rId27" Type="http://schemas.openxmlformats.org/officeDocument/2006/relationships/image" Target="media/image11.wmf"/><Relationship Id="rId30" Type="http://schemas.openxmlformats.org/officeDocument/2006/relationships/oleObject" Target="embeddings/Microsoft_Word_97_-_2003_Document10.doc"/><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Microsoft_Word_97_-_2003_Document19.doc"/><Relationship Id="rId56" Type="http://schemas.openxmlformats.org/officeDocument/2006/relationships/oleObject" Target="embeddings/Microsoft_Word_97_-_2003_Document23.doc"/><Relationship Id="rId64" Type="http://schemas.openxmlformats.org/officeDocument/2006/relationships/oleObject" Target="embeddings/Microsoft_Word_97_-_2003_Document26.doc"/><Relationship Id="rId69" Type="http://schemas.openxmlformats.org/officeDocument/2006/relationships/image" Target="media/image32.emf"/><Relationship Id="rId77" Type="http://schemas.openxmlformats.org/officeDocument/2006/relationships/fontTable" Target="fontTable.xml"/><Relationship Id="rId8" Type="http://schemas.openxmlformats.org/officeDocument/2006/relationships/oleObject" Target="embeddings/Microsoft_Word_97_-_2003_Document.doc"/><Relationship Id="rId51" Type="http://schemas.openxmlformats.org/officeDocument/2006/relationships/image" Target="media/image23.emf"/><Relationship Id="rId72" Type="http://schemas.openxmlformats.org/officeDocument/2006/relationships/oleObject" Target="embeddings/oleObject3.bin"/><Relationship Id="rId3" Type="http://schemas.openxmlformats.org/officeDocument/2006/relationships/settings" Target="settings.xml"/><Relationship Id="rId12" Type="http://schemas.openxmlformats.org/officeDocument/2006/relationships/oleObject" Target="embeddings/Microsoft_Word_97_-_2003_Document2.doc"/><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Microsoft_Word_97_-_2003_Document14.doc"/><Relationship Id="rId46" Type="http://schemas.openxmlformats.org/officeDocument/2006/relationships/oleObject" Target="embeddings/Microsoft_Word_97_-_2003_Document18.doc"/><Relationship Id="rId59" Type="http://schemas.openxmlformats.org/officeDocument/2006/relationships/image" Target="media/image27.emf"/><Relationship Id="rId67" Type="http://schemas.openxmlformats.org/officeDocument/2006/relationships/image" Target="media/image31.emf"/><Relationship Id="rId20" Type="http://schemas.openxmlformats.org/officeDocument/2006/relationships/oleObject" Target="embeddings/Microsoft_Word_97_-_2003_Document6.doc"/><Relationship Id="rId41" Type="http://schemas.openxmlformats.org/officeDocument/2006/relationships/image" Target="media/image18.wmf"/><Relationship Id="rId54" Type="http://schemas.openxmlformats.org/officeDocument/2006/relationships/oleObject" Target="embeddings/Microsoft_Word_97_-_2003_Document22.doc"/><Relationship Id="rId62" Type="http://schemas.openxmlformats.org/officeDocument/2006/relationships/oleObject" Target="embeddings/oleObject1.bin"/><Relationship Id="rId70" Type="http://schemas.openxmlformats.org/officeDocument/2006/relationships/oleObject" Target="embeddings/Microsoft_Word_97_-_2003_Document28.doc"/><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Microsoft_Word_97_-_2003_Document9.doc"/><Relationship Id="rId36" Type="http://schemas.openxmlformats.org/officeDocument/2006/relationships/oleObject" Target="embeddings/Microsoft_Word_97_-_2003_Document13.doc"/><Relationship Id="rId49" Type="http://schemas.openxmlformats.org/officeDocument/2006/relationships/image" Target="media/image22.emf"/><Relationship Id="rId57" Type="http://schemas.openxmlformats.org/officeDocument/2006/relationships/image" Target="media/image26.emf"/><Relationship Id="rId10" Type="http://schemas.openxmlformats.org/officeDocument/2006/relationships/oleObject" Target="embeddings/Microsoft_Word_97_-_2003_Document1.doc"/><Relationship Id="rId31" Type="http://schemas.openxmlformats.org/officeDocument/2006/relationships/image" Target="media/image13.wmf"/><Relationship Id="rId44" Type="http://schemas.openxmlformats.org/officeDocument/2006/relationships/oleObject" Target="embeddings/Microsoft_Word_97_-_2003_Document17.doc"/><Relationship Id="rId52" Type="http://schemas.openxmlformats.org/officeDocument/2006/relationships/oleObject" Target="embeddings/Microsoft_Word_97_-_2003_Document21.doc"/><Relationship Id="rId60" Type="http://schemas.openxmlformats.org/officeDocument/2006/relationships/oleObject" Target="embeddings/Microsoft_Word_97_-_2003_Document25.doc"/><Relationship Id="rId65" Type="http://schemas.openxmlformats.org/officeDocument/2006/relationships/image" Target="media/image30.emf"/><Relationship Id="rId73" Type="http://schemas.openxmlformats.org/officeDocument/2006/relationships/image" Target="media/image34.emf"/><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3" Type="http://schemas.openxmlformats.org/officeDocument/2006/relationships/image" Target="media/image4.wmf"/><Relationship Id="rId18" Type="http://schemas.openxmlformats.org/officeDocument/2006/relationships/oleObject" Target="embeddings/Microsoft_Word_97_-_2003_Document5.doc"/><Relationship Id="rId39" Type="http://schemas.openxmlformats.org/officeDocument/2006/relationships/image" Target="media/image17.wmf"/><Relationship Id="rId34" Type="http://schemas.openxmlformats.org/officeDocument/2006/relationships/oleObject" Target="embeddings/Microsoft_Word_97_-_2003_Document12.doc"/><Relationship Id="rId50" Type="http://schemas.openxmlformats.org/officeDocument/2006/relationships/oleObject" Target="embeddings/Microsoft_Word_97_-_2003_Document20.doc"/><Relationship Id="rId55" Type="http://schemas.openxmlformats.org/officeDocument/2006/relationships/image" Target="media/image25.wmf"/><Relationship Id="rId76" Type="http://schemas.openxmlformats.org/officeDocument/2006/relationships/footer" Target="footer2.xml"/><Relationship Id="rId7" Type="http://schemas.openxmlformats.org/officeDocument/2006/relationships/image" Target="media/image1.emf"/><Relationship Id="rId71" Type="http://schemas.openxmlformats.org/officeDocument/2006/relationships/image" Target="media/image33.emf"/><Relationship Id="rId2" Type="http://schemas.openxmlformats.org/officeDocument/2006/relationships/styles" Target="styles.xml"/><Relationship Id="rId2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5286</Words>
  <Characters>30132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LNPA WORKING GROUP</vt:lpstr>
    </vt:vector>
  </TitlesOfParts>
  <Company>Verisign</Company>
  <LinksUpToDate>false</LinksUpToDate>
  <CharactersWithSpaces>35348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LNPA WORKING GROUP</dc:title>
  <dc:subject/>
  <dc:creator>Maggie Lee</dc:creator>
  <cp:keywords/>
  <dc:description/>
  <cp:lastModifiedBy>Doherty, Michael</cp:lastModifiedBy>
  <cp:revision>2</cp:revision>
  <cp:lastPrinted>2004-08-25T16:40:00Z</cp:lastPrinted>
  <dcterms:created xsi:type="dcterms:W3CDTF">2023-03-06T20:13:00Z</dcterms:created>
  <dcterms:modified xsi:type="dcterms:W3CDTF">2023-03-06T20:13:00Z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900608135</vt:i4>
  </property>
  <property fmtid="{D5CDD505-2E9C-101B-9397-08002B2CF9AE}" pid="3" name="_EmailSubject">
    <vt:lpwstr>08-04 Draft LNPA Minutes-2.doc</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1352532104</vt:i4>
  </property>
  <property fmtid="{D5CDD505-2E9C-101B-9397-08002B2CF9AE}" pid="7" name="_ReviewingToolsShownOnce">
    <vt:lpwstr/>
  </property>
</Properties>
</file>