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1ECF" w14:textId="77777777" w:rsidR="00CA7EDA" w:rsidRDefault="00CA7EDA">
      <w:pPr>
        <w:pStyle w:val="Title"/>
      </w:pPr>
      <w:r>
        <w:t>Wireless Testing Subcommittee</w:t>
      </w:r>
    </w:p>
    <w:p w14:paraId="5901F7D7" w14:textId="77777777" w:rsidR="00CA7EDA" w:rsidRDefault="00CA7EDA">
      <w:pPr>
        <w:pStyle w:val="Title"/>
      </w:pPr>
      <w:r>
        <w:t xml:space="preserve">March 31, </w:t>
      </w:r>
      <w:proofErr w:type="gramStart"/>
      <w:r>
        <w:t>2005</w:t>
      </w:r>
      <w:proofErr w:type="gramEnd"/>
      <w:r>
        <w:t xml:space="preserve"> Conference Call</w:t>
      </w:r>
    </w:p>
    <w:p w14:paraId="3B8DCAB2" w14:textId="77777777" w:rsidR="00CA7EDA" w:rsidRDefault="007023FA">
      <w:pPr>
        <w:pStyle w:val="Title"/>
      </w:pPr>
      <w:r>
        <w:t>Final</w:t>
      </w:r>
      <w:r w:rsidR="00CA7EDA">
        <w:t xml:space="preserve"> Minutes</w:t>
      </w:r>
    </w:p>
    <w:p w14:paraId="49A5F577" w14:textId="77777777" w:rsidR="00CA7EDA" w:rsidRDefault="00CA7EDA">
      <w:pPr>
        <w:jc w:val="center"/>
      </w:pPr>
    </w:p>
    <w:p w14:paraId="7EC6B829" w14:textId="77777777" w:rsidR="00CA7EDA" w:rsidRDefault="00CA7EDA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4312"/>
      </w:tblGrid>
      <w:tr w:rsidR="00CA7EDA" w14:paraId="64AA519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893E63F" w14:textId="77777777" w:rsidR="00CA7EDA" w:rsidRDefault="00CA7ED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4CF4C159" w14:textId="77777777" w:rsidR="00CA7EDA" w:rsidRDefault="00CA7EDA">
            <w:pPr>
              <w:pStyle w:val="Heading1"/>
            </w:pPr>
            <w:r>
              <w:t>Company</w:t>
            </w:r>
          </w:p>
        </w:tc>
      </w:tr>
      <w:tr w:rsidR="00CA7EDA" w14:paraId="47A5996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508FB06" w14:textId="77777777" w:rsidR="00CA7EDA" w:rsidRDefault="00CA7EDA">
            <w:r>
              <w:t>Joe Cudo</w:t>
            </w:r>
          </w:p>
        </w:tc>
        <w:tc>
          <w:tcPr>
            <w:tcW w:w="4428" w:type="dxa"/>
          </w:tcPr>
          <w:p w14:paraId="749307F8" w14:textId="77777777" w:rsidR="00CA7EDA" w:rsidRDefault="00CA7EDA">
            <w:r>
              <w:t>Alltel</w:t>
            </w:r>
          </w:p>
        </w:tc>
      </w:tr>
      <w:tr w:rsidR="00CA7EDA" w14:paraId="5313048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6FBA677" w14:textId="77777777" w:rsidR="00CA7EDA" w:rsidRDefault="00CA7EDA">
            <w:r>
              <w:t>Alisa Morales</w:t>
            </w:r>
          </w:p>
        </w:tc>
        <w:tc>
          <w:tcPr>
            <w:tcW w:w="4428" w:type="dxa"/>
          </w:tcPr>
          <w:p w14:paraId="6F2E0216" w14:textId="77777777" w:rsidR="00CA7EDA" w:rsidRDefault="00CA7EDA">
            <w:smartTag w:uri="urn:schemas-microsoft-com:office:smarttags" w:element="place">
              <w:r>
                <w:t>Bluegrass</w:t>
              </w:r>
            </w:smartTag>
            <w:r>
              <w:t xml:space="preserve"> Cellular</w:t>
            </w:r>
          </w:p>
        </w:tc>
      </w:tr>
      <w:tr w:rsidR="00CA7EDA" w14:paraId="6B50F00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BA240C2" w14:textId="77777777" w:rsidR="00CA7EDA" w:rsidRDefault="00CA7EDA">
            <w:r>
              <w:t>Tami Burba</w:t>
            </w:r>
          </w:p>
        </w:tc>
        <w:tc>
          <w:tcPr>
            <w:tcW w:w="4428" w:type="dxa"/>
          </w:tcPr>
          <w:p w14:paraId="3A9B1A69" w14:textId="77777777" w:rsidR="00CA7EDA" w:rsidRDefault="00CA7EDA">
            <w:smartTag w:uri="urn:schemas-microsoft-com:office:smarttags" w:element="place">
              <w:r>
                <w:t>Bluegrass</w:t>
              </w:r>
            </w:smartTag>
            <w:r>
              <w:t xml:space="preserve"> Cellular</w:t>
            </w:r>
          </w:p>
        </w:tc>
      </w:tr>
      <w:tr w:rsidR="00CA7EDA" w14:paraId="0254C26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B14499B" w14:textId="77777777" w:rsidR="00CA7EDA" w:rsidRDefault="00CA7EDA">
            <w:r>
              <w:t>Michelle Gwaltney</w:t>
            </w:r>
          </w:p>
        </w:tc>
        <w:tc>
          <w:tcPr>
            <w:tcW w:w="4428" w:type="dxa"/>
          </w:tcPr>
          <w:p w14:paraId="745880DE" w14:textId="77777777" w:rsidR="00CA7EDA" w:rsidRDefault="00CA7EDA">
            <w:r>
              <w:t>Cingular</w:t>
            </w:r>
          </w:p>
        </w:tc>
      </w:tr>
      <w:tr w:rsidR="00CA7EDA" w14:paraId="0303F7F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8B1D54A" w14:textId="77777777" w:rsidR="00CA7EDA" w:rsidRDefault="00CA7EDA">
            <w:r>
              <w:t>Adele Johnston</w:t>
            </w:r>
          </w:p>
        </w:tc>
        <w:tc>
          <w:tcPr>
            <w:tcW w:w="4428" w:type="dxa"/>
          </w:tcPr>
          <w:p w14:paraId="29502764" w14:textId="77777777" w:rsidR="00CA7EDA" w:rsidRDefault="00CA7EDA">
            <w:r>
              <w:t>Cingular</w:t>
            </w:r>
          </w:p>
        </w:tc>
      </w:tr>
      <w:tr w:rsidR="00CA7EDA" w14:paraId="2850AAA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A4BB43A" w14:textId="77777777" w:rsidR="00CA7EDA" w:rsidRDefault="00CA7EDA">
            <w:r>
              <w:t>Jean Anthony</w:t>
            </w:r>
          </w:p>
        </w:tc>
        <w:tc>
          <w:tcPr>
            <w:tcW w:w="4428" w:type="dxa"/>
          </w:tcPr>
          <w:p w14:paraId="554DE4D5" w14:textId="77777777" w:rsidR="00CA7EDA" w:rsidRDefault="00CA7EDA">
            <w:r>
              <w:t>Evolving Systems</w:t>
            </w:r>
          </w:p>
        </w:tc>
      </w:tr>
      <w:tr w:rsidR="00CA7EDA" w14:paraId="0110F8F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9B08CE2" w14:textId="77777777" w:rsidR="00CA7EDA" w:rsidRDefault="00CA7EDA">
            <w:r>
              <w:t>Leah Blount</w:t>
            </w:r>
          </w:p>
        </w:tc>
        <w:tc>
          <w:tcPr>
            <w:tcW w:w="4428" w:type="dxa"/>
          </w:tcPr>
          <w:p w14:paraId="4519925E" w14:textId="77777777" w:rsidR="00CA7EDA" w:rsidRDefault="00CA7EDA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CA7EDA" w14:paraId="582A6E3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32AF266" w14:textId="77777777" w:rsidR="00CA7EDA" w:rsidRDefault="00CA7EDA">
            <w:r>
              <w:t>Missy Roiger</w:t>
            </w:r>
          </w:p>
        </w:tc>
        <w:tc>
          <w:tcPr>
            <w:tcW w:w="4428" w:type="dxa"/>
          </w:tcPr>
          <w:p w14:paraId="21A1D30D" w14:textId="77777777" w:rsidR="00CA7EDA" w:rsidRDefault="00CA7EDA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CA7EDA" w14:paraId="4EB72AB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ED28F3A" w14:textId="77777777" w:rsidR="00CA7EDA" w:rsidRDefault="00CA7EDA">
            <w:r>
              <w:t>Mubeen Saifullah</w:t>
            </w:r>
          </w:p>
        </w:tc>
        <w:tc>
          <w:tcPr>
            <w:tcW w:w="4428" w:type="dxa"/>
          </w:tcPr>
          <w:p w14:paraId="1ECD8D6C" w14:textId="77777777" w:rsidR="00CA7EDA" w:rsidRDefault="00CA7EDA">
            <w:r>
              <w:t>NeuStar</w:t>
            </w:r>
          </w:p>
        </w:tc>
      </w:tr>
      <w:tr w:rsidR="00CA7EDA" w14:paraId="60079EB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3EDCCEC" w14:textId="77777777" w:rsidR="00CA7EDA" w:rsidRDefault="00CA7EDA">
            <w:r>
              <w:t>Lavinia Rotaru</w:t>
            </w:r>
          </w:p>
        </w:tc>
        <w:tc>
          <w:tcPr>
            <w:tcW w:w="4428" w:type="dxa"/>
          </w:tcPr>
          <w:p w14:paraId="34DB66E8" w14:textId="77777777" w:rsidR="00CA7EDA" w:rsidRDefault="00CA7EDA">
            <w:r>
              <w:t>Nextel</w:t>
            </w:r>
          </w:p>
        </w:tc>
      </w:tr>
      <w:tr w:rsidR="00CA7EDA" w14:paraId="37FCBBE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F606A16" w14:textId="77777777" w:rsidR="00CA7EDA" w:rsidRDefault="00CA7EDA">
            <w:r>
              <w:t>Craig Bartell</w:t>
            </w:r>
          </w:p>
        </w:tc>
        <w:tc>
          <w:tcPr>
            <w:tcW w:w="4428" w:type="dxa"/>
          </w:tcPr>
          <w:p w14:paraId="50D289C9" w14:textId="77777777" w:rsidR="00CA7EDA" w:rsidRDefault="00CA7EDA">
            <w:r>
              <w:t>Sprint</w:t>
            </w:r>
          </w:p>
        </w:tc>
      </w:tr>
      <w:tr w:rsidR="00CA7EDA" w14:paraId="5904ABB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5C1B5F4" w14:textId="77777777" w:rsidR="00CA7EDA" w:rsidRDefault="00CA7EDA">
            <w:r>
              <w:t>Mindy Bugg</w:t>
            </w:r>
          </w:p>
        </w:tc>
        <w:tc>
          <w:tcPr>
            <w:tcW w:w="4428" w:type="dxa"/>
          </w:tcPr>
          <w:p w14:paraId="236E4974" w14:textId="77777777" w:rsidR="00CA7EDA" w:rsidRDefault="00CA7EDA">
            <w:r>
              <w:t>Sprint</w:t>
            </w:r>
          </w:p>
        </w:tc>
      </w:tr>
      <w:tr w:rsidR="00CA7EDA" w14:paraId="74411EE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33BD396" w14:textId="77777777" w:rsidR="00CA7EDA" w:rsidRDefault="00CA7EDA">
            <w:r>
              <w:t>Michael Barnett</w:t>
            </w:r>
          </w:p>
        </w:tc>
        <w:tc>
          <w:tcPr>
            <w:tcW w:w="4428" w:type="dxa"/>
          </w:tcPr>
          <w:p w14:paraId="4930E800" w14:textId="77777777" w:rsidR="00CA7EDA" w:rsidRDefault="00CA7EDA">
            <w:r>
              <w:t>Syniverse</w:t>
            </w:r>
          </w:p>
        </w:tc>
      </w:tr>
      <w:tr w:rsidR="00CA7EDA" w14:paraId="757A84C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14BEBD3" w14:textId="77777777" w:rsidR="00CA7EDA" w:rsidRDefault="00CA7EDA">
            <w:r>
              <w:t>Darren Paffenroth</w:t>
            </w:r>
          </w:p>
        </w:tc>
        <w:tc>
          <w:tcPr>
            <w:tcW w:w="4428" w:type="dxa"/>
          </w:tcPr>
          <w:p w14:paraId="58A2B805" w14:textId="77777777" w:rsidR="00CA7EDA" w:rsidRDefault="00CA7EDA">
            <w:r>
              <w:t>Syniverse</w:t>
            </w:r>
          </w:p>
        </w:tc>
      </w:tr>
      <w:tr w:rsidR="00CA7EDA" w14:paraId="08F3A0A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8441630" w14:textId="77777777" w:rsidR="00CA7EDA" w:rsidRDefault="00CA7EDA">
            <w:r>
              <w:t>Amal AbouGabal</w:t>
            </w:r>
          </w:p>
        </w:tc>
        <w:tc>
          <w:tcPr>
            <w:tcW w:w="4428" w:type="dxa"/>
          </w:tcPr>
          <w:p w14:paraId="67141843" w14:textId="77777777" w:rsidR="00CA7EDA" w:rsidRDefault="00CA7EDA">
            <w:r>
              <w:t>Syniverse</w:t>
            </w:r>
          </w:p>
        </w:tc>
      </w:tr>
      <w:tr w:rsidR="00CA7EDA" w14:paraId="7CC004A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567DAA1" w14:textId="77777777" w:rsidR="00CA7EDA" w:rsidRDefault="00CA7EDA">
            <w:r>
              <w:t>Roseann Sledd</w:t>
            </w:r>
          </w:p>
        </w:tc>
        <w:tc>
          <w:tcPr>
            <w:tcW w:w="4428" w:type="dxa"/>
          </w:tcPr>
          <w:p w14:paraId="7C3AF46D" w14:textId="77777777" w:rsidR="00CA7EDA" w:rsidRDefault="00CA7EDA">
            <w:r>
              <w:t>T-Mobile</w:t>
            </w:r>
          </w:p>
        </w:tc>
      </w:tr>
      <w:tr w:rsidR="00CA7EDA" w14:paraId="1F4891F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D7FCC64" w14:textId="77777777" w:rsidR="00CA7EDA" w:rsidRDefault="00CA7EDA">
            <w:r>
              <w:t>Mark Kacprowicz</w:t>
            </w:r>
          </w:p>
        </w:tc>
        <w:tc>
          <w:tcPr>
            <w:tcW w:w="4428" w:type="dxa"/>
          </w:tcPr>
          <w:p w14:paraId="5AD1020D" w14:textId="77777777" w:rsidR="00CA7EDA" w:rsidRDefault="00CA7EDA">
            <w:r>
              <w:t>US Cellular</w:t>
            </w:r>
          </w:p>
        </w:tc>
      </w:tr>
      <w:tr w:rsidR="00CA7EDA" w14:paraId="39B7FB3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E140054" w14:textId="77777777" w:rsidR="00CA7EDA" w:rsidRDefault="00CA7EDA">
            <w:r>
              <w:t>Chris Elijah</w:t>
            </w:r>
          </w:p>
        </w:tc>
        <w:tc>
          <w:tcPr>
            <w:tcW w:w="4428" w:type="dxa"/>
          </w:tcPr>
          <w:p w14:paraId="205D6352" w14:textId="77777777" w:rsidR="00CA7EDA" w:rsidRDefault="00CA7EDA">
            <w:r>
              <w:t>VeriSign</w:t>
            </w:r>
          </w:p>
        </w:tc>
      </w:tr>
      <w:tr w:rsidR="00CA7EDA" w14:paraId="645F43C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22DFA59" w14:textId="77777777" w:rsidR="00CA7EDA" w:rsidRDefault="00CA7EDA">
            <w:r>
              <w:t>Deb Tucker</w:t>
            </w:r>
          </w:p>
        </w:tc>
        <w:tc>
          <w:tcPr>
            <w:tcW w:w="4428" w:type="dxa"/>
          </w:tcPr>
          <w:p w14:paraId="18EA0219" w14:textId="77777777" w:rsidR="00CA7EDA" w:rsidRDefault="00CA7EDA">
            <w:r>
              <w:t>Verizon Wireless</w:t>
            </w:r>
          </w:p>
        </w:tc>
      </w:tr>
    </w:tbl>
    <w:p w14:paraId="35B85388" w14:textId="77777777" w:rsidR="00CA7EDA" w:rsidRDefault="00CA7EDA"/>
    <w:p w14:paraId="7B695641" w14:textId="77777777" w:rsidR="00CA7EDA" w:rsidRDefault="00CA7EDA"/>
    <w:p w14:paraId="131EF141" w14:textId="77777777" w:rsidR="00CA7EDA" w:rsidRDefault="00CA7EDA">
      <w:pPr>
        <w:numPr>
          <w:ilvl w:val="0"/>
          <w:numId w:val="4"/>
        </w:numPr>
      </w:pPr>
      <w:r>
        <w:t>February Conference Call minutes were accepted as published.</w:t>
      </w:r>
    </w:p>
    <w:p w14:paraId="251A04FC" w14:textId="77777777" w:rsidR="00CA7EDA" w:rsidRDefault="00CA7EDA"/>
    <w:p w14:paraId="723DFE20" w14:textId="77777777" w:rsidR="00CA7EDA" w:rsidRDefault="00CA7EDA">
      <w:pPr>
        <w:numPr>
          <w:ilvl w:val="0"/>
          <w:numId w:val="4"/>
        </w:numPr>
      </w:pPr>
      <w:r>
        <w:t xml:space="preserve">Action Item from January – Will any providers be supporting both WICIS 2.1.0 and 3.0.0 in </w:t>
      </w:r>
      <w:proofErr w:type="gramStart"/>
      <w:r>
        <w:t>there</w:t>
      </w:r>
      <w:proofErr w:type="gramEnd"/>
      <w:r>
        <w:t xml:space="preserve"> test labs in advance of going into production so that testing can be done early? – Some limited information was shared.  </w:t>
      </w:r>
    </w:p>
    <w:p w14:paraId="4F4B15DF" w14:textId="77777777" w:rsidR="00CA7EDA" w:rsidRDefault="00CA7EDA"/>
    <w:p w14:paraId="0E92FCC8" w14:textId="77777777" w:rsidR="00CA7EDA" w:rsidRPr="00A52046" w:rsidRDefault="00CA7EDA">
      <w:pPr>
        <w:ind w:left="360"/>
      </w:pPr>
      <w:r>
        <w:rPr>
          <w:b/>
        </w:rPr>
        <w:t>New Action Item:</w:t>
      </w:r>
      <w:r>
        <w:t xml:space="preserve">  Service Providers are requested to check and see what environments they will have available and when so that the information can be shared on the next </w:t>
      </w:r>
      <w:proofErr w:type="gramStart"/>
      <w:r>
        <w:t>call</w:t>
      </w:r>
      <w:proofErr w:type="gramEnd"/>
      <w:r>
        <w:t xml:space="preserve"> and we can start working on a preliminary testing schedule</w:t>
      </w:r>
      <w:r>
        <w:rPr>
          <w:color w:val="FF0000"/>
        </w:rPr>
        <w:t xml:space="preserve"> </w:t>
      </w:r>
      <w:r w:rsidRPr="00A52046">
        <w:t>for those carriers who wish to participate.</w:t>
      </w:r>
    </w:p>
    <w:p w14:paraId="37F8464B" w14:textId="77777777" w:rsidR="00CA7EDA" w:rsidRDefault="00CA7EDA">
      <w:pPr>
        <w:ind w:left="360"/>
      </w:pPr>
    </w:p>
    <w:p w14:paraId="4AAD8995" w14:textId="77777777" w:rsidR="00CA7EDA" w:rsidRDefault="00CA7EDA">
      <w:pPr>
        <w:numPr>
          <w:ilvl w:val="0"/>
          <w:numId w:val="5"/>
        </w:numPr>
      </w:pPr>
      <w:r>
        <w:t>General Testing Discussion</w:t>
      </w:r>
    </w:p>
    <w:p w14:paraId="7E83E6E7" w14:textId="77777777" w:rsidR="00CA7EDA" w:rsidRDefault="00CA7EDA">
      <w:pPr>
        <w:ind w:left="720"/>
      </w:pPr>
      <w:r>
        <w:t>The following information about testing in general was shared:</w:t>
      </w:r>
    </w:p>
    <w:p w14:paraId="253E1A97" w14:textId="77777777" w:rsidR="00CA7EDA" w:rsidRDefault="00CA7EDA"/>
    <w:p w14:paraId="5A8ED145" w14:textId="77777777" w:rsidR="00CA7EDA" w:rsidRDefault="00CA7EDA">
      <w:pPr>
        <w:ind w:left="1440"/>
      </w:pPr>
      <w:r>
        <w:rPr>
          <w:b/>
        </w:rPr>
        <w:t>NeuStar</w:t>
      </w:r>
      <w:r>
        <w:t xml:space="preserve"> indicated that prior to launch they can provide their customers both environments for gateway </w:t>
      </w:r>
      <w:proofErr w:type="gramStart"/>
      <w:r>
        <w:t>testing</w:t>
      </w:r>
      <w:proofErr w:type="gramEnd"/>
      <w:r>
        <w:t xml:space="preserve"> </w:t>
      </w:r>
    </w:p>
    <w:p w14:paraId="33FF29AC" w14:textId="77777777" w:rsidR="00CA7EDA" w:rsidRDefault="00CA7EDA">
      <w:pPr>
        <w:ind w:left="1440"/>
      </w:pPr>
    </w:p>
    <w:p w14:paraId="5EEE6AA6" w14:textId="77777777" w:rsidR="00CA7EDA" w:rsidRDefault="00CA7EDA">
      <w:pPr>
        <w:ind w:left="1440"/>
      </w:pPr>
      <w:r>
        <w:rPr>
          <w:b/>
        </w:rPr>
        <w:t>Verizon Wireless</w:t>
      </w:r>
      <w:r>
        <w:t xml:space="preserve"> indicated that they </w:t>
      </w:r>
      <w:proofErr w:type="gramStart"/>
      <w:r>
        <w:t>will</w:t>
      </w:r>
      <w:proofErr w:type="gramEnd"/>
      <w:r>
        <w:t xml:space="preserve"> have a 2.1.0 environment available until mid-June.  In mid-June they will be moving to 3.0.0 and will no longer have their 2.1.0 environment available</w:t>
      </w:r>
    </w:p>
    <w:p w14:paraId="7B7E40DC" w14:textId="77777777" w:rsidR="00CA7EDA" w:rsidRDefault="00CA7EDA">
      <w:pPr>
        <w:ind w:left="1440"/>
      </w:pPr>
    </w:p>
    <w:p w14:paraId="358B40F7" w14:textId="77777777" w:rsidR="00CA7EDA" w:rsidRDefault="00CA7EDA">
      <w:pPr>
        <w:ind w:left="1440"/>
      </w:pPr>
      <w:r>
        <w:rPr>
          <w:b/>
        </w:rPr>
        <w:t>VeriSign</w:t>
      </w:r>
      <w:r>
        <w:t xml:space="preserve"> indicated that they </w:t>
      </w:r>
      <w:proofErr w:type="gramStart"/>
      <w:r>
        <w:t>will</w:t>
      </w:r>
      <w:proofErr w:type="gramEnd"/>
      <w:r>
        <w:t xml:space="preserve"> have their 3.0.0 environment available for vendor-to-vendor testing in July and inter-carrier testing in August.  They will still have available a 2.1.0. testing environment in May to assist anyone who wants to do 3.0.0 to 2.1.0 </w:t>
      </w:r>
      <w:proofErr w:type="gramStart"/>
      <w:r>
        <w:t>testing</w:t>
      </w:r>
      <w:proofErr w:type="gramEnd"/>
    </w:p>
    <w:p w14:paraId="3A48261D" w14:textId="77777777" w:rsidR="00CA7EDA" w:rsidRDefault="00CA7EDA">
      <w:pPr>
        <w:ind w:left="1440"/>
      </w:pPr>
    </w:p>
    <w:p w14:paraId="7CEAECF7" w14:textId="77777777" w:rsidR="00CA7EDA" w:rsidRPr="00A52046" w:rsidRDefault="00CA7EDA">
      <w:pPr>
        <w:ind w:left="1440"/>
      </w:pPr>
      <w:r>
        <w:rPr>
          <w:b/>
        </w:rPr>
        <w:t>Syniverse</w:t>
      </w:r>
      <w:r>
        <w:t xml:space="preserve"> indicated that they will still have a 3.0.0 system available for vendor-to-vendor testing on May 10</w:t>
      </w:r>
      <w:r>
        <w:rPr>
          <w:vertAlign w:val="superscript"/>
        </w:rPr>
        <w:t>th</w:t>
      </w:r>
      <w:r>
        <w:t xml:space="preserve"> but are still looking at getting resources scheduled to support it.  They also indicated that they </w:t>
      </w:r>
      <w:proofErr w:type="gramStart"/>
      <w:r>
        <w:t>will</w:t>
      </w:r>
      <w:proofErr w:type="gramEnd"/>
      <w:r>
        <w:t xml:space="preserve"> want to do some 2.1.0 to 2.1.0 testing prior to going into 3.0.0 testing.  </w:t>
      </w:r>
      <w:r w:rsidRPr="00A52046">
        <w:t xml:space="preserve">For CORBA users there will be a need for an IOR file exchange.  Carriers wishing to test will need to submit a ticket to Syniverse, along with their test cases.  More information on this will follow in upcoming Syniverse user meetings. </w:t>
      </w:r>
    </w:p>
    <w:p w14:paraId="5B91B60A" w14:textId="77777777" w:rsidR="00A52046" w:rsidRDefault="00A52046">
      <w:pPr>
        <w:ind w:left="1440"/>
      </w:pPr>
    </w:p>
    <w:p w14:paraId="000196A5" w14:textId="77777777" w:rsidR="00CA7EDA" w:rsidRPr="00A52046" w:rsidRDefault="00CA7EDA">
      <w:pPr>
        <w:ind w:left="1440"/>
      </w:pPr>
      <w:r>
        <w:rPr>
          <w:b/>
        </w:rPr>
        <w:t>T-Mobile</w:t>
      </w:r>
      <w:r>
        <w:t xml:space="preserve"> will want to do </w:t>
      </w:r>
      <w:r w:rsidRPr="00A52046">
        <w:t>simple connectivity testing with other carriers on July 17 following the upgrade at Syniverse.</w:t>
      </w:r>
    </w:p>
    <w:p w14:paraId="57FCF8D4" w14:textId="77777777" w:rsidR="00CA7EDA" w:rsidRDefault="00CA7EDA"/>
    <w:p w14:paraId="1EE2C266" w14:textId="77777777" w:rsidR="00CA7EDA" w:rsidRDefault="00CA7EDA">
      <w:r>
        <w:t xml:space="preserve">Corrections and additions to the minutes should be e-mailed to </w:t>
      </w:r>
      <w:hyperlink r:id="rId5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6" w:history="1">
        <w:r>
          <w:rPr>
            <w:rStyle w:val="Hyperlink"/>
          </w:rPr>
          <w:t>janthony@evolving.com</w:t>
        </w:r>
      </w:hyperlink>
      <w:r>
        <w:t xml:space="preserve">. </w:t>
      </w:r>
    </w:p>
    <w:p w14:paraId="7C487B2C" w14:textId="77777777" w:rsidR="00CA7EDA" w:rsidRDefault="00CA7EDA"/>
    <w:p w14:paraId="03AA4910" w14:textId="77777777" w:rsidR="00CA7EDA" w:rsidRDefault="00CA7EDA">
      <w:r>
        <w:t>Next Conference Call:</w:t>
      </w:r>
    </w:p>
    <w:p w14:paraId="36C1AAE1" w14:textId="77777777" w:rsidR="00CA7EDA" w:rsidRDefault="00CA7EDA">
      <w:r>
        <w:tab/>
        <w:t>Date &amp; Time:</w:t>
      </w:r>
      <w:r>
        <w:tab/>
      </w:r>
      <w:r>
        <w:tab/>
        <w:t>Wednesday, April 20, 2005, 4:00PM – 5:00PM EST</w:t>
      </w:r>
    </w:p>
    <w:p w14:paraId="3EC538D4" w14:textId="77777777" w:rsidR="00CA7EDA" w:rsidRDefault="00CA7EDA">
      <w:pPr>
        <w:ind w:left="720"/>
      </w:pPr>
      <w:r>
        <w:t>Bridge #:</w:t>
      </w:r>
      <w:r>
        <w:tab/>
      </w:r>
      <w:r>
        <w:tab/>
        <w:t>866-846-6192</w:t>
      </w:r>
    </w:p>
    <w:p w14:paraId="2F21F49C" w14:textId="77777777" w:rsidR="00CA7EDA" w:rsidRDefault="00CA7EDA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CA7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963925">
    <w:abstractNumId w:val="3"/>
  </w:num>
  <w:num w:numId="2" w16cid:durableId="739180859">
    <w:abstractNumId w:val="0"/>
  </w:num>
  <w:num w:numId="3" w16cid:durableId="1763448216">
    <w:abstractNumId w:val="2"/>
  </w:num>
  <w:num w:numId="4" w16cid:durableId="532496046">
    <w:abstractNumId w:val="4"/>
  </w:num>
  <w:num w:numId="5" w16cid:durableId="139515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6"/>
    <w:rsid w:val="007023FA"/>
    <w:rsid w:val="007E2761"/>
    <w:rsid w:val="00A52046"/>
    <w:rsid w:val="00C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2E3A51A"/>
  <w15:chartTrackingRefBased/>
  <w15:docId w15:val="{C5107F08-A6AC-4F14-8B27-728F1D3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thony@evolving.com" TargetMode="External"/><Relationship Id="rId5" Type="http://schemas.openxmlformats.org/officeDocument/2006/relationships/hyperlink" Target="mailto:Roseann.Sledd@T-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2822</CharactersWithSpaces>
  <SharedDoc>false</SharedDoc>
  <HLinks>
    <vt:vector size="12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mailto:janthony@evolving.com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2005-02-28T21:28:00Z</cp:lastPrinted>
  <dcterms:created xsi:type="dcterms:W3CDTF">2023-03-07T19:29:00Z</dcterms:created>
  <dcterms:modified xsi:type="dcterms:W3CDTF">2023-03-07T19:29:00Z</dcterms:modified>
</cp:coreProperties>
</file>