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AE4A" w14:textId="77777777" w:rsidR="001A606D" w:rsidRDefault="001A606D">
      <w:pPr>
        <w:pStyle w:val="Title"/>
      </w:pPr>
      <w:r>
        <w:t>LNPA WORKING GROUP</w:t>
      </w:r>
    </w:p>
    <w:p w14:paraId="2768534E" w14:textId="77777777" w:rsidR="001A606D" w:rsidRDefault="006C5C3F">
      <w:pPr>
        <w:pStyle w:val="Title"/>
      </w:pPr>
      <w:r>
        <w:t>June</w:t>
      </w:r>
      <w:r w:rsidR="004D7B9A">
        <w:t xml:space="preserve"> 2008</w:t>
      </w:r>
      <w:r w:rsidR="009A06D9">
        <w:t xml:space="preserve"> Conference Call</w:t>
      </w:r>
    </w:p>
    <w:p w14:paraId="6850AC14" w14:textId="77777777" w:rsidR="001A606D" w:rsidRDefault="00FC6EAC">
      <w:pPr>
        <w:pStyle w:val="Title"/>
      </w:pPr>
      <w:r>
        <w:t>Final</w:t>
      </w:r>
      <w:r w:rsidR="001A606D">
        <w:t xml:space="preserve"> Minutes</w:t>
      </w:r>
    </w:p>
    <w:p w14:paraId="79E665CF" w14:textId="77777777" w:rsidR="001A606D" w:rsidRDefault="001A606D">
      <w:pPr>
        <w:rPr>
          <w:sz w:val="24"/>
        </w:rPr>
      </w:pPr>
    </w:p>
    <w:p w14:paraId="16DCC1A5" w14:textId="77777777" w:rsidR="001A606D" w:rsidRDefault="001A606D">
      <w:pPr>
        <w:rPr>
          <w:sz w:val="24"/>
        </w:rPr>
      </w:pPr>
    </w:p>
    <w:p w14:paraId="2DFD8BC4" w14:textId="77777777" w:rsidR="001A606D" w:rsidRDefault="006C5C3F">
      <w:pPr>
        <w:rPr>
          <w:sz w:val="24"/>
        </w:rPr>
      </w:pPr>
      <w:r>
        <w:rPr>
          <w:b/>
          <w:sz w:val="24"/>
          <w:u w:val="single"/>
        </w:rPr>
        <w:t>MONDAY 06/09</w:t>
      </w:r>
      <w:r w:rsidR="001A606D">
        <w:rPr>
          <w:b/>
          <w:sz w:val="24"/>
          <w:u w:val="single"/>
        </w:rPr>
        <w:t>/0</w:t>
      </w:r>
      <w:r w:rsidR="004D7B9A">
        <w:rPr>
          <w:b/>
          <w:sz w:val="24"/>
          <w:u w:val="single"/>
        </w:rPr>
        <w:t>8</w:t>
      </w:r>
    </w:p>
    <w:p w14:paraId="72E7BA36" w14:textId="77777777" w:rsidR="00F9238F" w:rsidRPr="00AF205F" w:rsidRDefault="006C5C3F">
      <w:pPr>
        <w:spacing w:before="160" w:after="80"/>
        <w:rPr>
          <w:color w:val="000000"/>
          <w:sz w:val="24"/>
        </w:rPr>
      </w:pPr>
      <w:r>
        <w:rPr>
          <w:color w:val="000000"/>
          <w:sz w:val="24"/>
        </w:rPr>
        <w:t>Monday, 06/09</w:t>
      </w:r>
      <w:r w:rsidR="004D7B9A">
        <w:rPr>
          <w:color w:val="000000"/>
          <w:sz w:val="24"/>
        </w:rPr>
        <w:t>/08</w:t>
      </w:r>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02654FAF" w14:textId="77777777">
        <w:tblPrEx>
          <w:tblCellMar>
            <w:top w:w="0" w:type="dxa"/>
            <w:bottom w:w="0" w:type="dxa"/>
          </w:tblCellMar>
        </w:tblPrEx>
        <w:trPr>
          <w:trHeight w:val="408"/>
        </w:trPr>
        <w:tc>
          <w:tcPr>
            <w:tcW w:w="1758" w:type="dxa"/>
            <w:shd w:val="solid" w:color="000080" w:fill="FFFFFF"/>
          </w:tcPr>
          <w:p w14:paraId="3EDFABEB" w14:textId="77777777" w:rsidR="001A606D" w:rsidRDefault="001A606D">
            <w:pPr>
              <w:rPr>
                <w:b/>
                <w:color w:val="FFFFFF"/>
              </w:rPr>
            </w:pPr>
            <w:r>
              <w:rPr>
                <w:b/>
                <w:color w:val="FFFFFF"/>
              </w:rPr>
              <w:t>Name</w:t>
            </w:r>
          </w:p>
        </w:tc>
        <w:tc>
          <w:tcPr>
            <w:tcW w:w="2590" w:type="dxa"/>
            <w:shd w:val="solid" w:color="000080" w:fill="FFFFFF"/>
          </w:tcPr>
          <w:p w14:paraId="25D32B6B" w14:textId="77777777" w:rsidR="001A606D" w:rsidRDefault="001A606D">
            <w:pPr>
              <w:rPr>
                <w:b/>
                <w:color w:val="FFFFFF"/>
              </w:rPr>
            </w:pPr>
            <w:r>
              <w:rPr>
                <w:b/>
                <w:color w:val="FFFFFF"/>
              </w:rPr>
              <w:t>Company</w:t>
            </w:r>
          </w:p>
        </w:tc>
        <w:tc>
          <w:tcPr>
            <w:tcW w:w="2582" w:type="dxa"/>
            <w:shd w:val="solid" w:color="000080" w:fill="FFFFFF"/>
          </w:tcPr>
          <w:p w14:paraId="31356191" w14:textId="77777777" w:rsidR="001A606D" w:rsidRDefault="001A606D">
            <w:pPr>
              <w:rPr>
                <w:b/>
                <w:color w:val="FFFFFF"/>
              </w:rPr>
            </w:pPr>
            <w:r>
              <w:rPr>
                <w:b/>
                <w:color w:val="FFFFFF"/>
              </w:rPr>
              <w:t>Name</w:t>
            </w:r>
          </w:p>
        </w:tc>
        <w:tc>
          <w:tcPr>
            <w:tcW w:w="2610" w:type="dxa"/>
            <w:gridSpan w:val="3"/>
            <w:shd w:val="solid" w:color="000080" w:fill="FFFFFF"/>
          </w:tcPr>
          <w:p w14:paraId="67ECCC45" w14:textId="77777777" w:rsidR="001A606D" w:rsidRDefault="001A606D">
            <w:pPr>
              <w:rPr>
                <w:b/>
                <w:color w:val="FFFFFF"/>
              </w:rPr>
            </w:pPr>
            <w:r>
              <w:rPr>
                <w:b/>
                <w:color w:val="FFFFFF"/>
              </w:rPr>
              <w:t>Company</w:t>
            </w:r>
          </w:p>
        </w:tc>
      </w:tr>
      <w:tr w:rsidR="00960DBE" w14:paraId="4EBD4E92" w14:textId="77777777">
        <w:tblPrEx>
          <w:tblCellMar>
            <w:top w:w="0" w:type="dxa"/>
            <w:bottom w:w="0" w:type="dxa"/>
          </w:tblCellMar>
        </w:tblPrEx>
        <w:trPr>
          <w:gridAfter w:val="1"/>
          <w:wAfter w:w="12" w:type="dxa"/>
          <w:trHeight w:val="319"/>
        </w:trPr>
        <w:tc>
          <w:tcPr>
            <w:tcW w:w="1758" w:type="dxa"/>
          </w:tcPr>
          <w:p w14:paraId="03AE8D2C" w14:textId="77777777" w:rsidR="00960DBE" w:rsidRPr="00960DBE" w:rsidRDefault="00960DBE" w:rsidP="005E0C47">
            <w:r w:rsidRPr="00960DBE">
              <w:t>Tina Plaisance</w:t>
            </w:r>
          </w:p>
        </w:tc>
        <w:tc>
          <w:tcPr>
            <w:tcW w:w="2590" w:type="dxa"/>
          </w:tcPr>
          <w:p w14:paraId="5A6A84FC" w14:textId="77777777" w:rsidR="00960DBE" w:rsidRPr="00960DBE" w:rsidRDefault="00960DBE" w:rsidP="005E0C47">
            <w:r w:rsidRPr="00960DBE">
              <w:t>Alltel</w:t>
            </w:r>
          </w:p>
        </w:tc>
        <w:tc>
          <w:tcPr>
            <w:tcW w:w="2590" w:type="dxa"/>
            <w:gridSpan w:val="2"/>
          </w:tcPr>
          <w:p w14:paraId="437CAAA1" w14:textId="77777777" w:rsidR="00960DBE" w:rsidRPr="00960DBE" w:rsidRDefault="00960DBE" w:rsidP="00977E7A">
            <w:r w:rsidRPr="00960DBE">
              <w:t>John Nakamura</w:t>
            </w:r>
          </w:p>
        </w:tc>
        <w:tc>
          <w:tcPr>
            <w:tcW w:w="2590" w:type="dxa"/>
          </w:tcPr>
          <w:p w14:paraId="20AAAD0B" w14:textId="77777777" w:rsidR="00960DBE" w:rsidRPr="00960DBE" w:rsidRDefault="00960DBE" w:rsidP="00977E7A">
            <w:r w:rsidRPr="00960DBE">
              <w:t>NeuStar</w:t>
            </w:r>
          </w:p>
        </w:tc>
      </w:tr>
      <w:tr w:rsidR="00960DBE" w14:paraId="489E8CF0" w14:textId="77777777">
        <w:tblPrEx>
          <w:tblCellMar>
            <w:top w:w="0" w:type="dxa"/>
            <w:bottom w:w="0" w:type="dxa"/>
          </w:tblCellMar>
        </w:tblPrEx>
        <w:trPr>
          <w:gridAfter w:val="1"/>
          <w:wAfter w:w="12" w:type="dxa"/>
          <w:trHeight w:val="319"/>
        </w:trPr>
        <w:tc>
          <w:tcPr>
            <w:tcW w:w="1758" w:type="dxa"/>
          </w:tcPr>
          <w:p w14:paraId="4F7C0D22" w14:textId="77777777" w:rsidR="00960DBE" w:rsidRPr="00960DBE" w:rsidRDefault="00960DBE" w:rsidP="00977E7A">
            <w:r w:rsidRPr="00960DBE">
              <w:t>Joe Cudo</w:t>
            </w:r>
          </w:p>
        </w:tc>
        <w:tc>
          <w:tcPr>
            <w:tcW w:w="2590" w:type="dxa"/>
          </w:tcPr>
          <w:p w14:paraId="65109FE0" w14:textId="77777777" w:rsidR="00960DBE" w:rsidRPr="00960DBE" w:rsidRDefault="00960DBE" w:rsidP="00977E7A">
            <w:r w:rsidRPr="00960DBE">
              <w:t>Alltel</w:t>
            </w:r>
          </w:p>
        </w:tc>
        <w:tc>
          <w:tcPr>
            <w:tcW w:w="2590" w:type="dxa"/>
            <w:gridSpan w:val="2"/>
          </w:tcPr>
          <w:p w14:paraId="49D23C00" w14:textId="77777777" w:rsidR="00960DBE" w:rsidRPr="00960DBE" w:rsidRDefault="00960DBE" w:rsidP="00977E7A">
            <w:r w:rsidRPr="00960DBE">
              <w:t>Paul LaGattuta</w:t>
            </w:r>
          </w:p>
        </w:tc>
        <w:tc>
          <w:tcPr>
            <w:tcW w:w="2590" w:type="dxa"/>
          </w:tcPr>
          <w:p w14:paraId="2154ADDC" w14:textId="77777777" w:rsidR="00960DBE" w:rsidRPr="00960DBE" w:rsidRDefault="00960DBE" w:rsidP="00977E7A">
            <w:r w:rsidRPr="00960DBE">
              <w:t>NeuStar</w:t>
            </w:r>
          </w:p>
        </w:tc>
      </w:tr>
      <w:tr w:rsidR="00960DBE" w14:paraId="22353AD8" w14:textId="77777777">
        <w:tblPrEx>
          <w:tblCellMar>
            <w:top w:w="0" w:type="dxa"/>
            <w:bottom w:w="0" w:type="dxa"/>
          </w:tblCellMar>
        </w:tblPrEx>
        <w:trPr>
          <w:gridAfter w:val="1"/>
          <w:wAfter w:w="12" w:type="dxa"/>
          <w:trHeight w:val="319"/>
        </w:trPr>
        <w:tc>
          <w:tcPr>
            <w:tcW w:w="1758" w:type="dxa"/>
          </w:tcPr>
          <w:p w14:paraId="0591BFFD" w14:textId="77777777" w:rsidR="00960DBE" w:rsidRPr="00960DBE" w:rsidRDefault="00960DBE" w:rsidP="00977E7A">
            <w:r w:rsidRPr="00960DBE">
              <w:t>Ron Steen</w:t>
            </w:r>
          </w:p>
        </w:tc>
        <w:tc>
          <w:tcPr>
            <w:tcW w:w="2590" w:type="dxa"/>
          </w:tcPr>
          <w:p w14:paraId="437EF67F" w14:textId="77777777" w:rsidR="00960DBE" w:rsidRPr="00960DBE" w:rsidRDefault="00960DBE" w:rsidP="00977E7A">
            <w:r w:rsidRPr="00960DBE">
              <w:t>AT&amp;T</w:t>
            </w:r>
          </w:p>
        </w:tc>
        <w:tc>
          <w:tcPr>
            <w:tcW w:w="2590" w:type="dxa"/>
            <w:gridSpan w:val="2"/>
          </w:tcPr>
          <w:p w14:paraId="78C338B4" w14:textId="77777777" w:rsidR="00960DBE" w:rsidRPr="00960DBE" w:rsidRDefault="00960DBE" w:rsidP="00977E7A">
            <w:r w:rsidRPr="00960DBE">
              <w:t>Jim Rooks</w:t>
            </w:r>
          </w:p>
        </w:tc>
        <w:tc>
          <w:tcPr>
            <w:tcW w:w="2590" w:type="dxa"/>
          </w:tcPr>
          <w:p w14:paraId="74635809" w14:textId="77777777" w:rsidR="00960DBE" w:rsidRPr="00960DBE" w:rsidRDefault="00960DBE" w:rsidP="00977E7A">
            <w:r w:rsidRPr="00960DBE">
              <w:t>NeuStar</w:t>
            </w:r>
          </w:p>
        </w:tc>
      </w:tr>
      <w:tr w:rsidR="00960DBE" w14:paraId="67C927A5" w14:textId="77777777">
        <w:tblPrEx>
          <w:tblCellMar>
            <w:top w:w="0" w:type="dxa"/>
            <w:bottom w:w="0" w:type="dxa"/>
          </w:tblCellMar>
        </w:tblPrEx>
        <w:trPr>
          <w:gridAfter w:val="1"/>
          <w:wAfter w:w="12" w:type="dxa"/>
          <w:trHeight w:val="319"/>
        </w:trPr>
        <w:tc>
          <w:tcPr>
            <w:tcW w:w="1758" w:type="dxa"/>
          </w:tcPr>
          <w:p w14:paraId="6F1F47C2" w14:textId="77777777" w:rsidR="00960DBE" w:rsidRPr="00960DBE" w:rsidRDefault="00960DBE" w:rsidP="00977E7A">
            <w:r w:rsidRPr="00960DBE">
              <w:t>Mark Lancaster</w:t>
            </w:r>
          </w:p>
        </w:tc>
        <w:tc>
          <w:tcPr>
            <w:tcW w:w="2590" w:type="dxa"/>
          </w:tcPr>
          <w:p w14:paraId="1E10CEC5" w14:textId="77777777" w:rsidR="00960DBE" w:rsidRPr="00960DBE" w:rsidRDefault="00960DBE" w:rsidP="00977E7A">
            <w:r w:rsidRPr="00960DBE">
              <w:t>AT&amp;T</w:t>
            </w:r>
          </w:p>
        </w:tc>
        <w:tc>
          <w:tcPr>
            <w:tcW w:w="2590" w:type="dxa"/>
            <w:gridSpan w:val="2"/>
          </w:tcPr>
          <w:p w14:paraId="05D9279F" w14:textId="77777777" w:rsidR="00960DBE" w:rsidRPr="00960DBE" w:rsidRDefault="00960DBE" w:rsidP="00977E7A">
            <w:r w:rsidRPr="00960DBE">
              <w:t>Stephen Addicks</w:t>
            </w:r>
          </w:p>
        </w:tc>
        <w:tc>
          <w:tcPr>
            <w:tcW w:w="2590" w:type="dxa"/>
          </w:tcPr>
          <w:p w14:paraId="76D1C03F" w14:textId="77777777" w:rsidR="00960DBE" w:rsidRPr="00960DBE" w:rsidRDefault="00960DBE" w:rsidP="00977E7A">
            <w:r w:rsidRPr="00960DBE">
              <w:t xml:space="preserve">NeuStar </w:t>
            </w:r>
          </w:p>
        </w:tc>
      </w:tr>
      <w:tr w:rsidR="00960DBE" w14:paraId="4B993474" w14:textId="77777777">
        <w:tblPrEx>
          <w:tblCellMar>
            <w:top w:w="0" w:type="dxa"/>
            <w:bottom w:w="0" w:type="dxa"/>
          </w:tblCellMar>
        </w:tblPrEx>
        <w:trPr>
          <w:gridAfter w:val="1"/>
          <w:wAfter w:w="12" w:type="dxa"/>
          <w:trHeight w:val="319"/>
        </w:trPr>
        <w:tc>
          <w:tcPr>
            <w:tcW w:w="1758" w:type="dxa"/>
          </w:tcPr>
          <w:p w14:paraId="2B02E166" w14:textId="77777777" w:rsidR="00960DBE" w:rsidRPr="00960DBE" w:rsidRDefault="00960DBE" w:rsidP="00977E7A">
            <w:r w:rsidRPr="00960DBE">
              <w:t>Lonnie Keck</w:t>
            </w:r>
          </w:p>
        </w:tc>
        <w:tc>
          <w:tcPr>
            <w:tcW w:w="2590" w:type="dxa"/>
          </w:tcPr>
          <w:p w14:paraId="288DD495" w14:textId="77777777" w:rsidR="00960DBE" w:rsidRPr="00960DBE" w:rsidRDefault="00960DBE" w:rsidP="00977E7A">
            <w:r w:rsidRPr="00960DBE">
              <w:t>AT&amp;T Mobility</w:t>
            </w:r>
          </w:p>
        </w:tc>
        <w:tc>
          <w:tcPr>
            <w:tcW w:w="2590" w:type="dxa"/>
            <w:gridSpan w:val="2"/>
          </w:tcPr>
          <w:p w14:paraId="64211964" w14:textId="77777777" w:rsidR="00960DBE" w:rsidRPr="00960DBE" w:rsidRDefault="00960DBE" w:rsidP="00977E7A">
            <w:r w:rsidRPr="00960DBE">
              <w:t>Karen Mulberry</w:t>
            </w:r>
          </w:p>
        </w:tc>
        <w:tc>
          <w:tcPr>
            <w:tcW w:w="2590" w:type="dxa"/>
          </w:tcPr>
          <w:p w14:paraId="64D7F32F" w14:textId="77777777" w:rsidR="00960DBE" w:rsidRPr="00960DBE" w:rsidRDefault="00960DBE" w:rsidP="00977E7A">
            <w:r w:rsidRPr="00960DBE">
              <w:t>NeuStar</w:t>
            </w:r>
          </w:p>
        </w:tc>
      </w:tr>
      <w:tr w:rsidR="00960DBE" w14:paraId="56FF3FF8" w14:textId="77777777">
        <w:tblPrEx>
          <w:tblCellMar>
            <w:top w:w="0" w:type="dxa"/>
            <w:bottom w:w="0" w:type="dxa"/>
          </w:tblCellMar>
        </w:tblPrEx>
        <w:trPr>
          <w:gridAfter w:val="1"/>
          <w:wAfter w:w="12" w:type="dxa"/>
          <w:trHeight w:val="319"/>
        </w:trPr>
        <w:tc>
          <w:tcPr>
            <w:tcW w:w="1758" w:type="dxa"/>
          </w:tcPr>
          <w:p w14:paraId="4F7E32F0" w14:textId="77777777" w:rsidR="00960DBE" w:rsidRPr="00960DBE" w:rsidRDefault="00960DBE" w:rsidP="00977E7A">
            <w:r w:rsidRPr="00960DBE">
              <w:t>Barbara Hjelmaa</w:t>
            </w:r>
          </w:p>
        </w:tc>
        <w:tc>
          <w:tcPr>
            <w:tcW w:w="2590" w:type="dxa"/>
          </w:tcPr>
          <w:p w14:paraId="3774F123" w14:textId="77777777" w:rsidR="00960DBE" w:rsidRPr="00960DBE" w:rsidRDefault="00960DBE" w:rsidP="00977E7A">
            <w:r w:rsidRPr="00960DBE">
              <w:t>Bright House</w:t>
            </w:r>
          </w:p>
        </w:tc>
        <w:tc>
          <w:tcPr>
            <w:tcW w:w="2590" w:type="dxa"/>
            <w:gridSpan w:val="2"/>
          </w:tcPr>
          <w:p w14:paraId="1C539E4A" w14:textId="77777777" w:rsidR="00960DBE" w:rsidRPr="00960DBE" w:rsidRDefault="00960DBE" w:rsidP="00977E7A">
            <w:r w:rsidRPr="00960DBE">
              <w:t>Shannon Sevigny</w:t>
            </w:r>
          </w:p>
        </w:tc>
        <w:tc>
          <w:tcPr>
            <w:tcW w:w="2590" w:type="dxa"/>
          </w:tcPr>
          <w:p w14:paraId="4EEC36CD" w14:textId="77777777" w:rsidR="00960DBE" w:rsidRPr="00960DBE" w:rsidRDefault="00960DBE" w:rsidP="00977E7A">
            <w:r w:rsidRPr="00960DBE">
              <w:t>NeuStar Pooling</w:t>
            </w:r>
          </w:p>
        </w:tc>
      </w:tr>
      <w:tr w:rsidR="00960DBE" w14:paraId="10F30E84" w14:textId="77777777">
        <w:tblPrEx>
          <w:tblCellMar>
            <w:top w:w="0" w:type="dxa"/>
            <w:bottom w:w="0" w:type="dxa"/>
          </w:tblCellMar>
        </w:tblPrEx>
        <w:trPr>
          <w:gridAfter w:val="1"/>
          <w:wAfter w:w="12" w:type="dxa"/>
          <w:trHeight w:val="319"/>
        </w:trPr>
        <w:tc>
          <w:tcPr>
            <w:tcW w:w="1758" w:type="dxa"/>
          </w:tcPr>
          <w:p w14:paraId="194603B5" w14:textId="77777777" w:rsidR="00960DBE" w:rsidRPr="00960DBE" w:rsidRDefault="00960DBE" w:rsidP="00977E7A">
            <w:r w:rsidRPr="00960DBE">
              <w:t>Marian Hearn</w:t>
            </w:r>
          </w:p>
        </w:tc>
        <w:tc>
          <w:tcPr>
            <w:tcW w:w="2590" w:type="dxa"/>
          </w:tcPr>
          <w:p w14:paraId="2E08FED6" w14:textId="77777777" w:rsidR="00960DBE" w:rsidRPr="00960DBE" w:rsidRDefault="00960DBE" w:rsidP="00977E7A">
            <w:r w:rsidRPr="00960DBE">
              <w:t>Canadian Consortium</w:t>
            </w:r>
          </w:p>
        </w:tc>
        <w:tc>
          <w:tcPr>
            <w:tcW w:w="2590" w:type="dxa"/>
            <w:gridSpan w:val="2"/>
          </w:tcPr>
          <w:p w14:paraId="2A25278B" w14:textId="77777777" w:rsidR="00960DBE" w:rsidRPr="00960DBE" w:rsidRDefault="00960DBE" w:rsidP="00977E7A">
            <w:pPr>
              <w:tabs>
                <w:tab w:val="right" w:pos="2116"/>
              </w:tabs>
            </w:pPr>
            <w:r w:rsidRPr="00960DBE">
              <w:t>Mubeen Saifullah</w:t>
            </w:r>
          </w:p>
        </w:tc>
        <w:tc>
          <w:tcPr>
            <w:tcW w:w="2590" w:type="dxa"/>
          </w:tcPr>
          <w:p w14:paraId="6E6AC421" w14:textId="77777777" w:rsidR="00960DBE" w:rsidRPr="00960DBE" w:rsidRDefault="00960DBE" w:rsidP="00977E7A">
            <w:r w:rsidRPr="00960DBE">
              <w:t>NeuStar Clearinghouse</w:t>
            </w:r>
          </w:p>
        </w:tc>
      </w:tr>
      <w:tr w:rsidR="00960DBE" w14:paraId="2D396D2C" w14:textId="77777777">
        <w:tblPrEx>
          <w:tblCellMar>
            <w:top w:w="0" w:type="dxa"/>
            <w:bottom w:w="0" w:type="dxa"/>
          </w:tblCellMar>
        </w:tblPrEx>
        <w:trPr>
          <w:gridAfter w:val="1"/>
          <w:wAfter w:w="12" w:type="dxa"/>
          <w:trHeight w:val="319"/>
        </w:trPr>
        <w:tc>
          <w:tcPr>
            <w:tcW w:w="1758" w:type="dxa"/>
          </w:tcPr>
          <w:p w14:paraId="5780A06A" w14:textId="77777777" w:rsidR="00960DBE" w:rsidRPr="00960DBE" w:rsidRDefault="00960DBE" w:rsidP="00977E7A">
            <w:r w:rsidRPr="00960DBE">
              <w:t>Calvin Simshaw</w:t>
            </w:r>
          </w:p>
        </w:tc>
        <w:tc>
          <w:tcPr>
            <w:tcW w:w="2590" w:type="dxa"/>
          </w:tcPr>
          <w:p w14:paraId="7C96E0C4" w14:textId="77777777" w:rsidR="00960DBE" w:rsidRPr="00960DBE" w:rsidRDefault="00960DBE" w:rsidP="00977E7A">
            <w:r w:rsidRPr="00960DBE">
              <w:t>CenturyTel</w:t>
            </w:r>
          </w:p>
        </w:tc>
        <w:tc>
          <w:tcPr>
            <w:tcW w:w="2590" w:type="dxa"/>
            <w:gridSpan w:val="2"/>
          </w:tcPr>
          <w:p w14:paraId="4339AC60" w14:textId="77777777" w:rsidR="00960DBE" w:rsidRPr="00960DBE" w:rsidRDefault="00960DBE" w:rsidP="00977E7A">
            <w:pPr>
              <w:tabs>
                <w:tab w:val="right" w:pos="2116"/>
              </w:tabs>
            </w:pPr>
            <w:r w:rsidRPr="00960DBE">
              <w:t>Linda Peterman</w:t>
            </w:r>
          </w:p>
        </w:tc>
        <w:tc>
          <w:tcPr>
            <w:tcW w:w="2590" w:type="dxa"/>
          </w:tcPr>
          <w:p w14:paraId="1696AB61" w14:textId="77777777" w:rsidR="00960DBE" w:rsidRPr="00960DBE" w:rsidRDefault="00960DBE" w:rsidP="00977E7A">
            <w:r w:rsidRPr="00960DBE">
              <w:t>One Communications</w:t>
            </w:r>
          </w:p>
        </w:tc>
      </w:tr>
      <w:tr w:rsidR="00960DBE" w14:paraId="0D4526A0" w14:textId="77777777">
        <w:tblPrEx>
          <w:tblCellMar>
            <w:top w:w="0" w:type="dxa"/>
            <w:bottom w:w="0" w:type="dxa"/>
          </w:tblCellMar>
        </w:tblPrEx>
        <w:trPr>
          <w:gridAfter w:val="1"/>
          <w:wAfter w:w="12" w:type="dxa"/>
          <w:trHeight w:val="319"/>
        </w:trPr>
        <w:tc>
          <w:tcPr>
            <w:tcW w:w="1758" w:type="dxa"/>
          </w:tcPr>
          <w:p w14:paraId="0F1E0F06" w14:textId="77777777" w:rsidR="00960DBE" w:rsidRPr="00960DBE" w:rsidRDefault="00960DBE" w:rsidP="00977E7A">
            <w:r w:rsidRPr="00960DBE">
              <w:t>Mike Lofton</w:t>
            </w:r>
          </w:p>
        </w:tc>
        <w:tc>
          <w:tcPr>
            <w:tcW w:w="2590" w:type="dxa"/>
          </w:tcPr>
          <w:p w14:paraId="0F330B16" w14:textId="77777777" w:rsidR="00960DBE" w:rsidRPr="00960DBE" w:rsidRDefault="00960DBE" w:rsidP="00977E7A">
            <w:r w:rsidRPr="00960DBE">
              <w:t>CenturyTel</w:t>
            </w:r>
          </w:p>
        </w:tc>
        <w:tc>
          <w:tcPr>
            <w:tcW w:w="2590" w:type="dxa"/>
            <w:gridSpan w:val="2"/>
          </w:tcPr>
          <w:p w14:paraId="343CFD6C" w14:textId="77777777" w:rsidR="00960DBE" w:rsidRPr="00960DBE" w:rsidRDefault="00960DBE" w:rsidP="00977E7A">
            <w:pPr>
              <w:tabs>
                <w:tab w:val="right" w:pos="2116"/>
              </w:tabs>
            </w:pPr>
            <w:r w:rsidRPr="00960DBE">
              <w:t>Richard Finnigan</w:t>
            </w:r>
          </w:p>
        </w:tc>
        <w:tc>
          <w:tcPr>
            <w:tcW w:w="2590" w:type="dxa"/>
          </w:tcPr>
          <w:p w14:paraId="22D2D514" w14:textId="77777777" w:rsidR="00960DBE" w:rsidRPr="00960DBE" w:rsidRDefault="00960DBE" w:rsidP="00977E7A">
            <w:smartTag w:uri="urn:schemas-microsoft-com:office:smarttags" w:element="State">
              <w:r w:rsidRPr="00960DBE">
                <w:rPr>
                  <w:color w:val="000000"/>
                </w:rPr>
                <w:t>Oregon</w:t>
              </w:r>
            </w:smartTag>
            <w:r w:rsidRPr="00960DBE">
              <w:rPr>
                <w:color w:val="000000"/>
              </w:rPr>
              <w:t xml:space="preserve"> Telecommunications Association and the </w:t>
            </w:r>
            <w:smartTag w:uri="urn:schemas-microsoft-com:office:smarttags" w:element="State">
              <w:smartTag w:uri="urn:schemas-microsoft-com:office:smarttags" w:element="place">
                <w:r w:rsidRPr="00960DBE">
                  <w:rPr>
                    <w:color w:val="000000"/>
                  </w:rPr>
                  <w:t>Washington</w:t>
                </w:r>
              </w:smartTag>
            </w:smartTag>
            <w:r w:rsidRPr="00960DBE">
              <w:rPr>
                <w:color w:val="000000"/>
              </w:rPr>
              <w:t xml:space="preserve"> Independent Telecommunications Association</w:t>
            </w:r>
          </w:p>
        </w:tc>
      </w:tr>
      <w:tr w:rsidR="00960DBE" w14:paraId="4E9CA067" w14:textId="77777777">
        <w:tblPrEx>
          <w:tblCellMar>
            <w:top w:w="0" w:type="dxa"/>
            <w:bottom w:w="0" w:type="dxa"/>
          </w:tblCellMar>
        </w:tblPrEx>
        <w:trPr>
          <w:gridAfter w:val="1"/>
          <w:wAfter w:w="12" w:type="dxa"/>
          <w:trHeight w:val="319"/>
        </w:trPr>
        <w:tc>
          <w:tcPr>
            <w:tcW w:w="1758" w:type="dxa"/>
          </w:tcPr>
          <w:p w14:paraId="30E7911B" w14:textId="77777777" w:rsidR="00960DBE" w:rsidRPr="00960DBE" w:rsidRDefault="00960DBE" w:rsidP="00977E7A">
            <w:r w:rsidRPr="00960DBE">
              <w:t>Bill Solis</w:t>
            </w:r>
          </w:p>
        </w:tc>
        <w:tc>
          <w:tcPr>
            <w:tcW w:w="2590" w:type="dxa"/>
          </w:tcPr>
          <w:p w14:paraId="3EB68F80" w14:textId="77777777" w:rsidR="00960DBE" w:rsidRPr="00960DBE" w:rsidRDefault="00960DBE" w:rsidP="00977E7A">
            <w:r w:rsidRPr="00960DBE">
              <w:t>Comcast</w:t>
            </w:r>
          </w:p>
        </w:tc>
        <w:tc>
          <w:tcPr>
            <w:tcW w:w="2590" w:type="dxa"/>
            <w:gridSpan w:val="2"/>
          </w:tcPr>
          <w:p w14:paraId="7CAC0168" w14:textId="77777777" w:rsidR="00960DBE" w:rsidRPr="00960DBE" w:rsidRDefault="00960DBE" w:rsidP="00977E7A">
            <w:pPr>
              <w:tabs>
                <w:tab w:val="right" w:pos="2116"/>
              </w:tabs>
            </w:pPr>
            <w:r w:rsidRPr="00960DBE">
              <w:t>Jan Doell</w:t>
            </w:r>
          </w:p>
        </w:tc>
        <w:tc>
          <w:tcPr>
            <w:tcW w:w="2590" w:type="dxa"/>
          </w:tcPr>
          <w:p w14:paraId="6DBEDFCD" w14:textId="77777777" w:rsidR="00960DBE" w:rsidRPr="00960DBE" w:rsidRDefault="00960DBE" w:rsidP="00977E7A">
            <w:r w:rsidRPr="00960DBE">
              <w:t>Qwest</w:t>
            </w:r>
          </w:p>
        </w:tc>
      </w:tr>
      <w:tr w:rsidR="00960DBE" w14:paraId="50187597" w14:textId="77777777">
        <w:tblPrEx>
          <w:tblCellMar>
            <w:top w:w="0" w:type="dxa"/>
            <w:bottom w:w="0" w:type="dxa"/>
          </w:tblCellMar>
        </w:tblPrEx>
        <w:trPr>
          <w:gridAfter w:val="1"/>
          <w:wAfter w:w="12" w:type="dxa"/>
          <w:trHeight w:val="319"/>
        </w:trPr>
        <w:tc>
          <w:tcPr>
            <w:tcW w:w="1758" w:type="dxa"/>
          </w:tcPr>
          <w:p w14:paraId="69C25CAB" w14:textId="77777777" w:rsidR="00960DBE" w:rsidRPr="00960DBE" w:rsidRDefault="00960DBE" w:rsidP="00977E7A">
            <w:r w:rsidRPr="00960DBE">
              <w:t>Cindy Sheehan</w:t>
            </w:r>
          </w:p>
        </w:tc>
        <w:tc>
          <w:tcPr>
            <w:tcW w:w="2590" w:type="dxa"/>
          </w:tcPr>
          <w:p w14:paraId="6069F060" w14:textId="77777777" w:rsidR="00960DBE" w:rsidRPr="00960DBE" w:rsidRDefault="00960DBE" w:rsidP="00977E7A">
            <w:r w:rsidRPr="00960DBE">
              <w:t>Comcast</w:t>
            </w:r>
          </w:p>
        </w:tc>
        <w:tc>
          <w:tcPr>
            <w:tcW w:w="2590" w:type="dxa"/>
            <w:gridSpan w:val="2"/>
          </w:tcPr>
          <w:p w14:paraId="5B376E10" w14:textId="77777777" w:rsidR="00960DBE" w:rsidRPr="00960DBE" w:rsidRDefault="00960DBE" w:rsidP="00977E7A">
            <w:r w:rsidRPr="00960DBE">
              <w:t>Mary Retka</w:t>
            </w:r>
          </w:p>
        </w:tc>
        <w:tc>
          <w:tcPr>
            <w:tcW w:w="2590" w:type="dxa"/>
          </w:tcPr>
          <w:p w14:paraId="788637D2" w14:textId="77777777" w:rsidR="00960DBE" w:rsidRPr="00960DBE" w:rsidRDefault="00960DBE" w:rsidP="00977E7A">
            <w:r w:rsidRPr="00960DBE">
              <w:t>Qwest</w:t>
            </w:r>
          </w:p>
        </w:tc>
      </w:tr>
      <w:tr w:rsidR="00960DBE" w14:paraId="68467145" w14:textId="77777777">
        <w:tblPrEx>
          <w:tblCellMar>
            <w:top w:w="0" w:type="dxa"/>
            <w:bottom w:w="0" w:type="dxa"/>
          </w:tblCellMar>
        </w:tblPrEx>
        <w:trPr>
          <w:gridAfter w:val="1"/>
          <w:wAfter w:w="12" w:type="dxa"/>
          <w:trHeight w:val="319"/>
        </w:trPr>
        <w:tc>
          <w:tcPr>
            <w:tcW w:w="1758" w:type="dxa"/>
          </w:tcPr>
          <w:p w14:paraId="5563F6E6" w14:textId="77777777" w:rsidR="00960DBE" w:rsidRPr="00960DBE" w:rsidRDefault="00960DBE" w:rsidP="00977E7A">
            <w:smartTag w:uri="urn:schemas-microsoft-com:office:smarttags" w:element="City">
              <w:smartTag w:uri="urn:schemas-microsoft-com:office:smarttags" w:element="place">
                <w:r w:rsidRPr="00960DBE">
                  <w:t>Nancy</w:t>
                </w:r>
              </w:smartTag>
            </w:smartTag>
            <w:r w:rsidRPr="00960DBE">
              <w:t xml:space="preserve"> Sanders</w:t>
            </w:r>
          </w:p>
        </w:tc>
        <w:tc>
          <w:tcPr>
            <w:tcW w:w="2590" w:type="dxa"/>
          </w:tcPr>
          <w:p w14:paraId="7703B59C" w14:textId="77777777" w:rsidR="00960DBE" w:rsidRPr="00960DBE" w:rsidRDefault="00960DBE" w:rsidP="00977E7A">
            <w:r w:rsidRPr="00960DBE">
              <w:t>Comcast</w:t>
            </w:r>
          </w:p>
        </w:tc>
        <w:tc>
          <w:tcPr>
            <w:tcW w:w="2590" w:type="dxa"/>
            <w:gridSpan w:val="2"/>
          </w:tcPr>
          <w:p w14:paraId="645B1CA1" w14:textId="77777777" w:rsidR="00960DBE" w:rsidRPr="00960DBE" w:rsidRDefault="00960DBE" w:rsidP="00977E7A">
            <w:r w:rsidRPr="00960DBE">
              <w:t>Matt Kohly</w:t>
            </w:r>
          </w:p>
        </w:tc>
        <w:tc>
          <w:tcPr>
            <w:tcW w:w="2590" w:type="dxa"/>
          </w:tcPr>
          <w:p w14:paraId="1666292D" w14:textId="77777777" w:rsidR="00960DBE" w:rsidRPr="00960DBE" w:rsidRDefault="00960DBE" w:rsidP="00977E7A">
            <w:r w:rsidRPr="00960DBE">
              <w:t>Socket Telecom</w:t>
            </w:r>
          </w:p>
        </w:tc>
      </w:tr>
      <w:tr w:rsidR="00960DBE" w14:paraId="56366019" w14:textId="77777777">
        <w:tblPrEx>
          <w:tblCellMar>
            <w:top w:w="0" w:type="dxa"/>
            <w:bottom w:w="0" w:type="dxa"/>
          </w:tblCellMar>
        </w:tblPrEx>
        <w:trPr>
          <w:gridAfter w:val="1"/>
          <w:wAfter w:w="12" w:type="dxa"/>
          <w:trHeight w:val="319"/>
        </w:trPr>
        <w:tc>
          <w:tcPr>
            <w:tcW w:w="1758" w:type="dxa"/>
          </w:tcPr>
          <w:p w14:paraId="717460AB" w14:textId="77777777" w:rsidR="00960DBE" w:rsidRPr="00960DBE" w:rsidRDefault="00960DBE" w:rsidP="00977E7A">
            <w:r w:rsidRPr="00960DBE">
              <w:t>Bob Malone</w:t>
            </w:r>
          </w:p>
        </w:tc>
        <w:tc>
          <w:tcPr>
            <w:tcW w:w="2590" w:type="dxa"/>
          </w:tcPr>
          <w:p w14:paraId="18AD82F3" w14:textId="77777777" w:rsidR="00960DBE" w:rsidRPr="00960DBE" w:rsidRDefault="00960DBE" w:rsidP="00977E7A">
            <w:r w:rsidRPr="00960DBE">
              <w:t>Evolving Systems</w:t>
            </w:r>
          </w:p>
        </w:tc>
        <w:tc>
          <w:tcPr>
            <w:tcW w:w="2590" w:type="dxa"/>
            <w:gridSpan w:val="2"/>
          </w:tcPr>
          <w:p w14:paraId="53855D72" w14:textId="77777777" w:rsidR="00960DBE" w:rsidRPr="00960DBE" w:rsidRDefault="00960DBE" w:rsidP="00977E7A">
            <w:r w:rsidRPr="00960DBE">
              <w:t>Susan Tiffany</w:t>
            </w:r>
          </w:p>
        </w:tc>
        <w:tc>
          <w:tcPr>
            <w:tcW w:w="2590" w:type="dxa"/>
          </w:tcPr>
          <w:p w14:paraId="3E5ECEF5" w14:textId="77777777" w:rsidR="00960DBE" w:rsidRPr="00960DBE" w:rsidRDefault="00960DBE" w:rsidP="00977E7A">
            <w:r w:rsidRPr="00960DBE">
              <w:t>Sprint Nextel</w:t>
            </w:r>
          </w:p>
        </w:tc>
      </w:tr>
      <w:tr w:rsidR="00960DBE" w14:paraId="5A62AF48" w14:textId="77777777">
        <w:tblPrEx>
          <w:tblCellMar>
            <w:top w:w="0" w:type="dxa"/>
            <w:bottom w:w="0" w:type="dxa"/>
          </w:tblCellMar>
        </w:tblPrEx>
        <w:trPr>
          <w:gridAfter w:val="1"/>
          <w:wAfter w:w="12" w:type="dxa"/>
          <w:trHeight w:val="319"/>
        </w:trPr>
        <w:tc>
          <w:tcPr>
            <w:tcW w:w="1758" w:type="dxa"/>
          </w:tcPr>
          <w:p w14:paraId="7F1189C7" w14:textId="77777777" w:rsidR="00960DBE" w:rsidRPr="00960DBE" w:rsidRDefault="00960DBE" w:rsidP="00977E7A">
            <w:r w:rsidRPr="00960DBE">
              <w:t>Robert Binder</w:t>
            </w:r>
          </w:p>
        </w:tc>
        <w:tc>
          <w:tcPr>
            <w:tcW w:w="2590" w:type="dxa"/>
          </w:tcPr>
          <w:p w14:paraId="5EDF8A4E" w14:textId="77777777" w:rsidR="00960DBE" w:rsidRPr="00960DBE" w:rsidRDefault="00960DBE" w:rsidP="00977E7A">
            <w:r w:rsidRPr="00960DBE">
              <w:t>Frontier</w:t>
            </w:r>
          </w:p>
        </w:tc>
        <w:tc>
          <w:tcPr>
            <w:tcW w:w="2590" w:type="dxa"/>
            <w:gridSpan w:val="2"/>
          </w:tcPr>
          <w:p w14:paraId="40C9CBA5" w14:textId="77777777" w:rsidR="00960DBE" w:rsidRPr="00960DBE" w:rsidRDefault="00960DBE" w:rsidP="00977E7A">
            <w:r w:rsidRPr="00960DBE">
              <w:t>Carol Frike</w:t>
            </w:r>
          </w:p>
        </w:tc>
        <w:tc>
          <w:tcPr>
            <w:tcW w:w="2590" w:type="dxa"/>
          </w:tcPr>
          <w:p w14:paraId="189655B5" w14:textId="77777777" w:rsidR="00960DBE" w:rsidRPr="00960DBE" w:rsidRDefault="00960DBE" w:rsidP="00977E7A">
            <w:r w:rsidRPr="00960DBE">
              <w:t>Sprint Nextel</w:t>
            </w:r>
          </w:p>
        </w:tc>
      </w:tr>
      <w:tr w:rsidR="00960DBE" w14:paraId="57D4E3CD" w14:textId="77777777">
        <w:tblPrEx>
          <w:tblCellMar>
            <w:top w:w="0" w:type="dxa"/>
            <w:bottom w:w="0" w:type="dxa"/>
          </w:tblCellMar>
        </w:tblPrEx>
        <w:trPr>
          <w:gridAfter w:val="1"/>
          <w:wAfter w:w="12" w:type="dxa"/>
          <w:trHeight w:val="319"/>
        </w:trPr>
        <w:tc>
          <w:tcPr>
            <w:tcW w:w="1758" w:type="dxa"/>
          </w:tcPr>
          <w:p w14:paraId="16EB55A5" w14:textId="77777777" w:rsidR="00960DBE" w:rsidRPr="00960DBE" w:rsidRDefault="00960DBE" w:rsidP="00977E7A">
            <w:r w:rsidRPr="00960DBE">
              <w:t>Therese Mooney</w:t>
            </w:r>
          </w:p>
        </w:tc>
        <w:tc>
          <w:tcPr>
            <w:tcW w:w="2590" w:type="dxa"/>
          </w:tcPr>
          <w:p w14:paraId="5D41516A" w14:textId="77777777" w:rsidR="00960DBE" w:rsidRPr="00960DBE" w:rsidRDefault="00960DBE" w:rsidP="00977E7A">
            <w:r w:rsidRPr="00960DBE">
              <w:t>Global Crossing</w:t>
            </w:r>
          </w:p>
        </w:tc>
        <w:tc>
          <w:tcPr>
            <w:tcW w:w="2590" w:type="dxa"/>
            <w:gridSpan w:val="2"/>
          </w:tcPr>
          <w:p w14:paraId="2DDD2B5F" w14:textId="77777777" w:rsidR="00960DBE" w:rsidRPr="00960DBE" w:rsidRDefault="00960DBE" w:rsidP="00977E7A">
            <w:r w:rsidRPr="00960DBE">
              <w:t>Michael Klappa</w:t>
            </w:r>
          </w:p>
        </w:tc>
        <w:tc>
          <w:tcPr>
            <w:tcW w:w="2590" w:type="dxa"/>
          </w:tcPr>
          <w:p w14:paraId="18D5A984" w14:textId="77777777" w:rsidR="00960DBE" w:rsidRPr="00960DBE" w:rsidRDefault="00960DBE" w:rsidP="00977E7A">
            <w:r w:rsidRPr="00960DBE">
              <w:t>Sprint Nextel</w:t>
            </w:r>
          </w:p>
        </w:tc>
      </w:tr>
      <w:tr w:rsidR="00960DBE" w14:paraId="35012581" w14:textId="77777777">
        <w:tblPrEx>
          <w:tblCellMar>
            <w:top w:w="0" w:type="dxa"/>
            <w:bottom w:w="0" w:type="dxa"/>
          </w:tblCellMar>
        </w:tblPrEx>
        <w:trPr>
          <w:gridAfter w:val="1"/>
          <w:wAfter w:w="12" w:type="dxa"/>
          <w:trHeight w:val="319"/>
        </w:trPr>
        <w:tc>
          <w:tcPr>
            <w:tcW w:w="1758" w:type="dxa"/>
          </w:tcPr>
          <w:p w14:paraId="1D3407D1" w14:textId="77777777" w:rsidR="00960DBE" w:rsidRPr="00960DBE" w:rsidRDefault="00960DBE" w:rsidP="00977E7A">
            <w:r w:rsidRPr="00960DBE">
              <w:t>Crystal Hanus</w:t>
            </w:r>
          </w:p>
        </w:tc>
        <w:tc>
          <w:tcPr>
            <w:tcW w:w="2590" w:type="dxa"/>
          </w:tcPr>
          <w:p w14:paraId="701C9651" w14:textId="77777777" w:rsidR="00960DBE" w:rsidRPr="00960DBE" w:rsidRDefault="00960DBE" w:rsidP="00977E7A">
            <w:r w:rsidRPr="00960DBE">
              <w:t>GVNW</w:t>
            </w:r>
          </w:p>
        </w:tc>
        <w:tc>
          <w:tcPr>
            <w:tcW w:w="2590" w:type="dxa"/>
            <w:gridSpan w:val="2"/>
          </w:tcPr>
          <w:p w14:paraId="13BFA6E0" w14:textId="77777777" w:rsidR="00960DBE" w:rsidRPr="00960DBE" w:rsidRDefault="00960DBE" w:rsidP="00977E7A">
            <w:r w:rsidRPr="00960DBE">
              <w:t>Dennis Rose</w:t>
            </w:r>
          </w:p>
        </w:tc>
        <w:tc>
          <w:tcPr>
            <w:tcW w:w="2590" w:type="dxa"/>
          </w:tcPr>
          <w:p w14:paraId="3A71A62F" w14:textId="77777777" w:rsidR="00960DBE" w:rsidRPr="00960DBE" w:rsidRDefault="00960DBE" w:rsidP="00977E7A">
            <w:smartTag w:uri="urn:schemas-microsoft-com:office:smarttags" w:element="State">
              <w:smartTag w:uri="urn:schemas-microsoft-com:office:smarttags" w:element="place">
                <w:r w:rsidRPr="00960DBE">
                  <w:t>Texas</w:t>
                </w:r>
              </w:smartTag>
            </w:smartTag>
            <w:r w:rsidRPr="00960DBE">
              <w:t xml:space="preserve"> Statewide Telephone Cooperative</w:t>
            </w:r>
          </w:p>
        </w:tc>
      </w:tr>
      <w:tr w:rsidR="00960DBE" w14:paraId="36672763" w14:textId="77777777">
        <w:tblPrEx>
          <w:tblCellMar>
            <w:top w:w="0" w:type="dxa"/>
            <w:bottom w:w="0" w:type="dxa"/>
          </w:tblCellMar>
        </w:tblPrEx>
        <w:trPr>
          <w:gridAfter w:val="1"/>
          <w:wAfter w:w="12" w:type="dxa"/>
          <w:trHeight w:val="319"/>
        </w:trPr>
        <w:tc>
          <w:tcPr>
            <w:tcW w:w="1758" w:type="dxa"/>
          </w:tcPr>
          <w:p w14:paraId="080883D5" w14:textId="77777777" w:rsidR="00960DBE" w:rsidRPr="00960DBE" w:rsidRDefault="00960DBE" w:rsidP="00977E7A">
            <w:r w:rsidRPr="00960DBE">
              <w:t>Ann Vick</w:t>
            </w:r>
          </w:p>
        </w:tc>
        <w:tc>
          <w:tcPr>
            <w:tcW w:w="2590" w:type="dxa"/>
          </w:tcPr>
          <w:p w14:paraId="49B63E2C" w14:textId="77777777" w:rsidR="00960DBE" w:rsidRPr="00960DBE" w:rsidRDefault="00960DBE" w:rsidP="00977E7A">
            <w:r w:rsidRPr="00960DBE">
              <w:t>GVNW</w:t>
            </w:r>
          </w:p>
        </w:tc>
        <w:tc>
          <w:tcPr>
            <w:tcW w:w="2590" w:type="dxa"/>
            <w:gridSpan w:val="2"/>
          </w:tcPr>
          <w:p w14:paraId="6F7BF5DF" w14:textId="77777777" w:rsidR="00960DBE" w:rsidRPr="00960DBE" w:rsidRDefault="00960DBE" w:rsidP="00977E7A">
            <w:r w:rsidRPr="00960DBE">
              <w:t>Mohamed Samater</w:t>
            </w:r>
          </w:p>
        </w:tc>
        <w:tc>
          <w:tcPr>
            <w:tcW w:w="2590" w:type="dxa"/>
          </w:tcPr>
          <w:p w14:paraId="01946EB1" w14:textId="77777777" w:rsidR="00960DBE" w:rsidRPr="00960DBE" w:rsidRDefault="00960DBE" w:rsidP="00977E7A">
            <w:r w:rsidRPr="00960DBE">
              <w:t>T-Mobile</w:t>
            </w:r>
          </w:p>
        </w:tc>
      </w:tr>
      <w:tr w:rsidR="00960DBE" w14:paraId="4E19FDBD" w14:textId="77777777">
        <w:tblPrEx>
          <w:tblCellMar>
            <w:top w:w="0" w:type="dxa"/>
            <w:bottom w:w="0" w:type="dxa"/>
          </w:tblCellMar>
        </w:tblPrEx>
        <w:trPr>
          <w:gridAfter w:val="1"/>
          <w:wAfter w:w="12" w:type="dxa"/>
          <w:trHeight w:val="319"/>
        </w:trPr>
        <w:tc>
          <w:tcPr>
            <w:tcW w:w="1758" w:type="dxa"/>
          </w:tcPr>
          <w:p w14:paraId="2E5EC574" w14:textId="77777777" w:rsidR="00960DBE" w:rsidRPr="00960DBE" w:rsidRDefault="00960DBE" w:rsidP="00977E7A">
            <w:r w:rsidRPr="00960DBE">
              <w:t>Courtney Spears</w:t>
            </w:r>
          </w:p>
        </w:tc>
        <w:tc>
          <w:tcPr>
            <w:tcW w:w="2590" w:type="dxa"/>
          </w:tcPr>
          <w:p w14:paraId="04C9B2D5" w14:textId="77777777" w:rsidR="00960DBE" w:rsidRPr="00960DBE" w:rsidRDefault="00960DBE" w:rsidP="00977E7A">
            <w:r w:rsidRPr="00960DBE">
              <w:t>GVNW</w:t>
            </w:r>
          </w:p>
        </w:tc>
        <w:tc>
          <w:tcPr>
            <w:tcW w:w="2590" w:type="dxa"/>
            <w:gridSpan w:val="2"/>
          </w:tcPr>
          <w:p w14:paraId="48DE57FD" w14:textId="77777777" w:rsidR="00960DBE" w:rsidRPr="00960DBE" w:rsidRDefault="00960DBE" w:rsidP="00977E7A">
            <w:r w:rsidRPr="00960DBE">
              <w:t>Paula Jordan</w:t>
            </w:r>
          </w:p>
        </w:tc>
        <w:tc>
          <w:tcPr>
            <w:tcW w:w="2590" w:type="dxa"/>
          </w:tcPr>
          <w:p w14:paraId="14E2711C" w14:textId="77777777" w:rsidR="00960DBE" w:rsidRPr="00960DBE" w:rsidRDefault="00960DBE" w:rsidP="00977E7A">
            <w:r w:rsidRPr="00960DBE">
              <w:t>T-Mobile</w:t>
            </w:r>
          </w:p>
        </w:tc>
      </w:tr>
      <w:tr w:rsidR="00960DBE" w14:paraId="27862ED7" w14:textId="77777777">
        <w:tblPrEx>
          <w:tblCellMar>
            <w:top w:w="0" w:type="dxa"/>
            <w:bottom w:w="0" w:type="dxa"/>
          </w:tblCellMar>
        </w:tblPrEx>
        <w:trPr>
          <w:gridAfter w:val="1"/>
          <w:wAfter w:w="12" w:type="dxa"/>
          <w:trHeight w:val="319"/>
        </w:trPr>
        <w:tc>
          <w:tcPr>
            <w:tcW w:w="1758" w:type="dxa"/>
          </w:tcPr>
          <w:p w14:paraId="562808D6" w14:textId="77777777" w:rsidR="00960DBE" w:rsidRPr="00960DBE" w:rsidRDefault="00960DBE" w:rsidP="00977E7A">
            <w:r w:rsidRPr="00960DBE">
              <w:t>Connie Stufflebeem</w:t>
            </w:r>
          </w:p>
        </w:tc>
        <w:tc>
          <w:tcPr>
            <w:tcW w:w="2590" w:type="dxa"/>
          </w:tcPr>
          <w:p w14:paraId="58E7D707" w14:textId="77777777" w:rsidR="00960DBE" w:rsidRPr="00960DBE" w:rsidRDefault="00960DBE" w:rsidP="00977E7A">
            <w:smartTag w:uri="urn:schemas-microsoft-com:office:smarttags" w:element="State">
              <w:smartTag w:uri="urn:schemas-microsoft-com:office:smarttags" w:element="place">
                <w:r w:rsidRPr="00960DBE">
                  <w:t>Iowa</w:t>
                </w:r>
              </w:smartTag>
            </w:smartTag>
            <w:r w:rsidRPr="00960DBE">
              <w:t xml:space="preserve"> Network Services</w:t>
            </w:r>
          </w:p>
        </w:tc>
        <w:tc>
          <w:tcPr>
            <w:tcW w:w="2590" w:type="dxa"/>
            <w:gridSpan w:val="2"/>
          </w:tcPr>
          <w:p w14:paraId="513106DA" w14:textId="77777777" w:rsidR="00960DBE" w:rsidRPr="00960DBE" w:rsidRDefault="00960DBE" w:rsidP="00977E7A">
            <w:r w:rsidRPr="00960DBE">
              <w:t>Amanda Molina</w:t>
            </w:r>
          </w:p>
        </w:tc>
        <w:tc>
          <w:tcPr>
            <w:tcW w:w="2590" w:type="dxa"/>
          </w:tcPr>
          <w:p w14:paraId="60E0B4D5" w14:textId="77777777" w:rsidR="00960DBE" w:rsidRPr="00960DBE" w:rsidRDefault="00960DBE" w:rsidP="00977E7A">
            <w:r w:rsidRPr="00960DBE">
              <w:t>Townes Telecom</w:t>
            </w:r>
          </w:p>
        </w:tc>
      </w:tr>
      <w:tr w:rsidR="00960DBE" w14:paraId="6CDAD7FB" w14:textId="77777777">
        <w:tblPrEx>
          <w:tblCellMar>
            <w:top w:w="0" w:type="dxa"/>
            <w:bottom w:w="0" w:type="dxa"/>
          </w:tblCellMar>
        </w:tblPrEx>
        <w:trPr>
          <w:gridAfter w:val="1"/>
          <w:wAfter w:w="12" w:type="dxa"/>
          <w:trHeight w:val="319"/>
        </w:trPr>
        <w:tc>
          <w:tcPr>
            <w:tcW w:w="1758" w:type="dxa"/>
          </w:tcPr>
          <w:p w14:paraId="61BFB150" w14:textId="77777777" w:rsidR="00960DBE" w:rsidRPr="00960DBE" w:rsidRDefault="00960DBE" w:rsidP="00977E7A">
            <w:r w:rsidRPr="00960DBE">
              <w:t>Angie Beckett</w:t>
            </w:r>
          </w:p>
        </w:tc>
        <w:tc>
          <w:tcPr>
            <w:tcW w:w="2590" w:type="dxa"/>
          </w:tcPr>
          <w:p w14:paraId="120247A5" w14:textId="77777777" w:rsidR="00960DBE" w:rsidRPr="00960DBE" w:rsidRDefault="00960DBE" w:rsidP="00977E7A">
            <w:r w:rsidRPr="00960DBE">
              <w:t>JSI Tel</w:t>
            </w:r>
          </w:p>
        </w:tc>
        <w:tc>
          <w:tcPr>
            <w:tcW w:w="2590" w:type="dxa"/>
            <w:gridSpan w:val="2"/>
          </w:tcPr>
          <w:p w14:paraId="7C8348E6" w14:textId="77777777" w:rsidR="00960DBE" w:rsidRPr="00960DBE" w:rsidRDefault="00960DBE" w:rsidP="00977E7A">
            <w:r w:rsidRPr="00960DBE">
              <w:t>Darla Pistulka</w:t>
            </w:r>
          </w:p>
        </w:tc>
        <w:tc>
          <w:tcPr>
            <w:tcW w:w="2590" w:type="dxa"/>
          </w:tcPr>
          <w:p w14:paraId="53909617" w14:textId="77777777" w:rsidR="00960DBE" w:rsidRPr="00960DBE" w:rsidRDefault="00960DBE" w:rsidP="00977E7A">
            <w:r w:rsidRPr="00960DBE">
              <w:t>Vantage Point</w:t>
            </w:r>
          </w:p>
        </w:tc>
      </w:tr>
      <w:tr w:rsidR="00960DBE" w14:paraId="0080543B" w14:textId="77777777">
        <w:tblPrEx>
          <w:tblCellMar>
            <w:top w:w="0" w:type="dxa"/>
            <w:bottom w:w="0" w:type="dxa"/>
          </w:tblCellMar>
        </w:tblPrEx>
        <w:trPr>
          <w:gridAfter w:val="1"/>
          <w:wAfter w:w="12" w:type="dxa"/>
          <w:trHeight w:val="319"/>
        </w:trPr>
        <w:tc>
          <w:tcPr>
            <w:tcW w:w="1758" w:type="dxa"/>
          </w:tcPr>
          <w:p w14:paraId="229C9A0B" w14:textId="77777777" w:rsidR="00960DBE" w:rsidRPr="00960DBE" w:rsidRDefault="00960DBE" w:rsidP="00977E7A">
            <w:r w:rsidRPr="00960DBE">
              <w:t>Karen Hoffman</w:t>
            </w:r>
          </w:p>
        </w:tc>
        <w:tc>
          <w:tcPr>
            <w:tcW w:w="2590" w:type="dxa"/>
          </w:tcPr>
          <w:p w14:paraId="6CCE5429" w14:textId="77777777" w:rsidR="00960DBE" w:rsidRPr="00960DBE" w:rsidRDefault="00960DBE" w:rsidP="00977E7A">
            <w:r w:rsidRPr="00960DBE">
              <w:t>JSI Tel</w:t>
            </w:r>
          </w:p>
        </w:tc>
        <w:tc>
          <w:tcPr>
            <w:tcW w:w="2590" w:type="dxa"/>
            <w:gridSpan w:val="2"/>
          </w:tcPr>
          <w:p w14:paraId="427FA3A1" w14:textId="77777777" w:rsidR="00960DBE" w:rsidRPr="00960DBE" w:rsidRDefault="00960DBE" w:rsidP="00977E7A">
            <w:r w:rsidRPr="00960DBE">
              <w:t>Chipp Nelson</w:t>
            </w:r>
          </w:p>
        </w:tc>
        <w:tc>
          <w:tcPr>
            <w:tcW w:w="2590" w:type="dxa"/>
          </w:tcPr>
          <w:p w14:paraId="35B51F58" w14:textId="77777777" w:rsidR="00960DBE" w:rsidRPr="00960DBE" w:rsidRDefault="00960DBE" w:rsidP="00977E7A">
            <w:r w:rsidRPr="00960DBE">
              <w:t>VeriSign</w:t>
            </w:r>
          </w:p>
        </w:tc>
      </w:tr>
      <w:tr w:rsidR="00960DBE" w14:paraId="37DE3DA7" w14:textId="77777777">
        <w:tblPrEx>
          <w:tblCellMar>
            <w:top w:w="0" w:type="dxa"/>
            <w:bottom w:w="0" w:type="dxa"/>
          </w:tblCellMar>
        </w:tblPrEx>
        <w:trPr>
          <w:gridAfter w:val="1"/>
          <w:wAfter w:w="12" w:type="dxa"/>
          <w:trHeight w:val="319"/>
        </w:trPr>
        <w:tc>
          <w:tcPr>
            <w:tcW w:w="1758" w:type="dxa"/>
          </w:tcPr>
          <w:p w14:paraId="562C0611" w14:textId="77777777" w:rsidR="00960DBE" w:rsidRPr="00960DBE" w:rsidRDefault="00960DBE" w:rsidP="00977E7A">
            <w:r w:rsidRPr="00960DBE">
              <w:t>Wes Robinson</w:t>
            </w:r>
          </w:p>
        </w:tc>
        <w:tc>
          <w:tcPr>
            <w:tcW w:w="2590" w:type="dxa"/>
          </w:tcPr>
          <w:p w14:paraId="71F1A193" w14:textId="77777777" w:rsidR="00960DBE" w:rsidRPr="00960DBE" w:rsidRDefault="00960DBE" w:rsidP="00977E7A">
            <w:r w:rsidRPr="00960DBE">
              <w:t>JSI Tel</w:t>
            </w:r>
          </w:p>
        </w:tc>
        <w:tc>
          <w:tcPr>
            <w:tcW w:w="2590" w:type="dxa"/>
            <w:gridSpan w:val="2"/>
          </w:tcPr>
          <w:p w14:paraId="5DD0832E" w14:textId="77777777" w:rsidR="00960DBE" w:rsidRPr="00960DBE" w:rsidRDefault="00960DBE" w:rsidP="00977E7A">
            <w:smartTag w:uri="urn:schemas-microsoft-com:office:smarttags" w:element="City">
              <w:smartTag w:uri="urn:schemas-microsoft-com:office:smarttags" w:element="place">
                <w:r w:rsidRPr="00960DBE">
                  <w:t>Gary</w:t>
                </w:r>
              </w:smartTag>
            </w:smartTag>
            <w:r w:rsidRPr="00960DBE">
              <w:t xml:space="preserve"> Sacra</w:t>
            </w:r>
          </w:p>
        </w:tc>
        <w:tc>
          <w:tcPr>
            <w:tcW w:w="2590" w:type="dxa"/>
          </w:tcPr>
          <w:p w14:paraId="23456271" w14:textId="77777777" w:rsidR="00960DBE" w:rsidRPr="00960DBE" w:rsidRDefault="00960DBE" w:rsidP="00977E7A">
            <w:r w:rsidRPr="00960DBE">
              <w:t>Verizon</w:t>
            </w:r>
          </w:p>
        </w:tc>
      </w:tr>
      <w:tr w:rsidR="00960DBE" w14:paraId="734D0DBB" w14:textId="77777777">
        <w:tblPrEx>
          <w:tblCellMar>
            <w:top w:w="0" w:type="dxa"/>
            <w:bottom w:w="0" w:type="dxa"/>
          </w:tblCellMar>
        </w:tblPrEx>
        <w:trPr>
          <w:gridAfter w:val="1"/>
          <w:wAfter w:w="12" w:type="dxa"/>
          <w:trHeight w:val="319"/>
        </w:trPr>
        <w:tc>
          <w:tcPr>
            <w:tcW w:w="1758" w:type="dxa"/>
          </w:tcPr>
          <w:p w14:paraId="63EFF6C6" w14:textId="77777777" w:rsidR="00960DBE" w:rsidRPr="00960DBE" w:rsidRDefault="00960DBE" w:rsidP="00977E7A">
            <w:r w:rsidRPr="00960DBE">
              <w:t>Dean Uher</w:t>
            </w:r>
          </w:p>
        </w:tc>
        <w:tc>
          <w:tcPr>
            <w:tcW w:w="2590" w:type="dxa"/>
          </w:tcPr>
          <w:p w14:paraId="07DAF23C" w14:textId="77777777" w:rsidR="00960DBE" w:rsidRPr="00960DBE" w:rsidRDefault="00960DBE" w:rsidP="00977E7A">
            <w:r w:rsidRPr="00960DBE">
              <w:t>Martin Group</w:t>
            </w:r>
          </w:p>
        </w:tc>
        <w:tc>
          <w:tcPr>
            <w:tcW w:w="2590" w:type="dxa"/>
            <w:gridSpan w:val="2"/>
          </w:tcPr>
          <w:p w14:paraId="758B9547" w14:textId="77777777" w:rsidR="00960DBE" w:rsidRPr="00960DBE" w:rsidRDefault="00960DBE" w:rsidP="00977E7A">
            <w:r w:rsidRPr="00960DBE">
              <w:t>Earl Scott</w:t>
            </w:r>
          </w:p>
        </w:tc>
        <w:tc>
          <w:tcPr>
            <w:tcW w:w="2590" w:type="dxa"/>
          </w:tcPr>
          <w:p w14:paraId="06EAA874" w14:textId="77777777" w:rsidR="00960DBE" w:rsidRPr="00960DBE" w:rsidRDefault="00960DBE" w:rsidP="00977E7A">
            <w:r w:rsidRPr="00960DBE">
              <w:t>Verizon</w:t>
            </w:r>
          </w:p>
        </w:tc>
      </w:tr>
      <w:tr w:rsidR="00960DBE" w14:paraId="7D140A8E" w14:textId="77777777">
        <w:tblPrEx>
          <w:tblCellMar>
            <w:top w:w="0" w:type="dxa"/>
            <w:bottom w:w="0" w:type="dxa"/>
          </w:tblCellMar>
        </w:tblPrEx>
        <w:trPr>
          <w:gridAfter w:val="1"/>
          <w:wAfter w:w="12" w:type="dxa"/>
          <w:trHeight w:val="319"/>
        </w:trPr>
        <w:tc>
          <w:tcPr>
            <w:tcW w:w="1758" w:type="dxa"/>
          </w:tcPr>
          <w:p w14:paraId="6E14A37C" w14:textId="77777777" w:rsidR="00960DBE" w:rsidRPr="00960DBE" w:rsidRDefault="00960DBE" w:rsidP="00977E7A">
            <w:r w:rsidRPr="00960DBE">
              <w:t xml:space="preserve">Trip </w:t>
            </w:r>
            <w:smartTag w:uri="urn:schemas-microsoft-com:office:smarttags" w:element="country-region">
              <w:smartTag w:uri="urn:schemas-microsoft-com:office:smarttags" w:element="place">
                <w:r w:rsidRPr="00960DBE">
                  <w:t>England</w:t>
                </w:r>
              </w:smartTag>
            </w:smartTag>
          </w:p>
        </w:tc>
        <w:tc>
          <w:tcPr>
            <w:tcW w:w="2590" w:type="dxa"/>
          </w:tcPr>
          <w:p w14:paraId="28D0C342" w14:textId="77777777" w:rsidR="00960DBE" w:rsidRPr="00960DBE" w:rsidRDefault="00960DBE" w:rsidP="00977E7A">
            <w:smartTag w:uri="urn:schemas-microsoft-com:office:smarttags" w:element="State">
              <w:smartTag w:uri="urn:schemas-microsoft-com:office:smarttags" w:element="place">
                <w:r w:rsidRPr="00960DBE">
                  <w:t>Missouri</w:t>
                </w:r>
              </w:smartTag>
            </w:smartTag>
            <w:r w:rsidRPr="00960DBE">
              <w:t xml:space="preserve"> RLECs</w:t>
            </w:r>
          </w:p>
        </w:tc>
        <w:tc>
          <w:tcPr>
            <w:tcW w:w="2590" w:type="dxa"/>
            <w:gridSpan w:val="2"/>
          </w:tcPr>
          <w:p w14:paraId="6BDF9483" w14:textId="77777777" w:rsidR="00960DBE" w:rsidRPr="00960DBE" w:rsidRDefault="00960DBE" w:rsidP="00977E7A">
            <w:r w:rsidRPr="00960DBE">
              <w:t>Jason Lee</w:t>
            </w:r>
          </w:p>
        </w:tc>
        <w:tc>
          <w:tcPr>
            <w:tcW w:w="2590" w:type="dxa"/>
          </w:tcPr>
          <w:p w14:paraId="7B51681D" w14:textId="77777777" w:rsidR="00960DBE" w:rsidRPr="00960DBE" w:rsidRDefault="00960DBE" w:rsidP="00977E7A">
            <w:r w:rsidRPr="00960DBE">
              <w:t>Verizon</w:t>
            </w:r>
          </w:p>
        </w:tc>
      </w:tr>
      <w:tr w:rsidR="00960DBE" w14:paraId="022EDB52" w14:textId="77777777">
        <w:tblPrEx>
          <w:tblCellMar>
            <w:top w:w="0" w:type="dxa"/>
            <w:bottom w:w="0" w:type="dxa"/>
          </w:tblCellMar>
        </w:tblPrEx>
        <w:trPr>
          <w:gridAfter w:val="1"/>
          <w:wAfter w:w="12" w:type="dxa"/>
          <w:trHeight w:val="319"/>
        </w:trPr>
        <w:tc>
          <w:tcPr>
            <w:tcW w:w="1758" w:type="dxa"/>
          </w:tcPr>
          <w:p w14:paraId="04E5EAB1" w14:textId="77777777" w:rsidR="00960DBE" w:rsidRPr="00960DBE" w:rsidRDefault="00960DBE" w:rsidP="00977E7A">
            <w:r w:rsidRPr="00960DBE">
              <w:t>Craig Johnson</w:t>
            </w:r>
          </w:p>
        </w:tc>
        <w:tc>
          <w:tcPr>
            <w:tcW w:w="2590" w:type="dxa"/>
          </w:tcPr>
          <w:p w14:paraId="03693A95" w14:textId="77777777" w:rsidR="00960DBE" w:rsidRPr="00960DBE" w:rsidRDefault="00960DBE" w:rsidP="00977E7A">
            <w:smartTag w:uri="urn:schemas-microsoft-com:office:smarttags" w:element="State">
              <w:smartTag w:uri="urn:schemas-microsoft-com:office:smarttags" w:element="place">
                <w:r w:rsidRPr="00960DBE">
                  <w:t>Missouri</w:t>
                </w:r>
              </w:smartTag>
            </w:smartTag>
            <w:r w:rsidRPr="00960DBE">
              <w:t xml:space="preserve"> RLECs</w:t>
            </w:r>
          </w:p>
        </w:tc>
        <w:tc>
          <w:tcPr>
            <w:tcW w:w="2590" w:type="dxa"/>
            <w:gridSpan w:val="2"/>
          </w:tcPr>
          <w:p w14:paraId="76F91508" w14:textId="77777777" w:rsidR="00960DBE" w:rsidRPr="00960DBE" w:rsidRDefault="00960DBE" w:rsidP="00977E7A">
            <w:r w:rsidRPr="00960DBE">
              <w:t>Deb Tucker</w:t>
            </w:r>
          </w:p>
        </w:tc>
        <w:tc>
          <w:tcPr>
            <w:tcW w:w="2590" w:type="dxa"/>
          </w:tcPr>
          <w:p w14:paraId="4CA8C8DE" w14:textId="77777777" w:rsidR="00960DBE" w:rsidRPr="00960DBE" w:rsidRDefault="00960DBE" w:rsidP="00977E7A">
            <w:r w:rsidRPr="00960DBE">
              <w:t>Verizon Wireless</w:t>
            </w:r>
          </w:p>
        </w:tc>
      </w:tr>
      <w:tr w:rsidR="00960DBE" w14:paraId="3FE12727" w14:textId="77777777">
        <w:tblPrEx>
          <w:tblCellMar>
            <w:top w:w="0" w:type="dxa"/>
            <w:bottom w:w="0" w:type="dxa"/>
          </w:tblCellMar>
        </w:tblPrEx>
        <w:trPr>
          <w:gridAfter w:val="1"/>
          <w:wAfter w:w="12" w:type="dxa"/>
          <w:trHeight w:val="319"/>
        </w:trPr>
        <w:tc>
          <w:tcPr>
            <w:tcW w:w="1758" w:type="dxa"/>
          </w:tcPr>
          <w:p w14:paraId="5AA09721" w14:textId="77777777" w:rsidR="00960DBE" w:rsidRPr="00960DBE" w:rsidRDefault="00960DBE" w:rsidP="00977E7A">
            <w:r w:rsidRPr="00960DBE">
              <w:t>Geoff Feiss</w:t>
            </w:r>
          </w:p>
        </w:tc>
        <w:tc>
          <w:tcPr>
            <w:tcW w:w="2590" w:type="dxa"/>
          </w:tcPr>
          <w:p w14:paraId="5DD2ABA0" w14:textId="77777777" w:rsidR="00960DBE" w:rsidRPr="00960DBE" w:rsidRDefault="00960DBE" w:rsidP="00977E7A">
            <w:smartTag w:uri="urn:schemas-microsoft-com:office:smarttags" w:element="State">
              <w:smartTag w:uri="urn:schemas-microsoft-com:office:smarttags" w:element="place">
                <w:r w:rsidRPr="00960DBE">
                  <w:t>Montana</w:t>
                </w:r>
              </w:smartTag>
            </w:smartTag>
            <w:r w:rsidRPr="00960DBE">
              <w:t xml:space="preserve"> Telecom Assn.</w:t>
            </w:r>
          </w:p>
        </w:tc>
        <w:tc>
          <w:tcPr>
            <w:tcW w:w="2590" w:type="dxa"/>
            <w:gridSpan w:val="2"/>
          </w:tcPr>
          <w:p w14:paraId="760EF369" w14:textId="77777777" w:rsidR="00960DBE" w:rsidRPr="00960DBE" w:rsidRDefault="00960DBE" w:rsidP="00977E7A">
            <w:r w:rsidRPr="00960DBE">
              <w:t>Tom Zablocki</w:t>
            </w:r>
          </w:p>
        </w:tc>
        <w:tc>
          <w:tcPr>
            <w:tcW w:w="2590" w:type="dxa"/>
          </w:tcPr>
          <w:p w14:paraId="369CFEA1" w14:textId="77777777" w:rsidR="00960DBE" w:rsidRPr="00960DBE" w:rsidRDefault="00960DBE" w:rsidP="00977E7A">
            <w:r w:rsidRPr="00960DBE">
              <w:t>Vonage</w:t>
            </w:r>
          </w:p>
        </w:tc>
      </w:tr>
      <w:tr w:rsidR="00960DBE" w14:paraId="73026234" w14:textId="77777777">
        <w:tblPrEx>
          <w:tblCellMar>
            <w:top w:w="0" w:type="dxa"/>
            <w:bottom w:w="0" w:type="dxa"/>
          </w:tblCellMar>
        </w:tblPrEx>
        <w:trPr>
          <w:gridAfter w:val="1"/>
          <w:wAfter w:w="12" w:type="dxa"/>
          <w:trHeight w:val="319"/>
        </w:trPr>
        <w:tc>
          <w:tcPr>
            <w:tcW w:w="1758" w:type="dxa"/>
          </w:tcPr>
          <w:p w14:paraId="3BA7D3A4" w14:textId="77777777" w:rsidR="00960DBE" w:rsidRDefault="00960DBE" w:rsidP="00977E7A"/>
        </w:tc>
        <w:tc>
          <w:tcPr>
            <w:tcW w:w="2590" w:type="dxa"/>
          </w:tcPr>
          <w:p w14:paraId="306F1791" w14:textId="77777777" w:rsidR="00960DBE" w:rsidRDefault="00960DBE" w:rsidP="00977E7A"/>
        </w:tc>
        <w:tc>
          <w:tcPr>
            <w:tcW w:w="2590" w:type="dxa"/>
            <w:gridSpan w:val="2"/>
          </w:tcPr>
          <w:p w14:paraId="30E7D91D" w14:textId="77777777" w:rsidR="00960DBE" w:rsidRDefault="00960DBE" w:rsidP="001726A8"/>
        </w:tc>
        <w:tc>
          <w:tcPr>
            <w:tcW w:w="2590" w:type="dxa"/>
          </w:tcPr>
          <w:p w14:paraId="4980F34B" w14:textId="77777777" w:rsidR="00960DBE" w:rsidRDefault="00960DBE" w:rsidP="001726A8"/>
        </w:tc>
      </w:tr>
      <w:tr w:rsidR="00960DBE" w14:paraId="2DDDE76E" w14:textId="77777777">
        <w:tblPrEx>
          <w:tblCellMar>
            <w:top w:w="0" w:type="dxa"/>
            <w:bottom w:w="0" w:type="dxa"/>
          </w:tblCellMar>
        </w:tblPrEx>
        <w:trPr>
          <w:gridAfter w:val="1"/>
          <w:wAfter w:w="12" w:type="dxa"/>
          <w:trHeight w:val="319"/>
        </w:trPr>
        <w:tc>
          <w:tcPr>
            <w:tcW w:w="1758" w:type="dxa"/>
          </w:tcPr>
          <w:p w14:paraId="3D7E5C8D" w14:textId="77777777" w:rsidR="00960DBE" w:rsidRPr="007E0778" w:rsidRDefault="00960DBE" w:rsidP="00B308EA">
            <w:pPr>
              <w:rPr>
                <w:highlight w:val="yellow"/>
              </w:rPr>
            </w:pPr>
          </w:p>
        </w:tc>
        <w:tc>
          <w:tcPr>
            <w:tcW w:w="2590" w:type="dxa"/>
          </w:tcPr>
          <w:p w14:paraId="33B16A36" w14:textId="77777777" w:rsidR="00960DBE" w:rsidRDefault="00960DBE" w:rsidP="00B308EA"/>
        </w:tc>
        <w:tc>
          <w:tcPr>
            <w:tcW w:w="2590" w:type="dxa"/>
            <w:gridSpan w:val="2"/>
          </w:tcPr>
          <w:p w14:paraId="38445D0E" w14:textId="77777777" w:rsidR="00960DBE" w:rsidRDefault="00960DBE" w:rsidP="00EC68D8"/>
        </w:tc>
        <w:tc>
          <w:tcPr>
            <w:tcW w:w="2590" w:type="dxa"/>
          </w:tcPr>
          <w:p w14:paraId="31B2A7D8" w14:textId="77777777" w:rsidR="00960DBE" w:rsidRDefault="00960DBE" w:rsidP="00EC68D8"/>
        </w:tc>
      </w:tr>
    </w:tbl>
    <w:p w14:paraId="35043842" w14:textId="77777777" w:rsidR="00C324B3" w:rsidRDefault="00C324B3" w:rsidP="00AA07F9">
      <w:pPr>
        <w:rPr>
          <w:b/>
          <w:sz w:val="24"/>
        </w:rPr>
      </w:pPr>
    </w:p>
    <w:p w14:paraId="7DEF18E2" w14:textId="77777777" w:rsidR="00D6058A" w:rsidRDefault="00D6058A" w:rsidP="00AA07F9">
      <w:pPr>
        <w:rPr>
          <w:sz w:val="24"/>
          <w:highlight w:val="yellow"/>
        </w:rPr>
      </w:pPr>
    </w:p>
    <w:p w14:paraId="589A9F4B" w14:textId="77777777" w:rsidR="00CA42CC" w:rsidRPr="00053C41" w:rsidRDefault="00053C41" w:rsidP="00763F18">
      <w:pPr>
        <w:rPr>
          <w:sz w:val="24"/>
          <w:u w:val="single"/>
        </w:rPr>
      </w:pPr>
      <w:r w:rsidRPr="00053C41">
        <w:rPr>
          <w:sz w:val="24"/>
          <w:u w:val="single"/>
        </w:rPr>
        <w:t>2008 Meeting an</w:t>
      </w:r>
      <w:r>
        <w:rPr>
          <w:sz w:val="24"/>
          <w:u w:val="single"/>
        </w:rPr>
        <w:t>d</w:t>
      </w:r>
      <w:r w:rsidR="00D6058A">
        <w:rPr>
          <w:sz w:val="24"/>
          <w:u w:val="single"/>
        </w:rPr>
        <w:t xml:space="preserve"> Call Schedule/Hosts/Locations</w:t>
      </w:r>
      <w:r>
        <w:rPr>
          <w:sz w:val="24"/>
          <w:u w:val="single"/>
        </w:rPr>
        <w:t>:</w:t>
      </w:r>
      <w:r w:rsidRPr="00053C41">
        <w:rPr>
          <w:sz w:val="24"/>
          <w:u w:val="single"/>
        </w:rPr>
        <w:t xml:space="preserve">  </w:t>
      </w:r>
    </w:p>
    <w:p w14:paraId="3EDDF090" w14:textId="77777777" w:rsidR="007D605D" w:rsidRDefault="007D605D" w:rsidP="007D605D">
      <w:pPr>
        <w:rPr>
          <w:sz w:val="24"/>
        </w:rPr>
      </w:pPr>
    </w:p>
    <w:p w14:paraId="6362A8DD" w14:textId="77777777" w:rsidR="007D605D" w:rsidRDefault="007D605D" w:rsidP="007D605D">
      <w:pPr>
        <w:rPr>
          <w:sz w:val="24"/>
        </w:rPr>
      </w:pPr>
      <w:r>
        <w:rPr>
          <w:sz w:val="24"/>
        </w:rPr>
        <w:t>Following is the meeting schedule for the 2008 LNPA WG meetings and calls.</w:t>
      </w:r>
    </w:p>
    <w:p w14:paraId="5AF51D58" w14:textId="77777777" w:rsidR="007D605D" w:rsidRDefault="007D605D" w:rsidP="007D605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3110"/>
        <w:gridCol w:w="1574"/>
        <w:gridCol w:w="1793"/>
      </w:tblGrid>
      <w:tr w:rsidR="007D605D" w14:paraId="62E3CD92" w14:textId="77777777" w:rsidTr="001726A8">
        <w:tblPrEx>
          <w:tblCellMar>
            <w:top w:w="0" w:type="dxa"/>
            <w:bottom w:w="0" w:type="dxa"/>
          </w:tblCellMar>
        </w:tblPrEx>
        <w:tc>
          <w:tcPr>
            <w:tcW w:w="0" w:type="auto"/>
          </w:tcPr>
          <w:p w14:paraId="0873AADD" w14:textId="77777777" w:rsidR="007D605D" w:rsidRDefault="007D605D" w:rsidP="001726A8">
            <w:pPr>
              <w:jc w:val="center"/>
              <w:rPr>
                <w:b/>
                <w:sz w:val="24"/>
              </w:rPr>
            </w:pPr>
            <w:r>
              <w:rPr>
                <w:b/>
                <w:sz w:val="24"/>
              </w:rPr>
              <w:t>MONTH/</w:t>
            </w:r>
          </w:p>
          <w:p w14:paraId="586E975B" w14:textId="77777777" w:rsidR="007D605D" w:rsidRDefault="007D605D" w:rsidP="001726A8">
            <w:pPr>
              <w:jc w:val="center"/>
              <w:rPr>
                <w:b/>
                <w:sz w:val="24"/>
              </w:rPr>
            </w:pPr>
            <w:r>
              <w:rPr>
                <w:b/>
                <w:sz w:val="24"/>
              </w:rPr>
              <w:t>DATE</w:t>
            </w:r>
          </w:p>
          <w:p w14:paraId="25B16B4E" w14:textId="77777777" w:rsidR="007D605D" w:rsidRDefault="007D605D" w:rsidP="001726A8">
            <w:pPr>
              <w:jc w:val="center"/>
              <w:rPr>
                <w:sz w:val="24"/>
              </w:rPr>
            </w:pPr>
            <w:r>
              <w:rPr>
                <w:b/>
                <w:sz w:val="24"/>
              </w:rPr>
              <w:t>(2008)</w:t>
            </w:r>
          </w:p>
        </w:tc>
        <w:tc>
          <w:tcPr>
            <w:tcW w:w="0" w:type="auto"/>
          </w:tcPr>
          <w:p w14:paraId="226E62BC" w14:textId="77777777" w:rsidR="007D605D" w:rsidRDefault="007D605D" w:rsidP="001726A8">
            <w:pPr>
              <w:pStyle w:val="Heading7"/>
              <w:jc w:val="center"/>
            </w:pPr>
            <w:r>
              <w:t>NANC</w:t>
            </w:r>
          </w:p>
        </w:tc>
        <w:tc>
          <w:tcPr>
            <w:tcW w:w="0" w:type="auto"/>
          </w:tcPr>
          <w:p w14:paraId="7FCE8023" w14:textId="77777777" w:rsidR="007D605D" w:rsidRDefault="007D605D" w:rsidP="001726A8">
            <w:pPr>
              <w:pStyle w:val="Heading7"/>
              <w:jc w:val="center"/>
            </w:pPr>
            <w:r>
              <w:t>LNPA WG</w:t>
            </w:r>
          </w:p>
        </w:tc>
        <w:tc>
          <w:tcPr>
            <w:tcW w:w="0" w:type="auto"/>
          </w:tcPr>
          <w:p w14:paraId="3016C79C" w14:textId="77777777" w:rsidR="007D605D" w:rsidRDefault="007D605D" w:rsidP="001726A8">
            <w:pPr>
              <w:pStyle w:val="Heading9"/>
            </w:pPr>
            <w:r>
              <w:t>HOST</w:t>
            </w:r>
          </w:p>
        </w:tc>
        <w:tc>
          <w:tcPr>
            <w:tcW w:w="0" w:type="auto"/>
          </w:tcPr>
          <w:p w14:paraId="74F4801D" w14:textId="77777777" w:rsidR="007D605D" w:rsidRDefault="007D605D" w:rsidP="001726A8">
            <w:pPr>
              <w:pStyle w:val="Heading9"/>
            </w:pPr>
            <w:r>
              <w:t>LOCATION</w:t>
            </w:r>
          </w:p>
        </w:tc>
      </w:tr>
      <w:tr w:rsidR="007D605D" w14:paraId="18167181" w14:textId="77777777" w:rsidTr="001726A8">
        <w:tblPrEx>
          <w:tblCellMar>
            <w:top w:w="0" w:type="dxa"/>
            <w:bottom w:w="0" w:type="dxa"/>
          </w:tblCellMar>
        </w:tblPrEx>
        <w:tc>
          <w:tcPr>
            <w:tcW w:w="0" w:type="auto"/>
          </w:tcPr>
          <w:p w14:paraId="58524FC0" w14:textId="77777777" w:rsidR="007D605D" w:rsidRDefault="007D605D" w:rsidP="001726A8">
            <w:pPr>
              <w:rPr>
                <w:sz w:val="24"/>
              </w:rPr>
            </w:pPr>
          </w:p>
        </w:tc>
        <w:tc>
          <w:tcPr>
            <w:tcW w:w="0" w:type="auto"/>
          </w:tcPr>
          <w:p w14:paraId="68CA604C" w14:textId="77777777" w:rsidR="007D605D" w:rsidRDefault="007D605D" w:rsidP="001726A8">
            <w:pPr>
              <w:rPr>
                <w:sz w:val="24"/>
              </w:rPr>
            </w:pPr>
          </w:p>
        </w:tc>
        <w:tc>
          <w:tcPr>
            <w:tcW w:w="0" w:type="auto"/>
          </w:tcPr>
          <w:p w14:paraId="36DD44DD" w14:textId="77777777" w:rsidR="007D605D" w:rsidRDefault="007D605D" w:rsidP="001726A8">
            <w:pPr>
              <w:rPr>
                <w:sz w:val="24"/>
              </w:rPr>
            </w:pPr>
          </w:p>
        </w:tc>
        <w:tc>
          <w:tcPr>
            <w:tcW w:w="0" w:type="auto"/>
          </w:tcPr>
          <w:p w14:paraId="61A7926C" w14:textId="77777777" w:rsidR="007D605D" w:rsidRDefault="007D605D" w:rsidP="001726A8">
            <w:pPr>
              <w:rPr>
                <w:sz w:val="24"/>
              </w:rPr>
            </w:pPr>
          </w:p>
        </w:tc>
        <w:tc>
          <w:tcPr>
            <w:tcW w:w="0" w:type="auto"/>
          </w:tcPr>
          <w:p w14:paraId="74A925A7" w14:textId="77777777" w:rsidR="007D605D" w:rsidRDefault="007D605D" w:rsidP="001726A8">
            <w:pPr>
              <w:rPr>
                <w:sz w:val="24"/>
              </w:rPr>
            </w:pPr>
          </w:p>
        </w:tc>
      </w:tr>
      <w:tr w:rsidR="007D605D" w14:paraId="78A01E27" w14:textId="77777777" w:rsidTr="001726A8">
        <w:tblPrEx>
          <w:tblCellMar>
            <w:top w:w="0" w:type="dxa"/>
            <w:bottom w:w="0" w:type="dxa"/>
          </w:tblCellMar>
        </w:tblPrEx>
        <w:tc>
          <w:tcPr>
            <w:tcW w:w="0" w:type="auto"/>
          </w:tcPr>
          <w:p w14:paraId="300D22D4" w14:textId="77777777" w:rsidR="007D605D" w:rsidRDefault="007D605D" w:rsidP="001726A8">
            <w:pPr>
              <w:rPr>
                <w:sz w:val="24"/>
              </w:rPr>
            </w:pPr>
            <w:r>
              <w:rPr>
                <w:sz w:val="24"/>
              </w:rPr>
              <w:t xml:space="preserve">January </w:t>
            </w:r>
          </w:p>
        </w:tc>
        <w:tc>
          <w:tcPr>
            <w:tcW w:w="0" w:type="auto"/>
          </w:tcPr>
          <w:p w14:paraId="02FDE501" w14:textId="77777777" w:rsidR="007D605D" w:rsidRDefault="007D605D" w:rsidP="001726A8">
            <w:pPr>
              <w:rPr>
                <w:sz w:val="24"/>
              </w:rPr>
            </w:pPr>
            <w:r>
              <w:rPr>
                <w:sz w:val="24"/>
              </w:rPr>
              <w:t>TBD</w:t>
            </w:r>
          </w:p>
        </w:tc>
        <w:tc>
          <w:tcPr>
            <w:tcW w:w="0" w:type="auto"/>
          </w:tcPr>
          <w:p w14:paraId="6146FD80" w14:textId="77777777" w:rsidR="007D605D" w:rsidRDefault="007D605D" w:rsidP="001726A8">
            <w:pPr>
              <w:rPr>
                <w:sz w:val="24"/>
                <w:highlight w:val="yellow"/>
              </w:rPr>
            </w:pPr>
            <w:r>
              <w:rPr>
                <w:sz w:val="24"/>
                <w:highlight w:val="yellow"/>
              </w:rPr>
              <w:t>8</w:t>
            </w:r>
            <w:r w:rsidRPr="005C6210">
              <w:rPr>
                <w:sz w:val="24"/>
                <w:highlight w:val="yellow"/>
                <w:vertAlign w:val="superscript"/>
              </w:rPr>
              <w:t>th</w:t>
            </w:r>
            <w:r>
              <w:rPr>
                <w:sz w:val="24"/>
                <w:highlight w:val="yellow"/>
              </w:rPr>
              <w:t>-9</w:t>
            </w:r>
            <w:r>
              <w:rPr>
                <w:sz w:val="24"/>
                <w:highlight w:val="yellow"/>
                <w:vertAlign w:val="superscript"/>
              </w:rPr>
              <w:t>th</w:t>
            </w:r>
            <w:r>
              <w:rPr>
                <w:sz w:val="24"/>
                <w:highlight w:val="yellow"/>
              </w:rPr>
              <w:t xml:space="preserve"> </w:t>
            </w:r>
          </w:p>
        </w:tc>
        <w:tc>
          <w:tcPr>
            <w:tcW w:w="0" w:type="auto"/>
          </w:tcPr>
          <w:p w14:paraId="7B7802CC" w14:textId="77777777" w:rsidR="007D605D" w:rsidRPr="006248D4" w:rsidRDefault="007D605D" w:rsidP="001726A8">
            <w:pPr>
              <w:rPr>
                <w:sz w:val="24"/>
                <w:highlight w:val="red"/>
              </w:rPr>
            </w:pPr>
            <w:r w:rsidRPr="006248D4">
              <w:rPr>
                <w:sz w:val="24"/>
              </w:rPr>
              <w:t>Telcordia</w:t>
            </w:r>
          </w:p>
        </w:tc>
        <w:tc>
          <w:tcPr>
            <w:tcW w:w="0" w:type="auto"/>
          </w:tcPr>
          <w:p w14:paraId="46104126" w14:textId="77777777" w:rsidR="007D605D" w:rsidRPr="00C10961" w:rsidRDefault="007D605D" w:rsidP="001726A8">
            <w:pPr>
              <w:rPr>
                <w:sz w:val="24"/>
                <w:highlight w:val="red"/>
              </w:rPr>
            </w:pPr>
            <w:smartTag w:uri="urn:schemas-microsoft-com:office:smarttags" w:element="place">
              <w:smartTag w:uri="urn:schemas-microsoft-com:office:smarttags" w:element="City">
                <w:r>
                  <w:rPr>
                    <w:sz w:val="24"/>
                  </w:rPr>
                  <w:t>Scottsdale</w:t>
                </w:r>
              </w:smartTag>
              <w:r>
                <w:rPr>
                  <w:sz w:val="24"/>
                </w:rPr>
                <w:t xml:space="preserve">, </w:t>
              </w:r>
              <w:smartTag w:uri="urn:schemas-microsoft-com:office:smarttags" w:element="State">
                <w:r>
                  <w:rPr>
                    <w:sz w:val="24"/>
                  </w:rPr>
                  <w:t>Arizona</w:t>
                </w:r>
              </w:smartTag>
            </w:smartTag>
          </w:p>
        </w:tc>
      </w:tr>
      <w:tr w:rsidR="007D605D" w14:paraId="6F586284" w14:textId="77777777" w:rsidTr="001726A8">
        <w:tblPrEx>
          <w:tblCellMar>
            <w:top w:w="0" w:type="dxa"/>
            <w:bottom w:w="0" w:type="dxa"/>
          </w:tblCellMar>
        </w:tblPrEx>
        <w:tc>
          <w:tcPr>
            <w:tcW w:w="0" w:type="auto"/>
          </w:tcPr>
          <w:p w14:paraId="31B1A5B8" w14:textId="77777777" w:rsidR="007D605D" w:rsidRDefault="007D605D" w:rsidP="001726A8">
            <w:pPr>
              <w:rPr>
                <w:sz w:val="24"/>
              </w:rPr>
            </w:pPr>
            <w:r>
              <w:rPr>
                <w:sz w:val="24"/>
              </w:rPr>
              <w:t xml:space="preserve">February </w:t>
            </w:r>
          </w:p>
        </w:tc>
        <w:tc>
          <w:tcPr>
            <w:tcW w:w="0" w:type="auto"/>
          </w:tcPr>
          <w:p w14:paraId="072F5EE3" w14:textId="77777777" w:rsidR="007D605D" w:rsidRDefault="007D605D" w:rsidP="007D605D">
            <w:pPr>
              <w:jc w:val="center"/>
              <w:rPr>
                <w:sz w:val="24"/>
              </w:rPr>
            </w:pPr>
            <w:r>
              <w:rPr>
                <w:sz w:val="24"/>
              </w:rPr>
              <w:t>22</w:t>
            </w:r>
            <w:r w:rsidRPr="007D605D">
              <w:rPr>
                <w:sz w:val="24"/>
                <w:vertAlign w:val="superscript"/>
              </w:rPr>
              <w:t>nd</w:t>
            </w:r>
          </w:p>
        </w:tc>
        <w:tc>
          <w:tcPr>
            <w:tcW w:w="0" w:type="auto"/>
          </w:tcPr>
          <w:p w14:paraId="3F57D22D" w14:textId="77777777" w:rsidR="007D605D" w:rsidRDefault="007D605D" w:rsidP="001726A8">
            <w:pPr>
              <w:rPr>
                <w:sz w:val="24"/>
                <w:highlight w:val="yellow"/>
              </w:rPr>
            </w:pPr>
            <w:r>
              <w:rPr>
                <w:sz w:val="24"/>
                <w:highlight w:val="yellow"/>
              </w:rPr>
              <w:t>No meeting.</w:t>
            </w:r>
          </w:p>
          <w:p w14:paraId="2726EC87" w14:textId="77777777" w:rsidR="007D605D" w:rsidRDefault="007D605D" w:rsidP="001726A8">
            <w:pPr>
              <w:rPr>
                <w:sz w:val="24"/>
                <w:highlight w:val="yellow"/>
              </w:rPr>
            </w:pPr>
            <w:r>
              <w:rPr>
                <w:sz w:val="24"/>
              </w:rPr>
              <w:t xml:space="preserve">2/5/08 call from </w:t>
            </w:r>
            <w:r>
              <w:rPr>
                <w:color w:val="000000"/>
                <w:sz w:val="24"/>
                <w:szCs w:val="24"/>
              </w:rPr>
              <w:t>1p</w:t>
            </w:r>
            <w:r w:rsidRPr="004D5AEF">
              <w:rPr>
                <w:color w:val="000000"/>
                <w:sz w:val="24"/>
                <w:szCs w:val="24"/>
              </w:rPr>
              <w:t>m</w:t>
            </w:r>
            <w:r>
              <w:rPr>
                <w:color w:val="000000"/>
                <w:sz w:val="24"/>
                <w:szCs w:val="24"/>
              </w:rPr>
              <w:t xml:space="preserve"> to 5</w:t>
            </w:r>
            <w:r w:rsidRPr="004D5AEF">
              <w:rPr>
                <w:color w:val="000000"/>
                <w:sz w:val="24"/>
                <w:szCs w:val="24"/>
              </w:rPr>
              <w:t>pm</w:t>
            </w:r>
            <w:r>
              <w:rPr>
                <w:color w:val="000000"/>
                <w:sz w:val="24"/>
                <w:szCs w:val="24"/>
              </w:rPr>
              <w:t xml:space="preserve"> Eastern time, </w:t>
            </w:r>
            <w:r w:rsidRPr="004D5AEF">
              <w:rPr>
                <w:color w:val="000000"/>
                <w:sz w:val="24"/>
                <w:szCs w:val="24"/>
              </w:rPr>
              <w:t>dial-in bridge number is 888-412-7808, pin 23272#</w:t>
            </w:r>
          </w:p>
        </w:tc>
        <w:tc>
          <w:tcPr>
            <w:tcW w:w="0" w:type="auto"/>
          </w:tcPr>
          <w:p w14:paraId="1B4CCB44" w14:textId="77777777" w:rsidR="007D605D" w:rsidRDefault="007D605D" w:rsidP="001726A8">
            <w:pPr>
              <w:rPr>
                <w:sz w:val="24"/>
              </w:rPr>
            </w:pPr>
          </w:p>
        </w:tc>
        <w:tc>
          <w:tcPr>
            <w:tcW w:w="0" w:type="auto"/>
          </w:tcPr>
          <w:p w14:paraId="6C1EA978" w14:textId="77777777" w:rsidR="007D605D" w:rsidRDefault="007D605D" w:rsidP="001726A8">
            <w:pPr>
              <w:rPr>
                <w:sz w:val="24"/>
              </w:rPr>
            </w:pPr>
          </w:p>
        </w:tc>
      </w:tr>
      <w:tr w:rsidR="007D605D" w14:paraId="5A60DCE7" w14:textId="77777777" w:rsidTr="001726A8">
        <w:tblPrEx>
          <w:tblCellMar>
            <w:top w:w="0" w:type="dxa"/>
            <w:bottom w:w="0" w:type="dxa"/>
          </w:tblCellMar>
        </w:tblPrEx>
        <w:tc>
          <w:tcPr>
            <w:tcW w:w="0" w:type="auto"/>
          </w:tcPr>
          <w:p w14:paraId="2CC860F5" w14:textId="77777777" w:rsidR="007D605D" w:rsidRDefault="007D605D" w:rsidP="001726A8">
            <w:pPr>
              <w:rPr>
                <w:sz w:val="24"/>
              </w:rPr>
            </w:pPr>
            <w:r>
              <w:rPr>
                <w:sz w:val="24"/>
              </w:rPr>
              <w:t>March</w:t>
            </w:r>
          </w:p>
        </w:tc>
        <w:tc>
          <w:tcPr>
            <w:tcW w:w="0" w:type="auto"/>
          </w:tcPr>
          <w:p w14:paraId="1E3C6C5A" w14:textId="77777777" w:rsidR="007D605D" w:rsidRDefault="007D605D" w:rsidP="001726A8">
            <w:pPr>
              <w:rPr>
                <w:sz w:val="24"/>
              </w:rPr>
            </w:pPr>
            <w:r>
              <w:rPr>
                <w:sz w:val="24"/>
              </w:rPr>
              <w:t>TBD</w:t>
            </w:r>
          </w:p>
        </w:tc>
        <w:tc>
          <w:tcPr>
            <w:tcW w:w="0" w:type="auto"/>
          </w:tcPr>
          <w:p w14:paraId="0F1567E7" w14:textId="77777777" w:rsidR="007D605D" w:rsidRPr="001C1AD9" w:rsidRDefault="007D605D" w:rsidP="001726A8">
            <w:pPr>
              <w:rPr>
                <w:sz w:val="24"/>
                <w:highlight w:val="yellow"/>
                <w:vertAlign w:val="superscript"/>
              </w:rPr>
            </w:pPr>
            <w:r>
              <w:rPr>
                <w:sz w:val="24"/>
                <w:highlight w:val="yellow"/>
              </w:rPr>
              <w:t>11</w:t>
            </w:r>
            <w:r w:rsidRPr="005C6210">
              <w:rPr>
                <w:sz w:val="24"/>
                <w:highlight w:val="yellow"/>
                <w:vertAlign w:val="superscript"/>
              </w:rPr>
              <w:t>th</w:t>
            </w:r>
            <w:r>
              <w:rPr>
                <w:sz w:val="24"/>
                <w:highlight w:val="yellow"/>
              </w:rPr>
              <w:t>-12</w:t>
            </w:r>
            <w:r>
              <w:rPr>
                <w:sz w:val="24"/>
                <w:highlight w:val="yellow"/>
                <w:vertAlign w:val="superscript"/>
              </w:rPr>
              <w:t>th</w:t>
            </w:r>
          </w:p>
        </w:tc>
        <w:tc>
          <w:tcPr>
            <w:tcW w:w="0" w:type="auto"/>
          </w:tcPr>
          <w:p w14:paraId="433FCD07" w14:textId="77777777" w:rsidR="007D605D" w:rsidRDefault="007D605D" w:rsidP="001726A8">
            <w:pPr>
              <w:rPr>
                <w:sz w:val="24"/>
              </w:rPr>
            </w:pPr>
            <w:r>
              <w:rPr>
                <w:sz w:val="24"/>
              </w:rPr>
              <w:t>Comcast</w:t>
            </w:r>
          </w:p>
        </w:tc>
        <w:tc>
          <w:tcPr>
            <w:tcW w:w="0" w:type="auto"/>
          </w:tcPr>
          <w:p w14:paraId="01A963A8" w14:textId="77777777" w:rsidR="007D605D" w:rsidRPr="00FE75F1" w:rsidRDefault="007D605D" w:rsidP="001726A8">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7D605D" w14:paraId="1AE9985F" w14:textId="77777777" w:rsidTr="001726A8">
        <w:tblPrEx>
          <w:tblCellMar>
            <w:top w:w="0" w:type="dxa"/>
            <w:bottom w:w="0" w:type="dxa"/>
          </w:tblCellMar>
        </w:tblPrEx>
        <w:tc>
          <w:tcPr>
            <w:tcW w:w="0" w:type="auto"/>
          </w:tcPr>
          <w:p w14:paraId="51075E96" w14:textId="77777777" w:rsidR="007D605D" w:rsidRDefault="007D605D" w:rsidP="001726A8">
            <w:pPr>
              <w:rPr>
                <w:sz w:val="24"/>
              </w:rPr>
            </w:pPr>
            <w:r>
              <w:rPr>
                <w:sz w:val="24"/>
              </w:rPr>
              <w:t>April</w:t>
            </w:r>
          </w:p>
        </w:tc>
        <w:tc>
          <w:tcPr>
            <w:tcW w:w="0" w:type="auto"/>
          </w:tcPr>
          <w:p w14:paraId="22C48F8A" w14:textId="77777777" w:rsidR="007D605D" w:rsidRDefault="007D605D" w:rsidP="001726A8">
            <w:pPr>
              <w:rPr>
                <w:sz w:val="24"/>
              </w:rPr>
            </w:pPr>
            <w:r>
              <w:rPr>
                <w:sz w:val="24"/>
              </w:rPr>
              <w:t>TBD</w:t>
            </w:r>
          </w:p>
        </w:tc>
        <w:tc>
          <w:tcPr>
            <w:tcW w:w="0" w:type="auto"/>
          </w:tcPr>
          <w:p w14:paraId="69C35BF3" w14:textId="77777777" w:rsidR="007D605D" w:rsidRDefault="007D605D" w:rsidP="001726A8">
            <w:pPr>
              <w:rPr>
                <w:sz w:val="24"/>
                <w:highlight w:val="yellow"/>
              </w:rPr>
            </w:pPr>
            <w:r>
              <w:rPr>
                <w:sz w:val="24"/>
                <w:highlight w:val="yellow"/>
              </w:rPr>
              <w:t>No meeting.</w:t>
            </w:r>
          </w:p>
          <w:p w14:paraId="06AB69AC" w14:textId="77777777" w:rsidR="007D605D" w:rsidRDefault="007D605D" w:rsidP="001726A8">
            <w:pPr>
              <w:rPr>
                <w:sz w:val="24"/>
                <w:highlight w:val="yellow"/>
              </w:rPr>
            </w:pPr>
            <w:r>
              <w:rPr>
                <w:sz w:val="24"/>
              </w:rPr>
              <w:t>4/8/08 call if necessary.</w:t>
            </w:r>
          </w:p>
        </w:tc>
        <w:tc>
          <w:tcPr>
            <w:tcW w:w="0" w:type="auto"/>
          </w:tcPr>
          <w:p w14:paraId="7901B0A4" w14:textId="77777777" w:rsidR="007D605D" w:rsidRDefault="007D605D" w:rsidP="001726A8">
            <w:pPr>
              <w:rPr>
                <w:sz w:val="24"/>
              </w:rPr>
            </w:pPr>
          </w:p>
        </w:tc>
        <w:tc>
          <w:tcPr>
            <w:tcW w:w="0" w:type="auto"/>
          </w:tcPr>
          <w:p w14:paraId="50E27684" w14:textId="77777777" w:rsidR="007D605D" w:rsidRDefault="007D605D" w:rsidP="001726A8">
            <w:pPr>
              <w:pStyle w:val="Heading7"/>
              <w:rPr>
                <w:b w:val="0"/>
              </w:rPr>
            </w:pPr>
          </w:p>
        </w:tc>
      </w:tr>
      <w:tr w:rsidR="007D605D" w14:paraId="5F82A5E1" w14:textId="77777777" w:rsidTr="001726A8">
        <w:tblPrEx>
          <w:tblCellMar>
            <w:top w:w="0" w:type="dxa"/>
            <w:bottom w:w="0" w:type="dxa"/>
          </w:tblCellMar>
        </w:tblPrEx>
        <w:tc>
          <w:tcPr>
            <w:tcW w:w="0" w:type="auto"/>
          </w:tcPr>
          <w:p w14:paraId="0E873601" w14:textId="77777777" w:rsidR="007D605D" w:rsidRDefault="007D605D" w:rsidP="001726A8">
            <w:pPr>
              <w:rPr>
                <w:sz w:val="24"/>
              </w:rPr>
            </w:pPr>
            <w:r>
              <w:rPr>
                <w:sz w:val="24"/>
              </w:rPr>
              <w:t>May</w:t>
            </w:r>
          </w:p>
        </w:tc>
        <w:tc>
          <w:tcPr>
            <w:tcW w:w="0" w:type="auto"/>
          </w:tcPr>
          <w:p w14:paraId="742F6E65" w14:textId="77777777" w:rsidR="007D605D" w:rsidRDefault="007D605D" w:rsidP="001726A8">
            <w:pPr>
              <w:rPr>
                <w:sz w:val="24"/>
              </w:rPr>
            </w:pPr>
            <w:r>
              <w:rPr>
                <w:sz w:val="24"/>
              </w:rPr>
              <w:t>TBD</w:t>
            </w:r>
          </w:p>
        </w:tc>
        <w:tc>
          <w:tcPr>
            <w:tcW w:w="0" w:type="auto"/>
          </w:tcPr>
          <w:p w14:paraId="5AAB1512" w14:textId="77777777" w:rsidR="007D605D" w:rsidRDefault="007D605D" w:rsidP="001726A8">
            <w:pPr>
              <w:rPr>
                <w:sz w:val="24"/>
                <w:highlight w:val="yellow"/>
              </w:rPr>
            </w:pPr>
            <w:r>
              <w:rPr>
                <w:sz w:val="24"/>
                <w:highlight w:val="yellow"/>
              </w:rPr>
              <w:t>6</w:t>
            </w:r>
            <w:r w:rsidRPr="005C6210">
              <w:rPr>
                <w:sz w:val="24"/>
                <w:highlight w:val="yellow"/>
                <w:vertAlign w:val="superscript"/>
              </w:rPr>
              <w:t>th</w:t>
            </w:r>
            <w:r>
              <w:rPr>
                <w:sz w:val="24"/>
                <w:highlight w:val="yellow"/>
              </w:rPr>
              <w:t>-7</w:t>
            </w:r>
            <w:r>
              <w:rPr>
                <w:sz w:val="24"/>
                <w:highlight w:val="yellow"/>
                <w:vertAlign w:val="superscript"/>
              </w:rPr>
              <w:t>th</w:t>
            </w:r>
            <w:r>
              <w:rPr>
                <w:sz w:val="24"/>
                <w:highlight w:val="yellow"/>
              </w:rPr>
              <w:t xml:space="preserve"> </w:t>
            </w:r>
          </w:p>
        </w:tc>
        <w:tc>
          <w:tcPr>
            <w:tcW w:w="0" w:type="auto"/>
          </w:tcPr>
          <w:p w14:paraId="70544175" w14:textId="77777777" w:rsidR="007D605D" w:rsidRDefault="007D605D" w:rsidP="001726A8">
            <w:pPr>
              <w:rPr>
                <w:sz w:val="24"/>
              </w:rPr>
            </w:pPr>
            <w:r>
              <w:rPr>
                <w:sz w:val="24"/>
              </w:rPr>
              <w:t>Sprint Nextel</w:t>
            </w:r>
          </w:p>
        </w:tc>
        <w:tc>
          <w:tcPr>
            <w:tcW w:w="0" w:type="auto"/>
          </w:tcPr>
          <w:p w14:paraId="6B601140" w14:textId="77777777" w:rsidR="007D605D" w:rsidRDefault="007D605D" w:rsidP="001726A8">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7D605D" w14:paraId="35AF8EBA" w14:textId="77777777" w:rsidTr="001726A8">
        <w:tblPrEx>
          <w:tblCellMar>
            <w:top w:w="0" w:type="dxa"/>
            <w:bottom w:w="0" w:type="dxa"/>
          </w:tblCellMar>
        </w:tblPrEx>
        <w:tc>
          <w:tcPr>
            <w:tcW w:w="0" w:type="auto"/>
          </w:tcPr>
          <w:p w14:paraId="32229CA7" w14:textId="77777777" w:rsidR="007D605D" w:rsidRDefault="007D605D" w:rsidP="001726A8">
            <w:pPr>
              <w:rPr>
                <w:sz w:val="24"/>
              </w:rPr>
            </w:pPr>
            <w:r>
              <w:rPr>
                <w:sz w:val="24"/>
              </w:rPr>
              <w:t>June</w:t>
            </w:r>
          </w:p>
        </w:tc>
        <w:tc>
          <w:tcPr>
            <w:tcW w:w="0" w:type="auto"/>
          </w:tcPr>
          <w:p w14:paraId="74E08C6E" w14:textId="77777777" w:rsidR="007D605D" w:rsidRDefault="007D605D" w:rsidP="001726A8">
            <w:pPr>
              <w:rPr>
                <w:sz w:val="24"/>
              </w:rPr>
            </w:pPr>
            <w:r>
              <w:rPr>
                <w:sz w:val="24"/>
              </w:rPr>
              <w:t>TBD</w:t>
            </w:r>
          </w:p>
        </w:tc>
        <w:tc>
          <w:tcPr>
            <w:tcW w:w="0" w:type="auto"/>
          </w:tcPr>
          <w:p w14:paraId="65784907" w14:textId="77777777" w:rsidR="007D605D" w:rsidRDefault="007D605D" w:rsidP="001726A8">
            <w:pPr>
              <w:rPr>
                <w:sz w:val="24"/>
                <w:highlight w:val="yellow"/>
              </w:rPr>
            </w:pPr>
            <w:r>
              <w:rPr>
                <w:sz w:val="24"/>
                <w:highlight w:val="yellow"/>
              </w:rPr>
              <w:t>No meeting.</w:t>
            </w:r>
          </w:p>
          <w:p w14:paraId="52966F21" w14:textId="77777777" w:rsidR="007D605D" w:rsidRDefault="00887EDA" w:rsidP="001726A8">
            <w:pPr>
              <w:rPr>
                <w:sz w:val="24"/>
                <w:highlight w:val="yellow"/>
              </w:rPr>
            </w:pPr>
            <w:r>
              <w:rPr>
                <w:sz w:val="24"/>
              </w:rPr>
              <w:t>6/9/08 call from 1</w:t>
            </w:r>
            <w:r>
              <w:rPr>
                <w:color w:val="000000"/>
                <w:sz w:val="24"/>
                <w:szCs w:val="24"/>
              </w:rPr>
              <w:t>1a</w:t>
            </w:r>
            <w:r w:rsidRPr="004D5AEF">
              <w:rPr>
                <w:color w:val="000000"/>
                <w:sz w:val="24"/>
                <w:szCs w:val="24"/>
              </w:rPr>
              <w:t>m</w:t>
            </w:r>
            <w:r>
              <w:rPr>
                <w:color w:val="000000"/>
                <w:sz w:val="24"/>
                <w:szCs w:val="24"/>
              </w:rPr>
              <w:t xml:space="preserve"> to 3</w:t>
            </w:r>
            <w:r w:rsidRPr="004D5AEF">
              <w:rPr>
                <w:color w:val="000000"/>
                <w:sz w:val="24"/>
                <w:szCs w:val="24"/>
              </w:rPr>
              <w:t>pm</w:t>
            </w:r>
            <w:r>
              <w:rPr>
                <w:color w:val="000000"/>
                <w:sz w:val="24"/>
                <w:szCs w:val="24"/>
              </w:rPr>
              <w:t xml:space="preserve"> Eastern time, </w:t>
            </w:r>
            <w:r w:rsidRPr="004D5AEF">
              <w:rPr>
                <w:color w:val="000000"/>
                <w:sz w:val="24"/>
                <w:szCs w:val="24"/>
              </w:rPr>
              <w:t>dial-in bridge number is 888-412-7808, pin 23272#</w:t>
            </w:r>
            <w:r w:rsidR="007D605D">
              <w:rPr>
                <w:sz w:val="24"/>
              </w:rPr>
              <w:t xml:space="preserve"> </w:t>
            </w:r>
          </w:p>
        </w:tc>
        <w:tc>
          <w:tcPr>
            <w:tcW w:w="0" w:type="auto"/>
          </w:tcPr>
          <w:p w14:paraId="703219CE" w14:textId="77777777" w:rsidR="007D605D" w:rsidRDefault="007D605D" w:rsidP="001726A8">
            <w:pPr>
              <w:rPr>
                <w:sz w:val="24"/>
              </w:rPr>
            </w:pPr>
          </w:p>
        </w:tc>
        <w:tc>
          <w:tcPr>
            <w:tcW w:w="0" w:type="auto"/>
          </w:tcPr>
          <w:p w14:paraId="4D14E55A" w14:textId="77777777" w:rsidR="007D605D" w:rsidRDefault="007D605D" w:rsidP="001726A8">
            <w:pPr>
              <w:rPr>
                <w:sz w:val="24"/>
              </w:rPr>
            </w:pPr>
          </w:p>
        </w:tc>
      </w:tr>
      <w:tr w:rsidR="007D605D" w14:paraId="460BA374" w14:textId="77777777" w:rsidTr="001726A8">
        <w:tblPrEx>
          <w:tblCellMar>
            <w:top w:w="0" w:type="dxa"/>
            <w:bottom w:w="0" w:type="dxa"/>
          </w:tblCellMar>
        </w:tblPrEx>
        <w:tc>
          <w:tcPr>
            <w:tcW w:w="0" w:type="auto"/>
          </w:tcPr>
          <w:p w14:paraId="2B035807" w14:textId="77777777" w:rsidR="007D605D" w:rsidRDefault="007D605D" w:rsidP="001726A8">
            <w:pPr>
              <w:rPr>
                <w:sz w:val="24"/>
              </w:rPr>
            </w:pPr>
            <w:r>
              <w:rPr>
                <w:sz w:val="24"/>
              </w:rPr>
              <w:t>July</w:t>
            </w:r>
          </w:p>
        </w:tc>
        <w:tc>
          <w:tcPr>
            <w:tcW w:w="0" w:type="auto"/>
          </w:tcPr>
          <w:p w14:paraId="3A54D1F2" w14:textId="77777777" w:rsidR="007D605D" w:rsidRDefault="007D605D" w:rsidP="001726A8">
            <w:pPr>
              <w:rPr>
                <w:sz w:val="24"/>
              </w:rPr>
            </w:pPr>
            <w:r>
              <w:rPr>
                <w:sz w:val="24"/>
              </w:rPr>
              <w:t>TBD</w:t>
            </w:r>
          </w:p>
        </w:tc>
        <w:tc>
          <w:tcPr>
            <w:tcW w:w="0" w:type="auto"/>
          </w:tcPr>
          <w:p w14:paraId="6306FCBD" w14:textId="77777777" w:rsidR="007D605D" w:rsidRDefault="007D605D" w:rsidP="001726A8">
            <w:pPr>
              <w:rPr>
                <w:sz w:val="24"/>
                <w:highlight w:val="yellow"/>
              </w:rPr>
            </w:pPr>
            <w:r>
              <w:rPr>
                <w:sz w:val="24"/>
                <w:highlight w:val="yellow"/>
              </w:rPr>
              <w:t>15</w:t>
            </w:r>
            <w:r w:rsidRPr="000F1DBD">
              <w:rPr>
                <w:sz w:val="24"/>
                <w:highlight w:val="yellow"/>
                <w:vertAlign w:val="superscript"/>
              </w:rPr>
              <w:t>th</w:t>
            </w:r>
            <w:r>
              <w:rPr>
                <w:sz w:val="24"/>
                <w:highlight w:val="yellow"/>
              </w:rPr>
              <w:t>-16</w:t>
            </w:r>
            <w:r>
              <w:rPr>
                <w:sz w:val="24"/>
                <w:highlight w:val="yellow"/>
                <w:vertAlign w:val="superscript"/>
              </w:rPr>
              <w:t>th</w:t>
            </w:r>
            <w:r>
              <w:rPr>
                <w:sz w:val="24"/>
                <w:highlight w:val="yellow"/>
              </w:rPr>
              <w:t xml:space="preserve"> </w:t>
            </w:r>
          </w:p>
        </w:tc>
        <w:tc>
          <w:tcPr>
            <w:tcW w:w="0" w:type="auto"/>
          </w:tcPr>
          <w:p w14:paraId="1E1AD7F9" w14:textId="77777777" w:rsidR="007D605D" w:rsidRDefault="007D605D" w:rsidP="001726A8">
            <w:pPr>
              <w:rPr>
                <w:sz w:val="24"/>
              </w:rPr>
            </w:pPr>
            <w:r>
              <w:rPr>
                <w:sz w:val="24"/>
              </w:rPr>
              <w:t>NeuStar</w:t>
            </w:r>
          </w:p>
        </w:tc>
        <w:tc>
          <w:tcPr>
            <w:tcW w:w="0" w:type="auto"/>
          </w:tcPr>
          <w:p w14:paraId="06DC21DC" w14:textId="77777777" w:rsidR="007D605D" w:rsidRPr="00635B6D" w:rsidRDefault="00887EDA" w:rsidP="001726A8">
            <w:pPr>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Massachusetts</w:t>
                </w:r>
              </w:smartTag>
            </w:smartTag>
          </w:p>
        </w:tc>
      </w:tr>
      <w:tr w:rsidR="007D605D" w14:paraId="60D1E2EC" w14:textId="77777777" w:rsidTr="001726A8">
        <w:tblPrEx>
          <w:tblCellMar>
            <w:top w:w="0" w:type="dxa"/>
            <w:bottom w:w="0" w:type="dxa"/>
          </w:tblCellMar>
        </w:tblPrEx>
        <w:tc>
          <w:tcPr>
            <w:tcW w:w="0" w:type="auto"/>
          </w:tcPr>
          <w:p w14:paraId="478A6B43" w14:textId="77777777" w:rsidR="007D605D" w:rsidRDefault="007D605D" w:rsidP="001726A8">
            <w:pPr>
              <w:rPr>
                <w:sz w:val="24"/>
              </w:rPr>
            </w:pPr>
            <w:r>
              <w:rPr>
                <w:sz w:val="24"/>
              </w:rPr>
              <w:t>August</w:t>
            </w:r>
          </w:p>
        </w:tc>
        <w:tc>
          <w:tcPr>
            <w:tcW w:w="0" w:type="auto"/>
          </w:tcPr>
          <w:p w14:paraId="2441C62E" w14:textId="77777777" w:rsidR="007D605D" w:rsidRDefault="007D605D" w:rsidP="001726A8">
            <w:pPr>
              <w:rPr>
                <w:sz w:val="24"/>
              </w:rPr>
            </w:pPr>
            <w:r>
              <w:rPr>
                <w:sz w:val="24"/>
              </w:rPr>
              <w:t>TBD</w:t>
            </w:r>
          </w:p>
        </w:tc>
        <w:tc>
          <w:tcPr>
            <w:tcW w:w="0" w:type="auto"/>
          </w:tcPr>
          <w:p w14:paraId="0A5C8837" w14:textId="77777777" w:rsidR="007D605D" w:rsidRDefault="007D605D" w:rsidP="001726A8">
            <w:pPr>
              <w:rPr>
                <w:sz w:val="24"/>
                <w:highlight w:val="yellow"/>
              </w:rPr>
            </w:pPr>
            <w:r>
              <w:rPr>
                <w:sz w:val="24"/>
                <w:highlight w:val="yellow"/>
              </w:rPr>
              <w:t>No meeting.</w:t>
            </w:r>
          </w:p>
          <w:p w14:paraId="1AE24D9F" w14:textId="77777777" w:rsidR="007D605D" w:rsidRDefault="007D605D" w:rsidP="001726A8">
            <w:pPr>
              <w:rPr>
                <w:sz w:val="24"/>
                <w:highlight w:val="yellow"/>
              </w:rPr>
            </w:pPr>
            <w:r>
              <w:rPr>
                <w:sz w:val="24"/>
              </w:rPr>
              <w:t xml:space="preserve">8/12/08 call if necessary.  </w:t>
            </w:r>
          </w:p>
        </w:tc>
        <w:tc>
          <w:tcPr>
            <w:tcW w:w="0" w:type="auto"/>
          </w:tcPr>
          <w:p w14:paraId="76C8839B" w14:textId="77777777" w:rsidR="007D605D" w:rsidRDefault="007D605D" w:rsidP="001726A8">
            <w:pPr>
              <w:rPr>
                <w:sz w:val="24"/>
              </w:rPr>
            </w:pPr>
          </w:p>
        </w:tc>
        <w:tc>
          <w:tcPr>
            <w:tcW w:w="0" w:type="auto"/>
          </w:tcPr>
          <w:p w14:paraId="056DD004" w14:textId="77777777" w:rsidR="007D605D" w:rsidRDefault="007D605D" w:rsidP="001726A8">
            <w:pPr>
              <w:rPr>
                <w:sz w:val="24"/>
              </w:rPr>
            </w:pPr>
          </w:p>
        </w:tc>
      </w:tr>
      <w:tr w:rsidR="007D605D" w14:paraId="0D41580D" w14:textId="77777777" w:rsidTr="001726A8">
        <w:tblPrEx>
          <w:tblCellMar>
            <w:top w:w="0" w:type="dxa"/>
            <w:bottom w:w="0" w:type="dxa"/>
          </w:tblCellMar>
        </w:tblPrEx>
        <w:tc>
          <w:tcPr>
            <w:tcW w:w="0" w:type="auto"/>
          </w:tcPr>
          <w:p w14:paraId="6EFB5DC9" w14:textId="77777777" w:rsidR="007D605D" w:rsidRDefault="007D605D" w:rsidP="001726A8">
            <w:pPr>
              <w:rPr>
                <w:sz w:val="24"/>
              </w:rPr>
            </w:pPr>
            <w:r>
              <w:rPr>
                <w:sz w:val="24"/>
              </w:rPr>
              <w:t>September</w:t>
            </w:r>
          </w:p>
        </w:tc>
        <w:tc>
          <w:tcPr>
            <w:tcW w:w="0" w:type="auto"/>
          </w:tcPr>
          <w:p w14:paraId="3C49D0FF" w14:textId="77777777" w:rsidR="007D605D" w:rsidRDefault="007D605D" w:rsidP="001726A8">
            <w:pPr>
              <w:rPr>
                <w:sz w:val="24"/>
              </w:rPr>
            </w:pPr>
            <w:r>
              <w:rPr>
                <w:sz w:val="24"/>
              </w:rPr>
              <w:t>TBD</w:t>
            </w:r>
          </w:p>
        </w:tc>
        <w:tc>
          <w:tcPr>
            <w:tcW w:w="0" w:type="auto"/>
          </w:tcPr>
          <w:p w14:paraId="76E38C8B" w14:textId="77777777" w:rsidR="007D605D" w:rsidRDefault="007D605D" w:rsidP="001726A8">
            <w:pPr>
              <w:rPr>
                <w:sz w:val="24"/>
                <w:highlight w:val="yellow"/>
              </w:rPr>
            </w:pPr>
            <w:r>
              <w:rPr>
                <w:sz w:val="24"/>
                <w:highlight w:val="yellow"/>
              </w:rPr>
              <w:t>9</w:t>
            </w:r>
            <w:r w:rsidRPr="000F1DBD">
              <w:rPr>
                <w:sz w:val="24"/>
                <w:highlight w:val="yellow"/>
                <w:vertAlign w:val="superscript"/>
              </w:rPr>
              <w:t>th</w:t>
            </w:r>
            <w:r>
              <w:rPr>
                <w:sz w:val="24"/>
                <w:highlight w:val="yellow"/>
              </w:rPr>
              <w:t>-10</w:t>
            </w:r>
            <w:r w:rsidRPr="00B263FA">
              <w:rPr>
                <w:sz w:val="24"/>
                <w:highlight w:val="yellow"/>
                <w:vertAlign w:val="superscript"/>
              </w:rPr>
              <w:t>th</w:t>
            </w:r>
            <w:r>
              <w:rPr>
                <w:sz w:val="24"/>
                <w:highlight w:val="yellow"/>
              </w:rPr>
              <w:t xml:space="preserve"> </w:t>
            </w:r>
          </w:p>
        </w:tc>
        <w:tc>
          <w:tcPr>
            <w:tcW w:w="0" w:type="auto"/>
          </w:tcPr>
          <w:p w14:paraId="12939C65" w14:textId="77777777" w:rsidR="007D605D" w:rsidRPr="00C10961" w:rsidRDefault="007D605D" w:rsidP="001726A8">
            <w:pPr>
              <w:rPr>
                <w:sz w:val="24"/>
                <w:highlight w:val="red"/>
              </w:rPr>
            </w:pPr>
            <w:r w:rsidRPr="008C763D">
              <w:rPr>
                <w:sz w:val="24"/>
              </w:rPr>
              <w:t>Canadian Consortium</w:t>
            </w:r>
          </w:p>
        </w:tc>
        <w:tc>
          <w:tcPr>
            <w:tcW w:w="0" w:type="auto"/>
          </w:tcPr>
          <w:p w14:paraId="43E397BF" w14:textId="77777777" w:rsidR="007D605D" w:rsidRPr="00C10961" w:rsidRDefault="007D605D" w:rsidP="001726A8">
            <w:pPr>
              <w:rPr>
                <w:sz w:val="24"/>
                <w:highlight w:val="red"/>
              </w:rPr>
            </w:pPr>
            <w:smartTag w:uri="urn:schemas-microsoft-com:office:smarttags" w:element="place">
              <w:smartTag w:uri="urn:schemas-microsoft-com:office:smarttags" w:element="City">
                <w:r w:rsidRPr="008C763D">
                  <w:rPr>
                    <w:sz w:val="24"/>
                  </w:rPr>
                  <w:t>Ottawa</w:t>
                </w:r>
              </w:smartTag>
              <w:r w:rsidRPr="008C763D">
                <w:rPr>
                  <w:sz w:val="24"/>
                </w:rPr>
                <w:t xml:space="preserve">, </w:t>
              </w:r>
              <w:smartTag w:uri="urn:schemas-microsoft-com:office:smarttags" w:element="country-region">
                <w:r w:rsidRPr="008C763D">
                  <w:rPr>
                    <w:sz w:val="24"/>
                  </w:rPr>
                  <w:t>Canada</w:t>
                </w:r>
              </w:smartTag>
            </w:smartTag>
          </w:p>
        </w:tc>
      </w:tr>
      <w:tr w:rsidR="007D605D" w14:paraId="50F64306" w14:textId="77777777" w:rsidTr="001726A8">
        <w:tblPrEx>
          <w:tblCellMar>
            <w:top w:w="0" w:type="dxa"/>
            <w:bottom w:w="0" w:type="dxa"/>
          </w:tblCellMar>
        </w:tblPrEx>
        <w:tc>
          <w:tcPr>
            <w:tcW w:w="0" w:type="auto"/>
          </w:tcPr>
          <w:p w14:paraId="1EDBA026" w14:textId="77777777" w:rsidR="007D605D" w:rsidRDefault="007D605D" w:rsidP="001726A8">
            <w:pPr>
              <w:rPr>
                <w:sz w:val="24"/>
              </w:rPr>
            </w:pPr>
            <w:r>
              <w:rPr>
                <w:sz w:val="24"/>
              </w:rPr>
              <w:t>October</w:t>
            </w:r>
          </w:p>
        </w:tc>
        <w:tc>
          <w:tcPr>
            <w:tcW w:w="0" w:type="auto"/>
          </w:tcPr>
          <w:p w14:paraId="6A9B98D6" w14:textId="77777777" w:rsidR="007D605D" w:rsidRDefault="007D605D" w:rsidP="001726A8">
            <w:pPr>
              <w:rPr>
                <w:sz w:val="24"/>
              </w:rPr>
            </w:pPr>
            <w:r>
              <w:rPr>
                <w:sz w:val="24"/>
              </w:rPr>
              <w:t>TBD</w:t>
            </w:r>
          </w:p>
        </w:tc>
        <w:tc>
          <w:tcPr>
            <w:tcW w:w="0" w:type="auto"/>
          </w:tcPr>
          <w:p w14:paraId="6E432B12" w14:textId="77777777" w:rsidR="007D605D" w:rsidRDefault="007D605D" w:rsidP="001726A8">
            <w:pPr>
              <w:rPr>
                <w:sz w:val="24"/>
                <w:highlight w:val="yellow"/>
              </w:rPr>
            </w:pPr>
            <w:r>
              <w:rPr>
                <w:sz w:val="24"/>
                <w:highlight w:val="yellow"/>
              </w:rPr>
              <w:t>No meeting.</w:t>
            </w:r>
          </w:p>
          <w:p w14:paraId="21D84FDF" w14:textId="77777777" w:rsidR="007D605D" w:rsidRDefault="007D605D" w:rsidP="001726A8">
            <w:pPr>
              <w:rPr>
                <w:sz w:val="24"/>
                <w:highlight w:val="yellow"/>
              </w:rPr>
            </w:pPr>
            <w:r>
              <w:rPr>
                <w:sz w:val="24"/>
              </w:rPr>
              <w:t>10/14/08</w:t>
            </w:r>
            <w:r w:rsidRPr="0052172E">
              <w:rPr>
                <w:sz w:val="24"/>
              </w:rPr>
              <w:t xml:space="preserve"> call if necessary</w:t>
            </w:r>
          </w:p>
        </w:tc>
        <w:tc>
          <w:tcPr>
            <w:tcW w:w="0" w:type="auto"/>
          </w:tcPr>
          <w:p w14:paraId="027CDB15" w14:textId="77777777" w:rsidR="007D605D" w:rsidRDefault="007D605D" w:rsidP="001726A8">
            <w:pPr>
              <w:rPr>
                <w:sz w:val="24"/>
              </w:rPr>
            </w:pPr>
          </w:p>
        </w:tc>
        <w:tc>
          <w:tcPr>
            <w:tcW w:w="0" w:type="auto"/>
          </w:tcPr>
          <w:p w14:paraId="0AED6988" w14:textId="77777777" w:rsidR="007D605D" w:rsidRDefault="007D605D" w:rsidP="001726A8">
            <w:pPr>
              <w:rPr>
                <w:sz w:val="24"/>
              </w:rPr>
            </w:pPr>
          </w:p>
        </w:tc>
      </w:tr>
      <w:tr w:rsidR="007D605D" w14:paraId="7C4D054F" w14:textId="77777777" w:rsidTr="001726A8">
        <w:tblPrEx>
          <w:tblCellMar>
            <w:top w:w="0" w:type="dxa"/>
            <w:bottom w:w="0" w:type="dxa"/>
          </w:tblCellMar>
        </w:tblPrEx>
        <w:tc>
          <w:tcPr>
            <w:tcW w:w="0" w:type="auto"/>
          </w:tcPr>
          <w:p w14:paraId="12762BFE" w14:textId="77777777" w:rsidR="007D605D" w:rsidRDefault="007D605D" w:rsidP="001726A8">
            <w:pPr>
              <w:rPr>
                <w:sz w:val="24"/>
              </w:rPr>
            </w:pPr>
            <w:r>
              <w:rPr>
                <w:sz w:val="24"/>
              </w:rPr>
              <w:t>November</w:t>
            </w:r>
          </w:p>
        </w:tc>
        <w:tc>
          <w:tcPr>
            <w:tcW w:w="0" w:type="auto"/>
          </w:tcPr>
          <w:p w14:paraId="5A826C44" w14:textId="77777777" w:rsidR="007D605D" w:rsidRDefault="007D605D" w:rsidP="001726A8">
            <w:pPr>
              <w:rPr>
                <w:sz w:val="24"/>
              </w:rPr>
            </w:pPr>
            <w:r>
              <w:rPr>
                <w:sz w:val="24"/>
              </w:rPr>
              <w:t>TBD</w:t>
            </w:r>
          </w:p>
        </w:tc>
        <w:tc>
          <w:tcPr>
            <w:tcW w:w="0" w:type="auto"/>
          </w:tcPr>
          <w:p w14:paraId="588040FF" w14:textId="77777777" w:rsidR="007D605D" w:rsidRDefault="007D605D" w:rsidP="001726A8">
            <w:pPr>
              <w:rPr>
                <w:sz w:val="24"/>
                <w:highlight w:val="yellow"/>
              </w:rPr>
            </w:pPr>
            <w:r>
              <w:rPr>
                <w:sz w:val="24"/>
                <w:highlight w:val="yellow"/>
              </w:rPr>
              <w:t>11</w:t>
            </w:r>
            <w:r w:rsidRPr="000F1DBD">
              <w:rPr>
                <w:sz w:val="24"/>
                <w:highlight w:val="yellow"/>
                <w:vertAlign w:val="superscript"/>
              </w:rPr>
              <w:t>th</w:t>
            </w:r>
            <w:r>
              <w:rPr>
                <w:sz w:val="24"/>
                <w:highlight w:val="yellow"/>
              </w:rPr>
              <w:t>-12</w:t>
            </w:r>
            <w:r w:rsidRPr="00B263FA">
              <w:rPr>
                <w:sz w:val="24"/>
                <w:highlight w:val="yellow"/>
                <w:vertAlign w:val="superscript"/>
              </w:rPr>
              <w:t>th</w:t>
            </w:r>
            <w:r>
              <w:rPr>
                <w:sz w:val="24"/>
                <w:highlight w:val="yellow"/>
              </w:rPr>
              <w:t xml:space="preserve"> </w:t>
            </w:r>
          </w:p>
        </w:tc>
        <w:tc>
          <w:tcPr>
            <w:tcW w:w="0" w:type="auto"/>
          </w:tcPr>
          <w:p w14:paraId="4B4A5DBD" w14:textId="77777777" w:rsidR="007D605D" w:rsidRDefault="007D605D" w:rsidP="001726A8">
            <w:pPr>
              <w:rPr>
                <w:sz w:val="24"/>
              </w:rPr>
            </w:pPr>
            <w:r>
              <w:rPr>
                <w:sz w:val="24"/>
              </w:rPr>
              <w:t>T-Mobile</w:t>
            </w:r>
          </w:p>
        </w:tc>
        <w:tc>
          <w:tcPr>
            <w:tcW w:w="0" w:type="auto"/>
          </w:tcPr>
          <w:p w14:paraId="7EFAF319" w14:textId="77777777" w:rsidR="007D605D" w:rsidRPr="007B68A5" w:rsidRDefault="007D605D" w:rsidP="001726A8">
            <w:pPr>
              <w:rPr>
                <w:sz w:val="24"/>
              </w:rPr>
            </w:pPr>
            <w:smartTag w:uri="urn:schemas-microsoft-com:office:smarttags" w:element="place">
              <w:smartTag w:uri="urn:schemas-microsoft-com:office:smarttags" w:element="City">
                <w:r>
                  <w:rPr>
                    <w:sz w:val="24"/>
                  </w:rPr>
                  <w:t>Irvine</w:t>
                </w:r>
              </w:smartTag>
              <w:r>
                <w:rPr>
                  <w:sz w:val="24"/>
                </w:rPr>
                <w:t xml:space="preserve">, </w:t>
              </w:r>
              <w:smartTag w:uri="urn:schemas-microsoft-com:office:smarttags" w:element="State">
                <w:r>
                  <w:rPr>
                    <w:sz w:val="24"/>
                  </w:rPr>
                  <w:t>California</w:t>
                </w:r>
              </w:smartTag>
            </w:smartTag>
          </w:p>
        </w:tc>
      </w:tr>
      <w:tr w:rsidR="007D605D" w14:paraId="1576339D" w14:textId="77777777" w:rsidTr="001726A8">
        <w:tblPrEx>
          <w:tblCellMar>
            <w:top w:w="0" w:type="dxa"/>
            <w:bottom w:w="0" w:type="dxa"/>
          </w:tblCellMar>
        </w:tblPrEx>
        <w:tc>
          <w:tcPr>
            <w:tcW w:w="0" w:type="auto"/>
          </w:tcPr>
          <w:p w14:paraId="31D19206" w14:textId="77777777" w:rsidR="007D605D" w:rsidRDefault="007D605D" w:rsidP="001726A8">
            <w:pPr>
              <w:rPr>
                <w:sz w:val="24"/>
              </w:rPr>
            </w:pPr>
            <w:r>
              <w:rPr>
                <w:sz w:val="24"/>
              </w:rPr>
              <w:t>December</w:t>
            </w:r>
          </w:p>
        </w:tc>
        <w:tc>
          <w:tcPr>
            <w:tcW w:w="0" w:type="auto"/>
          </w:tcPr>
          <w:p w14:paraId="4FDBC06D" w14:textId="77777777" w:rsidR="007D605D" w:rsidRDefault="007D605D" w:rsidP="001726A8">
            <w:pPr>
              <w:rPr>
                <w:sz w:val="24"/>
              </w:rPr>
            </w:pPr>
            <w:r>
              <w:rPr>
                <w:sz w:val="24"/>
              </w:rPr>
              <w:t>TBD</w:t>
            </w:r>
          </w:p>
        </w:tc>
        <w:tc>
          <w:tcPr>
            <w:tcW w:w="0" w:type="auto"/>
          </w:tcPr>
          <w:p w14:paraId="3C72040B" w14:textId="77777777" w:rsidR="007D605D" w:rsidRDefault="007D605D" w:rsidP="001726A8">
            <w:pPr>
              <w:rPr>
                <w:sz w:val="24"/>
                <w:highlight w:val="yellow"/>
              </w:rPr>
            </w:pPr>
            <w:r>
              <w:rPr>
                <w:sz w:val="24"/>
                <w:highlight w:val="yellow"/>
              </w:rPr>
              <w:t>No meeting.</w:t>
            </w:r>
          </w:p>
          <w:p w14:paraId="7D11E9CB" w14:textId="77777777" w:rsidR="007D605D" w:rsidRDefault="007D605D" w:rsidP="001726A8">
            <w:pPr>
              <w:rPr>
                <w:sz w:val="24"/>
                <w:highlight w:val="yellow"/>
              </w:rPr>
            </w:pPr>
            <w:r>
              <w:rPr>
                <w:sz w:val="24"/>
              </w:rPr>
              <w:t>12/16/08 call if necessary</w:t>
            </w:r>
          </w:p>
        </w:tc>
        <w:tc>
          <w:tcPr>
            <w:tcW w:w="0" w:type="auto"/>
          </w:tcPr>
          <w:p w14:paraId="3342FBBF" w14:textId="77777777" w:rsidR="007D605D" w:rsidRDefault="007D605D" w:rsidP="001726A8">
            <w:pPr>
              <w:rPr>
                <w:sz w:val="24"/>
              </w:rPr>
            </w:pPr>
          </w:p>
        </w:tc>
        <w:tc>
          <w:tcPr>
            <w:tcW w:w="0" w:type="auto"/>
          </w:tcPr>
          <w:p w14:paraId="2BC0908D" w14:textId="77777777" w:rsidR="007D605D" w:rsidRDefault="007D605D" w:rsidP="001726A8">
            <w:pPr>
              <w:rPr>
                <w:sz w:val="24"/>
              </w:rPr>
            </w:pPr>
          </w:p>
        </w:tc>
      </w:tr>
      <w:tr w:rsidR="007D605D" w14:paraId="27C0E4C3" w14:textId="77777777" w:rsidTr="001726A8">
        <w:tblPrEx>
          <w:tblCellMar>
            <w:top w:w="0" w:type="dxa"/>
            <w:bottom w:w="0" w:type="dxa"/>
          </w:tblCellMar>
        </w:tblPrEx>
        <w:tc>
          <w:tcPr>
            <w:tcW w:w="0" w:type="auto"/>
          </w:tcPr>
          <w:p w14:paraId="72A6BEF6" w14:textId="77777777" w:rsidR="007D605D" w:rsidRDefault="007D605D" w:rsidP="001726A8">
            <w:pPr>
              <w:rPr>
                <w:sz w:val="24"/>
              </w:rPr>
            </w:pPr>
          </w:p>
        </w:tc>
        <w:tc>
          <w:tcPr>
            <w:tcW w:w="0" w:type="auto"/>
          </w:tcPr>
          <w:p w14:paraId="01F8D4AA" w14:textId="77777777" w:rsidR="007D605D" w:rsidRDefault="007D605D" w:rsidP="001726A8">
            <w:pPr>
              <w:rPr>
                <w:sz w:val="24"/>
              </w:rPr>
            </w:pPr>
          </w:p>
        </w:tc>
        <w:tc>
          <w:tcPr>
            <w:tcW w:w="0" w:type="auto"/>
          </w:tcPr>
          <w:p w14:paraId="42032372" w14:textId="77777777" w:rsidR="007D605D" w:rsidRDefault="007D605D" w:rsidP="001726A8">
            <w:pPr>
              <w:rPr>
                <w:sz w:val="24"/>
              </w:rPr>
            </w:pPr>
          </w:p>
        </w:tc>
        <w:tc>
          <w:tcPr>
            <w:tcW w:w="0" w:type="auto"/>
          </w:tcPr>
          <w:p w14:paraId="0D73B445" w14:textId="77777777" w:rsidR="007D605D" w:rsidRDefault="007D605D" w:rsidP="001726A8">
            <w:pPr>
              <w:rPr>
                <w:sz w:val="24"/>
              </w:rPr>
            </w:pPr>
          </w:p>
        </w:tc>
        <w:tc>
          <w:tcPr>
            <w:tcW w:w="0" w:type="auto"/>
          </w:tcPr>
          <w:p w14:paraId="2AD77C1B" w14:textId="77777777" w:rsidR="007D605D" w:rsidRDefault="007D605D" w:rsidP="001726A8">
            <w:pPr>
              <w:rPr>
                <w:sz w:val="24"/>
              </w:rPr>
            </w:pPr>
          </w:p>
        </w:tc>
      </w:tr>
    </w:tbl>
    <w:p w14:paraId="2E14D539" w14:textId="77777777" w:rsidR="007D605D" w:rsidRDefault="007D605D" w:rsidP="007D605D">
      <w:pPr>
        <w:rPr>
          <w:sz w:val="24"/>
        </w:rPr>
      </w:pPr>
    </w:p>
    <w:p w14:paraId="7044B103" w14:textId="77777777" w:rsidR="00EF0819" w:rsidRPr="004244DC" w:rsidRDefault="00EF0819" w:rsidP="004244DC">
      <w:pPr>
        <w:numPr>
          <w:ilvl w:val="0"/>
          <w:numId w:val="1"/>
        </w:numPr>
        <w:rPr>
          <w:color w:val="000000"/>
          <w:sz w:val="24"/>
          <w:szCs w:val="24"/>
        </w:rPr>
      </w:pPr>
      <w:r w:rsidRPr="00E30592">
        <w:rPr>
          <w:snapToGrid w:val="0"/>
          <w:sz w:val="24"/>
          <w:szCs w:val="24"/>
        </w:rPr>
        <w:t xml:space="preserve">Continuing evaluation </w:t>
      </w:r>
      <w:r w:rsidR="004244DC">
        <w:rPr>
          <w:snapToGrid w:val="0"/>
          <w:sz w:val="24"/>
          <w:szCs w:val="24"/>
        </w:rPr>
        <w:t>during 2008</w:t>
      </w:r>
      <w:r>
        <w:rPr>
          <w:snapToGrid w:val="0"/>
          <w:sz w:val="24"/>
          <w:szCs w:val="24"/>
        </w:rPr>
        <w:t xml:space="preserve">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1647C0F8" w14:textId="77777777" w:rsidR="00EF0819" w:rsidRDefault="00EF0819" w:rsidP="00763F18">
      <w:pPr>
        <w:rPr>
          <w:sz w:val="24"/>
        </w:rPr>
      </w:pPr>
    </w:p>
    <w:p w14:paraId="59C2ADC1" w14:textId="77777777" w:rsidR="00DF3550" w:rsidRDefault="00DF3550" w:rsidP="00D6058A">
      <w:pPr>
        <w:rPr>
          <w:b/>
          <w:sz w:val="24"/>
          <w:u w:val="single"/>
        </w:rPr>
      </w:pPr>
    </w:p>
    <w:p w14:paraId="1C909FC7" w14:textId="77777777" w:rsidR="00D6058A" w:rsidRDefault="00D6058A" w:rsidP="00D6058A">
      <w:pPr>
        <w:rPr>
          <w:b/>
          <w:sz w:val="24"/>
        </w:rPr>
      </w:pPr>
      <w:r>
        <w:rPr>
          <w:b/>
          <w:sz w:val="24"/>
          <w:u w:val="single"/>
        </w:rPr>
        <w:t>CONFERENCE CALL MINUTES:</w:t>
      </w:r>
    </w:p>
    <w:p w14:paraId="734E66E3" w14:textId="77777777" w:rsidR="00D6058A" w:rsidRDefault="00D6058A" w:rsidP="00763F18">
      <w:pPr>
        <w:rPr>
          <w:sz w:val="24"/>
        </w:rPr>
      </w:pPr>
    </w:p>
    <w:p w14:paraId="21CE0B40" w14:textId="77777777" w:rsidR="00D10779" w:rsidRDefault="00D10779" w:rsidP="00D10779">
      <w:pPr>
        <w:rPr>
          <w:sz w:val="24"/>
        </w:rPr>
      </w:pPr>
      <w:r>
        <w:rPr>
          <w:sz w:val="24"/>
        </w:rPr>
        <w:t>Attached are the Actio</w:t>
      </w:r>
      <w:r w:rsidR="00887EDA">
        <w:rPr>
          <w:sz w:val="24"/>
        </w:rPr>
        <w:t>n Items assigned on the June 9,</w:t>
      </w:r>
      <w:r>
        <w:rPr>
          <w:sz w:val="24"/>
        </w:rPr>
        <w:t xml:space="preserve"> </w:t>
      </w:r>
      <w:proofErr w:type="gramStart"/>
      <w:r>
        <w:rPr>
          <w:sz w:val="24"/>
        </w:rPr>
        <w:t>2008</w:t>
      </w:r>
      <w:proofErr w:type="gramEnd"/>
      <w:r>
        <w:rPr>
          <w:sz w:val="24"/>
        </w:rPr>
        <w:t xml:space="preserve"> LNPA WG conference call.  Please note that these Action Items are in addition to </w:t>
      </w:r>
      <w:r w:rsidR="00887EDA">
        <w:rPr>
          <w:sz w:val="24"/>
        </w:rPr>
        <w:t>the ones assigned at the May</w:t>
      </w:r>
      <w:r>
        <w:rPr>
          <w:sz w:val="24"/>
        </w:rPr>
        <w:t xml:space="preserve"> 2008 LNPA WG meeting.  Both sets of Action Item</w:t>
      </w:r>
      <w:r w:rsidR="00887EDA">
        <w:rPr>
          <w:sz w:val="24"/>
        </w:rPr>
        <w:t>s will be addressed at the July</w:t>
      </w:r>
      <w:r>
        <w:rPr>
          <w:sz w:val="24"/>
        </w:rPr>
        <w:t xml:space="preserve"> 2008 meeting.</w:t>
      </w:r>
    </w:p>
    <w:p w14:paraId="78926898" w14:textId="77777777" w:rsidR="00D10779" w:rsidRDefault="00D10779" w:rsidP="00D10779">
      <w:pPr>
        <w:rPr>
          <w:sz w:val="24"/>
        </w:rPr>
      </w:pPr>
    </w:p>
    <w:bookmarkStart w:id="0" w:name="_MON_1276939170"/>
    <w:bookmarkEnd w:id="0"/>
    <w:p w14:paraId="23C380F6" w14:textId="77777777" w:rsidR="00D10779" w:rsidRDefault="002A0CA5" w:rsidP="00D10779">
      <w:pPr>
        <w:rPr>
          <w:b/>
          <w:sz w:val="24"/>
        </w:rPr>
      </w:pPr>
      <w:r w:rsidRPr="002A0CA5">
        <w:rPr>
          <w:b/>
          <w:sz w:val="24"/>
        </w:rPr>
        <w:object w:dxaOrig="1536" w:dyaOrig="994" w14:anchorId="431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1608749" r:id="rId8">
            <o:FieldCodes>\s</o:FieldCodes>
          </o:OLEObject>
        </w:object>
      </w:r>
    </w:p>
    <w:p w14:paraId="1E372D05" w14:textId="77777777" w:rsidR="00D10779" w:rsidRDefault="00D10779" w:rsidP="00D10779">
      <w:pPr>
        <w:rPr>
          <w:b/>
          <w:sz w:val="24"/>
          <w:u w:val="single"/>
        </w:rPr>
      </w:pPr>
    </w:p>
    <w:p w14:paraId="45C6CF84" w14:textId="77777777" w:rsidR="00D10779" w:rsidRDefault="00D10779" w:rsidP="00D10779">
      <w:pPr>
        <w:pStyle w:val="BodyText3"/>
      </w:pPr>
      <w:r>
        <w:t>NOTE:  ALL ACTION ITEMS REFERENCED IN THE MINUTES BELOW HAV</w:t>
      </w:r>
      <w:r w:rsidR="00887EDA">
        <w:t>E BEEN CAPTURED IN THE “JUNE</w:t>
      </w:r>
      <w:r>
        <w:t xml:space="preserve"> 2008 LNPA ACTION ITEMS” FILE ATTACHED ABOVE.</w:t>
      </w:r>
    </w:p>
    <w:p w14:paraId="7713C55B" w14:textId="77777777" w:rsidR="00AE26DD" w:rsidRDefault="00AE26DD" w:rsidP="00763F18">
      <w:pPr>
        <w:rPr>
          <w:sz w:val="24"/>
        </w:rPr>
      </w:pPr>
    </w:p>
    <w:p w14:paraId="4C871C0F" w14:textId="77777777" w:rsidR="00CC5AFD" w:rsidRPr="00CC5AFD" w:rsidRDefault="00CC5AFD" w:rsidP="00CC5AFD">
      <w:pPr>
        <w:rPr>
          <w:sz w:val="24"/>
          <w:u w:val="single"/>
        </w:rPr>
      </w:pPr>
      <w:r w:rsidRPr="00CC5AFD">
        <w:rPr>
          <w:sz w:val="24"/>
          <w:u w:val="single"/>
        </w:rPr>
        <w:t>Determine if INC Issue 576 Will Become LNPA WG Best Practice – All</w:t>
      </w:r>
      <w:r w:rsidR="00357453">
        <w:rPr>
          <w:sz w:val="24"/>
          <w:u w:val="single"/>
        </w:rPr>
        <w:t>:</w:t>
      </w:r>
    </w:p>
    <w:p w14:paraId="764C49C8" w14:textId="77777777" w:rsidR="00DB6FBC" w:rsidRDefault="00DB6FBC" w:rsidP="00AE26DD">
      <w:pPr>
        <w:rPr>
          <w:sz w:val="24"/>
        </w:rPr>
      </w:pPr>
    </w:p>
    <w:p w14:paraId="67B771CB" w14:textId="77777777" w:rsidR="00CC5AFD" w:rsidRDefault="00CC5AFD" w:rsidP="00CC5AFD">
      <w:pPr>
        <w:numPr>
          <w:ilvl w:val="0"/>
          <w:numId w:val="37"/>
        </w:numPr>
        <w:rPr>
          <w:sz w:val="24"/>
        </w:rPr>
      </w:pPr>
      <w:r>
        <w:rPr>
          <w:sz w:val="24"/>
        </w:rPr>
        <w:t xml:space="preserve">The group reviewed INC Issue 576, which amended the TBPAG to add text in Section 8.3.11 to clarify the action to take when pooled TNs are </w:t>
      </w:r>
      <w:proofErr w:type="gramStart"/>
      <w:r>
        <w:rPr>
          <w:sz w:val="24"/>
        </w:rPr>
        <w:t>double-assigned</w:t>
      </w:r>
      <w:proofErr w:type="gramEnd"/>
      <w:r>
        <w:rPr>
          <w:sz w:val="24"/>
        </w:rPr>
        <w:t xml:space="preserve">.  The final text in Section 8.3.11 of the TBPAG is as follows: </w:t>
      </w:r>
    </w:p>
    <w:p w14:paraId="03956792" w14:textId="77777777" w:rsidR="00CC5AFD" w:rsidRPr="00CC5AFD" w:rsidRDefault="00CC5AFD" w:rsidP="00CC5AFD">
      <w:pPr>
        <w:autoSpaceDE w:val="0"/>
        <w:autoSpaceDN w:val="0"/>
        <w:adjustRightInd w:val="0"/>
        <w:spacing w:line="240" w:lineRule="atLeast"/>
        <w:rPr>
          <w:b/>
          <w:bCs/>
          <w:color w:val="000000"/>
          <w:sz w:val="24"/>
          <w:szCs w:val="24"/>
        </w:rPr>
      </w:pPr>
    </w:p>
    <w:p w14:paraId="15B2F1F5" w14:textId="77777777" w:rsidR="00CC5AFD" w:rsidRPr="00CC5AFD" w:rsidRDefault="00CC5AFD" w:rsidP="00CC5AFD">
      <w:pPr>
        <w:ind w:left="360"/>
        <w:rPr>
          <w:sz w:val="24"/>
          <w:szCs w:val="24"/>
        </w:rPr>
      </w:pPr>
      <w:r w:rsidRPr="00CC5AFD">
        <w:rPr>
          <w:color w:val="000000"/>
          <w:sz w:val="24"/>
          <w:szCs w:val="24"/>
          <w:highlight w:val="yellow"/>
        </w:rPr>
        <w:t xml:space="preserve">In instances where a pooled unavailable TN is assigned to more than one customer served by different SPs (i.e., Block Holder and LERG Assignee) due to an error made by the LERG Assignee in the population of unavailable TNs in the LNP database at the time of donation, the </w:t>
      </w:r>
      <w:r w:rsidRPr="00CC5AFD">
        <w:rPr>
          <w:sz w:val="24"/>
          <w:szCs w:val="24"/>
          <w:highlight w:val="yellow"/>
        </w:rPr>
        <w:t>customer of the original SP (i.e., the customer to whom the TN was originally assigned) shall retain assignment of the TN and the Block Holder shall assign its customer a new TN. However, in instances where a pooled unavailable TN is assigned to more than one customer served by different SPs (i.e., Block Holder and LERG Assignee) due to the LERG Assignee’s failure to protect the block from further TN assignment after block donation, the customer of the Block Holder shall retain assignment of the TN, and the LERG Assignee that assigned the TN to its customer in error after block donation shall assign its customer a new TN.</w:t>
      </w:r>
    </w:p>
    <w:p w14:paraId="0CF8F409" w14:textId="77777777" w:rsidR="00CC5AFD" w:rsidRDefault="00CC5AFD" w:rsidP="00AE26DD">
      <w:pPr>
        <w:rPr>
          <w:sz w:val="24"/>
        </w:rPr>
      </w:pPr>
    </w:p>
    <w:p w14:paraId="45B6C14E" w14:textId="77777777" w:rsidR="00CC5AFD" w:rsidRDefault="00CC5AFD" w:rsidP="00CC5AFD">
      <w:pPr>
        <w:numPr>
          <w:ilvl w:val="0"/>
          <w:numId w:val="38"/>
        </w:numPr>
        <w:rPr>
          <w:sz w:val="24"/>
        </w:rPr>
      </w:pPr>
      <w:r>
        <w:rPr>
          <w:sz w:val="24"/>
        </w:rPr>
        <w:t xml:space="preserve">It was noted that it does not matter who assigned the TN first if the donating provider failed to remove the TN from their inventory system and assigned it </w:t>
      </w:r>
      <w:proofErr w:type="gramStart"/>
      <w:r>
        <w:rPr>
          <w:sz w:val="24"/>
        </w:rPr>
        <w:t>subsequent to</w:t>
      </w:r>
      <w:proofErr w:type="gramEnd"/>
      <w:r>
        <w:rPr>
          <w:sz w:val="24"/>
        </w:rPr>
        <w:t xml:space="preserve"> donation.  In any case, the Blockholder’s customer will retain the TN.</w:t>
      </w:r>
    </w:p>
    <w:p w14:paraId="0F22A47B" w14:textId="77777777" w:rsidR="00CC5AFD" w:rsidRDefault="00CC5AFD" w:rsidP="00CC5AFD">
      <w:pPr>
        <w:rPr>
          <w:sz w:val="24"/>
        </w:rPr>
      </w:pPr>
    </w:p>
    <w:p w14:paraId="3F0CBFAD" w14:textId="77777777" w:rsidR="00CC5AFD" w:rsidRDefault="00CC5AFD" w:rsidP="00CC5AFD">
      <w:pPr>
        <w:numPr>
          <w:ilvl w:val="0"/>
          <w:numId w:val="38"/>
        </w:numPr>
        <w:rPr>
          <w:sz w:val="24"/>
        </w:rPr>
      </w:pPr>
      <w:r>
        <w:rPr>
          <w:sz w:val="24"/>
        </w:rPr>
        <w:t>Question asked:  How would we know the TN was assigned by the LERG Assignee post donation.  It was stated that the date of block donation and when the number was assigned by the donor provider could be identified.</w:t>
      </w:r>
    </w:p>
    <w:p w14:paraId="67222424" w14:textId="77777777" w:rsidR="00CC5AFD" w:rsidRDefault="00CC5AFD" w:rsidP="00CC5AFD">
      <w:pPr>
        <w:rPr>
          <w:sz w:val="24"/>
        </w:rPr>
      </w:pPr>
    </w:p>
    <w:p w14:paraId="23D1602E" w14:textId="77777777" w:rsidR="00CC5AFD" w:rsidRPr="00937D9D" w:rsidRDefault="00290D24" w:rsidP="00CC5AFD">
      <w:pPr>
        <w:numPr>
          <w:ilvl w:val="0"/>
          <w:numId w:val="38"/>
        </w:numPr>
        <w:rPr>
          <w:sz w:val="24"/>
        </w:rPr>
      </w:pPr>
      <w:r>
        <w:rPr>
          <w:sz w:val="24"/>
        </w:rPr>
        <w:t>There were</w:t>
      </w:r>
      <w:r w:rsidR="00CC5AFD">
        <w:rPr>
          <w:sz w:val="24"/>
        </w:rPr>
        <w:t xml:space="preserve"> no objection</w:t>
      </w:r>
      <w:r>
        <w:rPr>
          <w:sz w:val="24"/>
        </w:rPr>
        <w:t>s</w:t>
      </w:r>
      <w:r w:rsidR="00CC5AFD">
        <w:rPr>
          <w:sz w:val="24"/>
        </w:rPr>
        <w:t xml:space="preserve"> to placing this text in the LNPA WG’s NP Best Practices document.  </w:t>
      </w:r>
      <w:r w:rsidR="00CC5AFD">
        <w:rPr>
          <w:color w:val="FF0000"/>
          <w:sz w:val="24"/>
        </w:rPr>
        <w:t>Gary Sacra</w:t>
      </w:r>
      <w:r w:rsidR="00CC5AFD">
        <w:rPr>
          <w:sz w:val="24"/>
        </w:rPr>
        <w:t>, LNPA WG Co-Chair, will revise BP 42 to add the accepted text for review at the July 2008 LNPA WG meeting.</w:t>
      </w:r>
    </w:p>
    <w:p w14:paraId="32639C27" w14:textId="77777777" w:rsidR="00CC5AFD" w:rsidRDefault="00CC5AFD" w:rsidP="00AE26DD">
      <w:pPr>
        <w:rPr>
          <w:sz w:val="24"/>
        </w:rPr>
      </w:pPr>
    </w:p>
    <w:p w14:paraId="326A5D09" w14:textId="77777777" w:rsidR="00357453" w:rsidRPr="00357453" w:rsidRDefault="00357453" w:rsidP="00357453">
      <w:pPr>
        <w:rPr>
          <w:sz w:val="24"/>
          <w:u w:val="single"/>
        </w:rPr>
      </w:pPr>
      <w:r w:rsidRPr="00357453">
        <w:rPr>
          <w:sz w:val="24"/>
          <w:szCs w:val="24"/>
          <w:u w:val="single"/>
        </w:rPr>
        <w:t xml:space="preserve">Action Item 0508-02: </w:t>
      </w:r>
      <w:r w:rsidRPr="00357453">
        <w:rPr>
          <w:color w:val="FF0000"/>
          <w:sz w:val="24"/>
          <w:u w:val="single"/>
        </w:rPr>
        <w:t>NeuStar</w:t>
      </w:r>
      <w:r w:rsidRPr="00357453">
        <w:rPr>
          <w:sz w:val="24"/>
          <w:u w:val="single"/>
        </w:rPr>
        <w:t xml:space="preserve"> will report out on the June 9, </w:t>
      </w:r>
      <w:proofErr w:type="gramStart"/>
      <w:r w:rsidRPr="00357453">
        <w:rPr>
          <w:sz w:val="24"/>
          <w:u w:val="single"/>
        </w:rPr>
        <w:t>2008</w:t>
      </w:r>
      <w:proofErr w:type="gramEnd"/>
      <w:r w:rsidRPr="00357453">
        <w:rPr>
          <w:sz w:val="24"/>
          <w:u w:val="single"/>
        </w:rPr>
        <w:t xml:space="preserve"> LNPA WG conference call on the quantity of providers utilizing standard FTP and suggest a sunset d</w:t>
      </w:r>
      <w:r>
        <w:rPr>
          <w:sz w:val="24"/>
          <w:u w:val="single"/>
        </w:rPr>
        <w:t>ate for support of standard FTP – NeuStar:</w:t>
      </w:r>
    </w:p>
    <w:p w14:paraId="357FE615" w14:textId="77777777" w:rsidR="00CC5AFD" w:rsidRDefault="00CC5AFD" w:rsidP="00AE26DD">
      <w:pPr>
        <w:rPr>
          <w:sz w:val="24"/>
        </w:rPr>
      </w:pPr>
    </w:p>
    <w:p w14:paraId="06AA75DF" w14:textId="77777777" w:rsidR="00357453" w:rsidRDefault="00357453" w:rsidP="00357453">
      <w:pPr>
        <w:numPr>
          <w:ilvl w:val="0"/>
          <w:numId w:val="40"/>
        </w:numPr>
        <w:rPr>
          <w:sz w:val="24"/>
        </w:rPr>
      </w:pPr>
      <w:r>
        <w:rPr>
          <w:sz w:val="24"/>
        </w:rPr>
        <w:t>This agenda item was deferred to the July 2008 LNPA WG meeting.</w:t>
      </w:r>
    </w:p>
    <w:p w14:paraId="54788F01" w14:textId="77777777" w:rsidR="00CC5AFD" w:rsidRDefault="00CC5AFD" w:rsidP="00AE26DD">
      <w:pPr>
        <w:rPr>
          <w:sz w:val="24"/>
        </w:rPr>
      </w:pPr>
    </w:p>
    <w:p w14:paraId="3012EC89" w14:textId="77777777" w:rsidR="00357453" w:rsidRPr="00357453" w:rsidRDefault="00357453" w:rsidP="00357453">
      <w:pPr>
        <w:rPr>
          <w:sz w:val="24"/>
          <w:u w:val="single"/>
        </w:rPr>
      </w:pPr>
      <w:r w:rsidRPr="00357453">
        <w:rPr>
          <w:sz w:val="24"/>
          <w:u w:val="single"/>
        </w:rPr>
        <w:t>Review of Proposed SMS URI Change Order – All</w:t>
      </w:r>
      <w:r>
        <w:rPr>
          <w:sz w:val="24"/>
          <w:u w:val="single"/>
        </w:rPr>
        <w:t>:</w:t>
      </w:r>
      <w:r w:rsidRPr="00357453">
        <w:rPr>
          <w:sz w:val="24"/>
          <w:u w:val="single"/>
        </w:rPr>
        <w:t xml:space="preserve"> </w:t>
      </w:r>
    </w:p>
    <w:p w14:paraId="61090F12" w14:textId="77777777" w:rsidR="00357453" w:rsidRDefault="00357453" w:rsidP="00AE26DD">
      <w:pPr>
        <w:rPr>
          <w:sz w:val="24"/>
        </w:rPr>
      </w:pPr>
    </w:p>
    <w:bookmarkStart w:id="1" w:name="_MON_1276927807"/>
    <w:bookmarkEnd w:id="1"/>
    <w:p w14:paraId="3394146F" w14:textId="77777777" w:rsidR="00357453" w:rsidRDefault="002C2849" w:rsidP="00AE26DD">
      <w:pPr>
        <w:rPr>
          <w:sz w:val="24"/>
        </w:rPr>
      </w:pPr>
      <w:r w:rsidRPr="00F021D0">
        <w:rPr>
          <w:sz w:val="24"/>
        </w:rPr>
        <w:object w:dxaOrig="1536" w:dyaOrig="994" w14:anchorId="6FEF8589">
          <v:shape id="_x0000_i1026" type="#_x0000_t75" style="width:77pt;height:49.45pt" o:ole="">
            <v:imagedata r:id="rId9" o:title=""/>
          </v:shape>
          <o:OLEObject Type="Embed" ProgID="Word.Document.8" ShapeID="_x0000_i1026" DrawAspect="Icon" ObjectID="_1741608750" r:id="rId10">
            <o:FieldCodes>\s</o:FieldCodes>
          </o:OLEObject>
        </w:object>
      </w:r>
    </w:p>
    <w:p w14:paraId="52E0B992" w14:textId="77777777" w:rsidR="002C2849" w:rsidRDefault="002C2849" w:rsidP="00AE26DD">
      <w:pPr>
        <w:rPr>
          <w:sz w:val="24"/>
        </w:rPr>
      </w:pPr>
    </w:p>
    <w:p w14:paraId="123BE850" w14:textId="77777777" w:rsidR="002C2849" w:rsidRDefault="002C2849" w:rsidP="002C2849">
      <w:pPr>
        <w:numPr>
          <w:ilvl w:val="0"/>
          <w:numId w:val="41"/>
        </w:numPr>
        <w:rPr>
          <w:sz w:val="24"/>
        </w:rPr>
      </w:pPr>
      <w:r>
        <w:rPr>
          <w:sz w:val="24"/>
        </w:rPr>
        <w:t xml:space="preserve">The group discussed the business need of the attached Change Order, proposed by Sprint Nextel to add a field for a Short Message Service (SMS) URI.  With wireline IP sets now supporting SMS messages, it can no longer be assumed that no wireline TNs </w:t>
      </w:r>
      <w:proofErr w:type="gramStart"/>
      <w:r>
        <w:rPr>
          <w:sz w:val="24"/>
        </w:rPr>
        <w:t>are capable of supporting</w:t>
      </w:r>
      <w:proofErr w:type="gramEnd"/>
      <w:r>
        <w:rPr>
          <w:sz w:val="24"/>
        </w:rPr>
        <w:t xml:space="preserve"> the receipt of SMS messages.  In the case of wireless TNs, it is assumed that all </w:t>
      </w:r>
      <w:proofErr w:type="gramStart"/>
      <w:r>
        <w:rPr>
          <w:sz w:val="24"/>
        </w:rPr>
        <w:t>are capable of supporting</w:t>
      </w:r>
      <w:proofErr w:type="gramEnd"/>
      <w:r>
        <w:rPr>
          <w:sz w:val="24"/>
        </w:rPr>
        <w:t xml:space="preserve"> receipt of SMS messages.</w:t>
      </w:r>
    </w:p>
    <w:p w14:paraId="1F4C0979" w14:textId="77777777" w:rsidR="002C2849" w:rsidRDefault="002C2849" w:rsidP="002C2849">
      <w:pPr>
        <w:rPr>
          <w:sz w:val="24"/>
        </w:rPr>
      </w:pPr>
    </w:p>
    <w:p w14:paraId="43143A94" w14:textId="77777777" w:rsidR="002C2849" w:rsidRDefault="00507FA4" w:rsidP="00507FA4">
      <w:pPr>
        <w:numPr>
          <w:ilvl w:val="0"/>
          <w:numId w:val="41"/>
        </w:numPr>
        <w:rPr>
          <w:sz w:val="24"/>
        </w:rPr>
      </w:pPr>
      <w:r>
        <w:rPr>
          <w:sz w:val="24"/>
        </w:rPr>
        <w:t xml:space="preserve">It was </w:t>
      </w:r>
      <w:r w:rsidR="002C2849">
        <w:rPr>
          <w:sz w:val="24"/>
        </w:rPr>
        <w:t xml:space="preserve">asked </w:t>
      </w:r>
      <w:r>
        <w:rPr>
          <w:sz w:val="24"/>
        </w:rPr>
        <w:t xml:space="preserve">by a participant </w:t>
      </w:r>
      <w:r w:rsidR="002C2849">
        <w:rPr>
          <w:sz w:val="24"/>
        </w:rPr>
        <w:t>if the chartered purpose of the NPAC was being exceeded by the LNPA WG in adding NGN d</w:t>
      </w:r>
      <w:r>
        <w:rPr>
          <w:sz w:val="24"/>
        </w:rPr>
        <w:t>ata fields to the NPAC.  It was</w:t>
      </w:r>
      <w:r w:rsidR="002C2849">
        <w:rPr>
          <w:sz w:val="24"/>
        </w:rPr>
        <w:t xml:space="preserve"> explained that this </w:t>
      </w:r>
      <w:r>
        <w:rPr>
          <w:sz w:val="24"/>
        </w:rPr>
        <w:t xml:space="preserve">proposed data field </w:t>
      </w:r>
      <w:r w:rsidR="002C2849">
        <w:rPr>
          <w:sz w:val="24"/>
        </w:rPr>
        <w:t xml:space="preserve">is analogous to the data field </w:t>
      </w:r>
      <w:r>
        <w:rPr>
          <w:sz w:val="24"/>
        </w:rPr>
        <w:t xml:space="preserve">that was </w:t>
      </w:r>
      <w:r w:rsidR="002C2849">
        <w:rPr>
          <w:sz w:val="24"/>
        </w:rPr>
        <w:t>added</w:t>
      </w:r>
      <w:r>
        <w:rPr>
          <w:sz w:val="24"/>
        </w:rPr>
        <w:t xml:space="preserve"> previously</w:t>
      </w:r>
      <w:r w:rsidR="002C2849">
        <w:rPr>
          <w:sz w:val="24"/>
        </w:rPr>
        <w:t xml:space="preserve"> for </w:t>
      </w:r>
      <w:r>
        <w:rPr>
          <w:sz w:val="24"/>
        </w:rPr>
        <w:t>the wireless SMS DPC and the purpose of this newly proposed data field is to</w:t>
      </w:r>
      <w:r w:rsidR="002C2849">
        <w:rPr>
          <w:sz w:val="24"/>
        </w:rPr>
        <w:t xml:space="preserve"> address the need to identify which wireline TNs can support </w:t>
      </w:r>
      <w:proofErr w:type="gramStart"/>
      <w:r w:rsidR="002C2849">
        <w:rPr>
          <w:sz w:val="24"/>
        </w:rPr>
        <w:t>SMS</w:t>
      </w:r>
      <w:proofErr w:type="gramEnd"/>
      <w:r w:rsidR="002C2849">
        <w:rPr>
          <w:sz w:val="24"/>
        </w:rPr>
        <w:t xml:space="preserve"> and which cannot.</w:t>
      </w:r>
      <w:r>
        <w:rPr>
          <w:sz w:val="24"/>
        </w:rPr>
        <w:t xml:space="preserve">  It was then </w:t>
      </w:r>
      <w:r w:rsidR="002C2849">
        <w:rPr>
          <w:sz w:val="24"/>
        </w:rPr>
        <w:t>asked if this chan</w:t>
      </w:r>
      <w:r>
        <w:rPr>
          <w:sz w:val="24"/>
        </w:rPr>
        <w:t>ged the end user experience.  It was explained in response</w:t>
      </w:r>
      <w:r w:rsidR="002C2849">
        <w:rPr>
          <w:sz w:val="24"/>
        </w:rPr>
        <w:t xml:space="preserve"> that</w:t>
      </w:r>
      <w:r>
        <w:rPr>
          <w:sz w:val="24"/>
        </w:rPr>
        <w:t>, in today’s environment,</w:t>
      </w:r>
      <w:r w:rsidR="002C2849">
        <w:rPr>
          <w:sz w:val="24"/>
        </w:rPr>
        <w:t xml:space="preserve"> wireless end users can send SMSs to wireline TNs </w:t>
      </w:r>
      <w:r>
        <w:rPr>
          <w:sz w:val="24"/>
        </w:rPr>
        <w:t xml:space="preserve">that do not support receipt of SMS messages </w:t>
      </w:r>
      <w:r w:rsidR="002C2849">
        <w:rPr>
          <w:sz w:val="24"/>
        </w:rPr>
        <w:t xml:space="preserve">and could </w:t>
      </w:r>
      <w:r>
        <w:rPr>
          <w:sz w:val="24"/>
        </w:rPr>
        <w:t xml:space="preserve">possibly </w:t>
      </w:r>
      <w:r w:rsidR="002C2849">
        <w:rPr>
          <w:sz w:val="24"/>
        </w:rPr>
        <w:t xml:space="preserve">be billed for failed messages or not know that </w:t>
      </w:r>
      <w:r>
        <w:rPr>
          <w:sz w:val="24"/>
        </w:rPr>
        <w:t xml:space="preserve">the </w:t>
      </w:r>
      <w:r w:rsidR="002C2849">
        <w:rPr>
          <w:sz w:val="24"/>
        </w:rPr>
        <w:t>message failed.</w:t>
      </w:r>
      <w:r>
        <w:rPr>
          <w:sz w:val="24"/>
        </w:rPr>
        <w:t xml:space="preserve">  The participant</w:t>
      </w:r>
      <w:r w:rsidR="002C2849">
        <w:rPr>
          <w:sz w:val="24"/>
        </w:rPr>
        <w:t xml:space="preserve"> stated that this is a partial solution because it would not include native numbers, only por</w:t>
      </w:r>
      <w:r>
        <w:rPr>
          <w:sz w:val="24"/>
        </w:rPr>
        <w:t>ted or pooled numbers.  It was stated</w:t>
      </w:r>
      <w:r w:rsidR="002C2849">
        <w:rPr>
          <w:sz w:val="24"/>
        </w:rPr>
        <w:t xml:space="preserve"> that providers offering IP-enabled services</w:t>
      </w:r>
      <w:r>
        <w:rPr>
          <w:sz w:val="24"/>
        </w:rPr>
        <w:t>,</w:t>
      </w:r>
      <w:r w:rsidR="002C2849">
        <w:rPr>
          <w:sz w:val="24"/>
        </w:rPr>
        <w:t xml:space="preserve"> such as receipt of SMSs on wireline IP sets</w:t>
      </w:r>
      <w:r>
        <w:rPr>
          <w:sz w:val="24"/>
        </w:rPr>
        <w:t>, could</w:t>
      </w:r>
      <w:r w:rsidR="002C2849">
        <w:rPr>
          <w:sz w:val="24"/>
        </w:rPr>
        <w:t xml:space="preserve"> likely have ported-in or pooled TNs.</w:t>
      </w:r>
    </w:p>
    <w:p w14:paraId="7A180E83" w14:textId="77777777" w:rsidR="00507FA4" w:rsidRDefault="00507FA4" w:rsidP="00507FA4">
      <w:pPr>
        <w:ind w:left="1080"/>
        <w:rPr>
          <w:sz w:val="24"/>
        </w:rPr>
      </w:pPr>
    </w:p>
    <w:p w14:paraId="07F1B420" w14:textId="77777777" w:rsidR="002C2849" w:rsidRDefault="002C2849" w:rsidP="00507FA4">
      <w:pPr>
        <w:numPr>
          <w:ilvl w:val="0"/>
          <w:numId w:val="41"/>
        </w:numPr>
        <w:rPr>
          <w:sz w:val="24"/>
        </w:rPr>
      </w:pPr>
      <w:r>
        <w:rPr>
          <w:sz w:val="24"/>
        </w:rPr>
        <w:t xml:space="preserve">Support </w:t>
      </w:r>
      <w:r w:rsidR="00507FA4">
        <w:rPr>
          <w:sz w:val="24"/>
        </w:rPr>
        <w:t xml:space="preserve">for this functionality </w:t>
      </w:r>
      <w:r>
        <w:rPr>
          <w:sz w:val="24"/>
        </w:rPr>
        <w:t xml:space="preserve">would be optional </w:t>
      </w:r>
      <w:r w:rsidR="00507FA4">
        <w:rPr>
          <w:sz w:val="24"/>
        </w:rPr>
        <w:t xml:space="preserve">in local systems </w:t>
      </w:r>
      <w:r>
        <w:rPr>
          <w:sz w:val="24"/>
        </w:rPr>
        <w:t>and would be backwards compatible.</w:t>
      </w:r>
    </w:p>
    <w:p w14:paraId="5E97DEE7" w14:textId="77777777" w:rsidR="00507FA4" w:rsidRDefault="00507FA4" w:rsidP="00507FA4">
      <w:pPr>
        <w:rPr>
          <w:sz w:val="24"/>
        </w:rPr>
      </w:pPr>
    </w:p>
    <w:p w14:paraId="034F355D" w14:textId="77777777" w:rsidR="002C2849" w:rsidRDefault="00507FA4" w:rsidP="00507FA4">
      <w:pPr>
        <w:numPr>
          <w:ilvl w:val="0"/>
          <w:numId w:val="41"/>
        </w:numPr>
        <w:rPr>
          <w:sz w:val="24"/>
        </w:rPr>
      </w:pPr>
      <w:r>
        <w:rPr>
          <w:sz w:val="24"/>
        </w:rPr>
        <w:t>It was</w:t>
      </w:r>
      <w:r w:rsidR="002C2849">
        <w:rPr>
          <w:sz w:val="24"/>
        </w:rPr>
        <w:t xml:space="preserve"> asked if anyone has looked at </w:t>
      </w:r>
      <w:r>
        <w:rPr>
          <w:sz w:val="24"/>
        </w:rPr>
        <w:t xml:space="preserve">the </w:t>
      </w:r>
      <w:r w:rsidR="002C2849">
        <w:rPr>
          <w:sz w:val="24"/>
        </w:rPr>
        <w:t xml:space="preserve">impact to record size in </w:t>
      </w:r>
      <w:r>
        <w:rPr>
          <w:sz w:val="24"/>
        </w:rPr>
        <w:t xml:space="preserve">the LSMS.  It was stated in response </w:t>
      </w:r>
      <w:r w:rsidR="002C2849">
        <w:rPr>
          <w:sz w:val="24"/>
        </w:rPr>
        <w:t xml:space="preserve">that </w:t>
      </w:r>
      <w:r>
        <w:rPr>
          <w:sz w:val="24"/>
        </w:rPr>
        <w:t>that would be</w:t>
      </w:r>
      <w:r w:rsidR="002C2849">
        <w:rPr>
          <w:sz w:val="24"/>
        </w:rPr>
        <w:t xml:space="preserve"> up to </w:t>
      </w:r>
      <w:r>
        <w:rPr>
          <w:sz w:val="24"/>
        </w:rPr>
        <w:t xml:space="preserve">the </w:t>
      </w:r>
      <w:r w:rsidR="002C2849">
        <w:rPr>
          <w:sz w:val="24"/>
        </w:rPr>
        <w:t>LSMS vendors.</w:t>
      </w:r>
    </w:p>
    <w:p w14:paraId="10BEE46A" w14:textId="77777777" w:rsidR="00507FA4" w:rsidRDefault="00507FA4" w:rsidP="00507FA4">
      <w:pPr>
        <w:ind w:left="1080"/>
        <w:rPr>
          <w:sz w:val="24"/>
        </w:rPr>
      </w:pPr>
    </w:p>
    <w:p w14:paraId="064D6FC2" w14:textId="77777777" w:rsidR="002C2849" w:rsidRDefault="00507FA4" w:rsidP="00507FA4">
      <w:pPr>
        <w:numPr>
          <w:ilvl w:val="0"/>
          <w:numId w:val="41"/>
        </w:numPr>
        <w:rPr>
          <w:sz w:val="24"/>
        </w:rPr>
      </w:pPr>
      <w:r>
        <w:rPr>
          <w:sz w:val="24"/>
        </w:rPr>
        <w:t xml:space="preserve">A participant asked what </w:t>
      </w:r>
      <w:r w:rsidR="002C2849">
        <w:rPr>
          <w:sz w:val="24"/>
        </w:rPr>
        <w:t>error message was received by the originating carrier if</w:t>
      </w:r>
      <w:r>
        <w:rPr>
          <w:sz w:val="24"/>
        </w:rPr>
        <w:t xml:space="preserve"> an SMS message fails.  Another participant responded that they are</w:t>
      </w:r>
      <w:r w:rsidR="002C2849">
        <w:rPr>
          <w:sz w:val="24"/>
        </w:rPr>
        <w:t xml:space="preserve"> not sure what the carrier receives</w:t>
      </w:r>
      <w:r>
        <w:rPr>
          <w:sz w:val="24"/>
        </w:rPr>
        <w:t>,</w:t>
      </w:r>
      <w:r w:rsidR="002C2849">
        <w:rPr>
          <w:sz w:val="24"/>
        </w:rPr>
        <w:t xml:space="preserve"> but some carriers do not send error messages to </w:t>
      </w:r>
      <w:r w:rsidR="00C340B7">
        <w:rPr>
          <w:sz w:val="24"/>
        </w:rPr>
        <w:t>their customers.  Another participant stated</w:t>
      </w:r>
      <w:r w:rsidR="002C2849">
        <w:rPr>
          <w:sz w:val="24"/>
        </w:rPr>
        <w:t xml:space="preserve"> that he has received them. </w:t>
      </w:r>
    </w:p>
    <w:p w14:paraId="63C52743" w14:textId="77777777" w:rsidR="00C340B7" w:rsidRDefault="00C340B7" w:rsidP="00C340B7">
      <w:pPr>
        <w:rPr>
          <w:sz w:val="24"/>
        </w:rPr>
      </w:pPr>
    </w:p>
    <w:p w14:paraId="1D80219D" w14:textId="77777777" w:rsidR="002C2849" w:rsidRDefault="00C340B7" w:rsidP="00C340B7">
      <w:pPr>
        <w:numPr>
          <w:ilvl w:val="0"/>
          <w:numId w:val="41"/>
        </w:numPr>
        <w:rPr>
          <w:sz w:val="24"/>
        </w:rPr>
      </w:pPr>
      <w:r>
        <w:rPr>
          <w:sz w:val="24"/>
        </w:rPr>
        <w:t xml:space="preserve">The group was then polled regarding </w:t>
      </w:r>
      <w:proofErr w:type="gramStart"/>
      <w:r>
        <w:rPr>
          <w:sz w:val="24"/>
        </w:rPr>
        <w:t>whether or not</w:t>
      </w:r>
      <w:proofErr w:type="gramEnd"/>
      <w:r>
        <w:rPr>
          <w:sz w:val="24"/>
        </w:rPr>
        <w:t xml:space="preserve"> this Change Order should be accepted.  AT&amp;T and Comcast voiced objections to moving forward with this Change Order at this time.  No other objections were voiced.  It was determined by the Co-Chairs that consensus was reached to accept this Change Order and place it in the candidate pool of Change Orders to be prioritized at the July 2008 LNPA WG meeting.</w:t>
      </w:r>
    </w:p>
    <w:p w14:paraId="57964991" w14:textId="77777777" w:rsidR="00C340B7" w:rsidRDefault="00C340B7" w:rsidP="00C340B7">
      <w:pPr>
        <w:rPr>
          <w:sz w:val="24"/>
        </w:rPr>
      </w:pPr>
    </w:p>
    <w:p w14:paraId="3B912F18" w14:textId="77777777" w:rsidR="00C340B7" w:rsidRDefault="00C340B7" w:rsidP="00C340B7">
      <w:pPr>
        <w:numPr>
          <w:ilvl w:val="0"/>
          <w:numId w:val="41"/>
        </w:numPr>
        <w:rPr>
          <w:sz w:val="24"/>
        </w:rPr>
      </w:pPr>
      <w:r>
        <w:rPr>
          <w:color w:val="FF0000"/>
          <w:sz w:val="24"/>
        </w:rPr>
        <w:t xml:space="preserve">NeuStar </w:t>
      </w:r>
      <w:r>
        <w:rPr>
          <w:sz w:val="24"/>
        </w:rPr>
        <w:t>will provide the NPAC Level of Effort for the attached SMS URI Change Order prior to the July 2008 LNPA WG meeting.</w:t>
      </w:r>
    </w:p>
    <w:p w14:paraId="4BC88961" w14:textId="77777777" w:rsidR="00C340B7" w:rsidRDefault="00C340B7" w:rsidP="00C340B7">
      <w:pPr>
        <w:rPr>
          <w:sz w:val="24"/>
        </w:rPr>
      </w:pPr>
    </w:p>
    <w:p w14:paraId="674B2A06" w14:textId="77777777" w:rsidR="00C340B7" w:rsidRDefault="00C340B7" w:rsidP="00C340B7">
      <w:pPr>
        <w:numPr>
          <w:ilvl w:val="0"/>
          <w:numId w:val="41"/>
        </w:numPr>
        <w:rPr>
          <w:sz w:val="24"/>
        </w:rPr>
      </w:pPr>
      <w:r>
        <w:rPr>
          <w:color w:val="FF0000"/>
          <w:sz w:val="24"/>
        </w:rPr>
        <w:t xml:space="preserve">Local System Vendors </w:t>
      </w:r>
      <w:r>
        <w:rPr>
          <w:sz w:val="24"/>
        </w:rPr>
        <w:t>will provide the SOA and LSMS Levels of Effort for the attached SMS URI Change Order prior to the July 2008 LNPA WG meeting.</w:t>
      </w:r>
    </w:p>
    <w:p w14:paraId="49981593" w14:textId="77777777" w:rsidR="00C340B7" w:rsidRDefault="00C340B7" w:rsidP="00C340B7">
      <w:pPr>
        <w:rPr>
          <w:sz w:val="24"/>
        </w:rPr>
      </w:pPr>
    </w:p>
    <w:p w14:paraId="6A8089BB" w14:textId="77777777" w:rsidR="00C340B7" w:rsidRPr="00C340B7" w:rsidRDefault="00C340B7" w:rsidP="00C340B7">
      <w:pPr>
        <w:numPr>
          <w:ilvl w:val="0"/>
          <w:numId w:val="41"/>
        </w:numPr>
        <w:rPr>
          <w:sz w:val="24"/>
        </w:rPr>
      </w:pPr>
      <w:r>
        <w:rPr>
          <w:color w:val="FF0000"/>
          <w:sz w:val="24"/>
          <w:szCs w:val="24"/>
        </w:rPr>
        <w:t>NeuStar</w:t>
      </w:r>
      <w:r>
        <w:rPr>
          <w:sz w:val="24"/>
          <w:szCs w:val="24"/>
        </w:rPr>
        <w:t xml:space="preserve"> will distribute the complete Change Order package containing all</w:t>
      </w:r>
      <w:r>
        <w:rPr>
          <w:sz w:val="24"/>
        </w:rPr>
        <w:t xml:space="preserve"> </w:t>
      </w:r>
      <w:r>
        <w:rPr>
          <w:sz w:val="24"/>
          <w:szCs w:val="24"/>
        </w:rPr>
        <w:t>Change Orders in the candidate pool for prioritization, including NPAC, SOA, and LSMS Levels of Effort, prior to the July 2008 LNPA WG meeting.</w:t>
      </w:r>
    </w:p>
    <w:p w14:paraId="6030C943" w14:textId="77777777" w:rsidR="002C2849" w:rsidRDefault="002C2849" w:rsidP="00AE26DD">
      <w:pPr>
        <w:rPr>
          <w:sz w:val="24"/>
        </w:rPr>
      </w:pPr>
    </w:p>
    <w:p w14:paraId="4AA5F29F" w14:textId="77777777" w:rsidR="00C340B7" w:rsidRDefault="00507FA4" w:rsidP="00C340B7">
      <w:pPr>
        <w:numPr>
          <w:ilvl w:val="0"/>
          <w:numId w:val="41"/>
        </w:numPr>
        <w:rPr>
          <w:sz w:val="24"/>
        </w:rPr>
      </w:pPr>
      <w:r>
        <w:rPr>
          <w:sz w:val="24"/>
        </w:rPr>
        <w:t xml:space="preserve">Another participant stated </w:t>
      </w:r>
      <w:r w:rsidR="00C340B7">
        <w:rPr>
          <w:sz w:val="24"/>
        </w:rPr>
        <w:t xml:space="preserve">that some carriers are placing non-ported/non-pooled TNs in the NPAC in order to populate the WSMSC DPC/SSN data </w:t>
      </w:r>
      <w:proofErr w:type="gramStart"/>
      <w:r w:rsidR="00C340B7">
        <w:rPr>
          <w:sz w:val="24"/>
        </w:rPr>
        <w:t>fields.</w:t>
      </w:r>
      <w:r>
        <w:rPr>
          <w:sz w:val="24"/>
        </w:rPr>
        <w:t>.</w:t>
      </w:r>
      <w:proofErr w:type="gramEnd"/>
      <w:r w:rsidR="00C340B7">
        <w:rPr>
          <w:sz w:val="24"/>
        </w:rPr>
        <w:t xml:space="preserve">  </w:t>
      </w:r>
      <w:r w:rsidR="00C340B7">
        <w:rPr>
          <w:color w:val="FF0000"/>
          <w:sz w:val="24"/>
        </w:rPr>
        <w:t>Therese Mooney</w:t>
      </w:r>
      <w:r w:rsidR="00C340B7">
        <w:rPr>
          <w:sz w:val="24"/>
        </w:rPr>
        <w:t>, Global Crossing, will attempt to determine why these carriers are putting these numbers in the database just to populate these data fields rather than using STP Global Title data at the NPA-NXX level to route the messages.</w:t>
      </w:r>
    </w:p>
    <w:p w14:paraId="5B598B16" w14:textId="77777777" w:rsidR="00C340B7" w:rsidRDefault="00C340B7" w:rsidP="00AE26DD">
      <w:pPr>
        <w:rPr>
          <w:sz w:val="24"/>
        </w:rPr>
      </w:pPr>
    </w:p>
    <w:p w14:paraId="1539B638" w14:textId="77777777" w:rsidR="00E6491A" w:rsidRPr="00E6491A" w:rsidRDefault="00E6491A" w:rsidP="00E6491A">
      <w:pPr>
        <w:rPr>
          <w:sz w:val="24"/>
          <w:u w:val="single"/>
        </w:rPr>
      </w:pPr>
      <w:r w:rsidRPr="00E6491A">
        <w:rPr>
          <w:sz w:val="24"/>
          <w:u w:val="single"/>
        </w:rPr>
        <w:t>Finalization of Condition 4 of Best Practice 50 – All</w:t>
      </w:r>
      <w:r>
        <w:rPr>
          <w:sz w:val="24"/>
          <w:u w:val="single"/>
        </w:rPr>
        <w:t>:</w:t>
      </w:r>
    </w:p>
    <w:p w14:paraId="6210330C" w14:textId="77777777" w:rsidR="00E6491A" w:rsidRDefault="00E6491A" w:rsidP="00E6491A">
      <w:pPr>
        <w:rPr>
          <w:sz w:val="24"/>
        </w:rPr>
      </w:pPr>
    </w:p>
    <w:p w14:paraId="22832FC0" w14:textId="77777777" w:rsidR="00E6491A" w:rsidRDefault="00E6491A" w:rsidP="00E6491A">
      <w:pPr>
        <w:numPr>
          <w:ilvl w:val="0"/>
          <w:numId w:val="43"/>
        </w:numPr>
        <w:rPr>
          <w:color w:val="000000"/>
          <w:sz w:val="24"/>
          <w:szCs w:val="24"/>
        </w:rPr>
      </w:pPr>
      <w:r>
        <w:rPr>
          <w:color w:val="000000"/>
          <w:sz w:val="24"/>
          <w:szCs w:val="24"/>
        </w:rPr>
        <w:t>Condition 4 of Best Practice 50, as proposed, currently reads as follows:</w:t>
      </w:r>
    </w:p>
    <w:p w14:paraId="1DCB8ACE" w14:textId="77777777" w:rsidR="00E6491A" w:rsidRPr="00E6491A" w:rsidRDefault="00E6491A" w:rsidP="00E6491A">
      <w:pPr>
        <w:ind w:left="720"/>
        <w:rPr>
          <w:color w:val="000000"/>
          <w:sz w:val="24"/>
          <w:szCs w:val="24"/>
        </w:rPr>
      </w:pPr>
      <w:r>
        <w:rPr>
          <w:color w:val="000000"/>
          <w:sz w:val="24"/>
          <w:szCs w:val="24"/>
        </w:rPr>
        <w:t>“</w:t>
      </w:r>
      <w:r w:rsidRPr="00E6491A">
        <w:rPr>
          <w:color w:val="FF0000"/>
          <w:sz w:val="24"/>
          <w:szCs w:val="24"/>
        </w:rPr>
        <w:t xml:space="preserve">The New Service Provider switch that already serves the </w:t>
      </w:r>
      <w:smartTag w:uri="urn:schemas-microsoft-com:office:smarttags" w:element="place">
        <w:smartTag w:uri="urn:schemas-microsoft-com:office:smarttags" w:element="PlaceName">
          <w:r w:rsidRPr="00E6491A">
            <w:rPr>
              <w:color w:val="FF0000"/>
              <w:sz w:val="24"/>
              <w:szCs w:val="24"/>
            </w:rPr>
            <w:t>Rate</w:t>
          </w:r>
        </w:smartTag>
        <w:r w:rsidRPr="00E6491A">
          <w:rPr>
            <w:color w:val="FF0000"/>
            <w:sz w:val="24"/>
            <w:szCs w:val="24"/>
          </w:rPr>
          <w:t xml:space="preserve"> </w:t>
        </w:r>
        <w:smartTag w:uri="urn:schemas-microsoft-com:office:smarttags" w:element="PlaceType">
          <w:r w:rsidRPr="00E6491A">
            <w:rPr>
              <w:color w:val="FF0000"/>
              <w:sz w:val="24"/>
              <w:szCs w:val="24"/>
            </w:rPr>
            <w:t>Center</w:t>
          </w:r>
        </w:smartTag>
      </w:smartTag>
      <w:r w:rsidRPr="00E6491A">
        <w:rPr>
          <w:color w:val="FF0000"/>
          <w:sz w:val="24"/>
          <w:szCs w:val="24"/>
        </w:rPr>
        <w:t xml:space="preserve"> of the customer’s number(s) has an existing POI, consistent with applicable federal and state regulatory requirements for service provider interconnection obligations, over which calls to these numbers are routed.  If this customer's number(s) are ported into the New Service Provider switch, they will be routed and transported in a manner consistent with these applicable legal requirements.  The New Service Provider would then be responsible for arranging for the transport and delivery of traffic from that existing POI to the customer's premise that is located outside of the </w:t>
      </w:r>
      <w:smartTag w:uri="urn:schemas-microsoft-com:office:smarttags" w:element="place">
        <w:smartTag w:uri="urn:schemas-microsoft-com:office:smarttags" w:element="PlaceName">
          <w:r w:rsidRPr="00E6491A">
            <w:rPr>
              <w:color w:val="FF0000"/>
              <w:sz w:val="24"/>
              <w:szCs w:val="24"/>
            </w:rPr>
            <w:t>Rate</w:t>
          </w:r>
        </w:smartTag>
        <w:r w:rsidRPr="00E6491A">
          <w:rPr>
            <w:color w:val="FF0000"/>
            <w:sz w:val="24"/>
            <w:szCs w:val="24"/>
          </w:rPr>
          <w:t xml:space="preserve"> </w:t>
        </w:r>
        <w:smartTag w:uri="urn:schemas-microsoft-com:office:smarttags" w:element="PlaceType">
          <w:r w:rsidRPr="00E6491A">
            <w:rPr>
              <w:color w:val="FF0000"/>
              <w:sz w:val="24"/>
              <w:szCs w:val="24"/>
            </w:rPr>
            <w:t>Center</w:t>
          </w:r>
        </w:smartTag>
      </w:smartTag>
      <w:r w:rsidRPr="00E6491A">
        <w:rPr>
          <w:color w:val="FF0000"/>
          <w:sz w:val="24"/>
          <w:szCs w:val="24"/>
        </w:rPr>
        <w:t xml:space="preserve"> associated with the customer’s number(s).</w:t>
      </w:r>
      <w:r>
        <w:rPr>
          <w:color w:val="000000"/>
          <w:sz w:val="24"/>
          <w:szCs w:val="24"/>
        </w:rPr>
        <w:t>”</w:t>
      </w:r>
    </w:p>
    <w:p w14:paraId="2498C134" w14:textId="77777777" w:rsidR="00E6491A" w:rsidRDefault="00E6491A" w:rsidP="00E6491A">
      <w:pPr>
        <w:rPr>
          <w:sz w:val="24"/>
          <w:szCs w:val="24"/>
        </w:rPr>
      </w:pPr>
    </w:p>
    <w:p w14:paraId="13389C7E" w14:textId="77777777" w:rsidR="00E6491A" w:rsidRDefault="00E6491A" w:rsidP="00E6491A">
      <w:pPr>
        <w:numPr>
          <w:ilvl w:val="0"/>
          <w:numId w:val="43"/>
        </w:numPr>
        <w:rPr>
          <w:sz w:val="24"/>
          <w:szCs w:val="24"/>
        </w:rPr>
      </w:pPr>
      <w:proofErr w:type="gramStart"/>
      <w:r>
        <w:rPr>
          <w:sz w:val="24"/>
          <w:szCs w:val="24"/>
        </w:rPr>
        <w:t>A number of</w:t>
      </w:r>
      <w:proofErr w:type="gramEnd"/>
      <w:r>
        <w:rPr>
          <w:sz w:val="24"/>
          <w:szCs w:val="24"/>
        </w:rPr>
        <w:t xml:space="preserve"> wireless carriers expressed concerns that the opening paragraph of BP50 was not explicitly clear that this Best Practice addressed wireline FX service.  The second sentence in the opening paragraph of BP50 currently reads, “</w:t>
      </w:r>
      <w:r w:rsidRPr="00E6491A">
        <w:rPr>
          <w:color w:val="FF0000"/>
          <w:sz w:val="24"/>
          <w:szCs w:val="24"/>
        </w:rPr>
        <w:t>The following conditions are intended as technical guidelines for porting in conjunction with FX service and are not intended to address location (geographic) portability, virtual NXX, transport obligations, or inter-carrier compensation, nor are they intended to be inconsistent with any applicable federal and/or state regulatory requirements.</w:t>
      </w:r>
      <w:r>
        <w:rPr>
          <w:sz w:val="24"/>
          <w:szCs w:val="24"/>
        </w:rPr>
        <w:t>”</w:t>
      </w:r>
    </w:p>
    <w:p w14:paraId="7DD854E0" w14:textId="77777777" w:rsidR="00E6491A" w:rsidRDefault="00E6491A" w:rsidP="00E6491A">
      <w:pPr>
        <w:rPr>
          <w:sz w:val="24"/>
          <w:szCs w:val="24"/>
        </w:rPr>
      </w:pPr>
    </w:p>
    <w:p w14:paraId="6F3D2409" w14:textId="77777777" w:rsidR="00E6491A" w:rsidRDefault="00E6491A" w:rsidP="00E6491A">
      <w:pPr>
        <w:ind w:left="360"/>
        <w:rPr>
          <w:sz w:val="24"/>
          <w:szCs w:val="24"/>
        </w:rPr>
      </w:pPr>
      <w:r>
        <w:rPr>
          <w:sz w:val="24"/>
          <w:szCs w:val="24"/>
        </w:rPr>
        <w:t>The group agreed to revise the second sentence to read, “</w:t>
      </w:r>
      <w:r w:rsidRPr="00E6491A">
        <w:rPr>
          <w:color w:val="FF0000"/>
          <w:sz w:val="24"/>
          <w:szCs w:val="24"/>
        </w:rPr>
        <w:t xml:space="preserve">The following conditions are intended as technical guidelines for porting in conjunction with </w:t>
      </w:r>
      <w:r w:rsidRPr="00E6491A">
        <w:rPr>
          <w:color w:val="FF0000"/>
          <w:sz w:val="24"/>
          <w:szCs w:val="24"/>
          <w:highlight w:val="yellow"/>
        </w:rPr>
        <w:t>wireline foreign exchange</w:t>
      </w:r>
      <w:r w:rsidRPr="00E6491A">
        <w:rPr>
          <w:color w:val="FF0000"/>
          <w:sz w:val="24"/>
          <w:szCs w:val="24"/>
        </w:rPr>
        <w:t xml:space="preserve"> (FX) service and are not intended to address location (geographic) portability, virtual NXX, transport obligations, or inter-carrier compensation, nor are they intended to be inconsistent with any applicable federal and/or state regulatory requirements.</w:t>
      </w:r>
      <w:r>
        <w:rPr>
          <w:sz w:val="24"/>
          <w:szCs w:val="24"/>
        </w:rPr>
        <w:t>”</w:t>
      </w:r>
    </w:p>
    <w:p w14:paraId="179C677B" w14:textId="77777777" w:rsidR="00E6491A" w:rsidRDefault="00E6491A" w:rsidP="00E6491A">
      <w:pPr>
        <w:ind w:left="360"/>
        <w:rPr>
          <w:sz w:val="24"/>
          <w:szCs w:val="24"/>
        </w:rPr>
      </w:pPr>
    </w:p>
    <w:p w14:paraId="663A970C" w14:textId="77777777" w:rsidR="00E6491A" w:rsidRPr="00E6491A" w:rsidRDefault="00E6491A" w:rsidP="00E6491A">
      <w:pPr>
        <w:ind w:left="360"/>
        <w:rPr>
          <w:sz w:val="24"/>
          <w:szCs w:val="24"/>
        </w:rPr>
      </w:pPr>
      <w:r>
        <w:rPr>
          <w:sz w:val="24"/>
          <w:szCs w:val="24"/>
        </w:rPr>
        <w:t>The wireless carriers that raised the concern agreed that this change satisfied their issue.  No objections were raised to making this change.</w:t>
      </w:r>
    </w:p>
    <w:p w14:paraId="70C19E7E" w14:textId="77777777" w:rsidR="00E6491A" w:rsidRDefault="00E6491A" w:rsidP="00E6491A">
      <w:pPr>
        <w:rPr>
          <w:sz w:val="24"/>
          <w:szCs w:val="24"/>
        </w:rPr>
      </w:pPr>
    </w:p>
    <w:p w14:paraId="4EEA40A2" w14:textId="77777777" w:rsidR="00E6491A" w:rsidRPr="00E6491A" w:rsidRDefault="00E6491A" w:rsidP="00E6491A">
      <w:pPr>
        <w:numPr>
          <w:ilvl w:val="0"/>
          <w:numId w:val="43"/>
        </w:numPr>
        <w:rPr>
          <w:sz w:val="24"/>
          <w:szCs w:val="24"/>
        </w:rPr>
      </w:pPr>
      <w:r>
        <w:rPr>
          <w:sz w:val="24"/>
          <w:szCs w:val="24"/>
        </w:rPr>
        <w:t xml:space="preserve">The group then </w:t>
      </w:r>
      <w:r w:rsidR="009D0CFF">
        <w:rPr>
          <w:sz w:val="24"/>
          <w:szCs w:val="24"/>
        </w:rPr>
        <w:t>moved to the 4</w:t>
      </w:r>
      <w:r w:rsidR="009D0CFF" w:rsidRPr="009D0CFF">
        <w:rPr>
          <w:sz w:val="24"/>
          <w:szCs w:val="24"/>
          <w:vertAlign w:val="superscript"/>
        </w:rPr>
        <w:t>th</w:t>
      </w:r>
      <w:r w:rsidR="009D0CFF">
        <w:rPr>
          <w:sz w:val="24"/>
          <w:szCs w:val="24"/>
        </w:rPr>
        <w:t xml:space="preserve"> condition of BP50 (please refer to the text above).  When polled, there were no objections raised by the LNPA WG participants to the proposed wording.  As a result, it was agreed to adopt the wording of condition 4, as proposed.</w:t>
      </w:r>
    </w:p>
    <w:p w14:paraId="0BBE603F" w14:textId="77777777" w:rsidR="00E6491A" w:rsidRPr="00E6491A" w:rsidRDefault="00E6491A" w:rsidP="00E6491A">
      <w:pPr>
        <w:ind w:left="1440"/>
        <w:rPr>
          <w:sz w:val="24"/>
          <w:szCs w:val="24"/>
        </w:rPr>
      </w:pPr>
    </w:p>
    <w:p w14:paraId="217EF8C0" w14:textId="77777777" w:rsidR="00E6491A" w:rsidRPr="009D0CFF" w:rsidRDefault="00E6491A" w:rsidP="00AE26DD">
      <w:pPr>
        <w:numPr>
          <w:ilvl w:val="0"/>
          <w:numId w:val="42"/>
        </w:numPr>
        <w:rPr>
          <w:sz w:val="24"/>
          <w:szCs w:val="24"/>
        </w:rPr>
      </w:pPr>
      <w:r w:rsidRPr="00E6491A">
        <w:rPr>
          <w:sz w:val="24"/>
          <w:szCs w:val="24"/>
        </w:rPr>
        <w:t xml:space="preserve">CenturyTel </w:t>
      </w:r>
      <w:r w:rsidR="009D0CFF">
        <w:rPr>
          <w:sz w:val="24"/>
          <w:szCs w:val="24"/>
        </w:rPr>
        <w:t>stated that they were not raising objections to the changes agreed to on the call, but still objected</w:t>
      </w:r>
      <w:r w:rsidRPr="00E6491A">
        <w:rPr>
          <w:sz w:val="24"/>
          <w:szCs w:val="24"/>
        </w:rPr>
        <w:t xml:space="preserve"> in </w:t>
      </w:r>
      <w:r w:rsidR="009D0CFF">
        <w:rPr>
          <w:sz w:val="24"/>
          <w:szCs w:val="24"/>
        </w:rPr>
        <w:t>general to BP50 because they feel</w:t>
      </w:r>
      <w:r w:rsidRPr="00E6491A">
        <w:rPr>
          <w:sz w:val="24"/>
          <w:szCs w:val="24"/>
        </w:rPr>
        <w:t xml:space="preserve"> it advocates location portability.</w:t>
      </w:r>
      <w:r w:rsidR="009D0CFF">
        <w:rPr>
          <w:sz w:val="24"/>
          <w:szCs w:val="24"/>
        </w:rPr>
        <w:t xml:space="preserve">  It was stated by another participant that the second sentence in the opening paragraph, which states that these guidelines, “………</w:t>
      </w:r>
      <w:r w:rsidR="009D0CFF" w:rsidRPr="009D0CFF">
        <w:rPr>
          <w:color w:val="000000"/>
          <w:sz w:val="24"/>
          <w:szCs w:val="24"/>
        </w:rPr>
        <w:t>are not intended to address location (geographic) portability</w:t>
      </w:r>
      <w:r w:rsidR="009D0CFF">
        <w:rPr>
          <w:color w:val="000000"/>
          <w:sz w:val="24"/>
          <w:szCs w:val="24"/>
        </w:rPr>
        <w:t xml:space="preserve"> ………....” was meant to address this concern.  CenturyTel responded that their general objection to BP50 still stood and that it be noted in the conference call minutes.</w:t>
      </w:r>
    </w:p>
    <w:p w14:paraId="1F19A981" w14:textId="77777777" w:rsidR="00357453" w:rsidRDefault="00357453" w:rsidP="00AE26DD">
      <w:pPr>
        <w:rPr>
          <w:sz w:val="24"/>
        </w:rPr>
      </w:pPr>
    </w:p>
    <w:p w14:paraId="368885D7" w14:textId="77777777" w:rsidR="009D0CFF" w:rsidRDefault="009D0CFF" w:rsidP="009D0CFF">
      <w:pPr>
        <w:numPr>
          <w:ilvl w:val="0"/>
          <w:numId w:val="42"/>
        </w:numPr>
        <w:rPr>
          <w:sz w:val="24"/>
        </w:rPr>
      </w:pPr>
      <w:r>
        <w:rPr>
          <w:sz w:val="24"/>
        </w:rPr>
        <w:t>As a result of the overwhelming support for the revisions to BP50 (</w:t>
      </w:r>
      <w:proofErr w:type="gramStart"/>
      <w:r>
        <w:rPr>
          <w:sz w:val="24"/>
        </w:rPr>
        <w:t>with the exception of</w:t>
      </w:r>
      <w:proofErr w:type="gramEnd"/>
      <w:r>
        <w:rPr>
          <w:sz w:val="24"/>
        </w:rPr>
        <w:t xml:space="preserve"> CenturyTel’s objection as </w:t>
      </w:r>
      <w:r w:rsidR="003C309D">
        <w:rPr>
          <w:sz w:val="24"/>
        </w:rPr>
        <w:t xml:space="preserve">respectfully acknowledged and </w:t>
      </w:r>
      <w:r>
        <w:rPr>
          <w:sz w:val="24"/>
        </w:rPr>
        <w:t xml:space="preserve">noted above), it was agreed that </w:t>
      </w:r>
      <w:r w:rsidR="003C309D">
        <w:rPr>
          <w:sz w:val="24"/>
        </w:rPr>
        <w:t xml:space="preserve">BP50 was now finalized and could be included, as revised, in the LNPA WG’s NP Best Practices document.  Attached is the finalized wording of BP50 in its entirety, as approved on the June 9, </w:t>
      </w:r>
      <w:proofErr w:type="gramStart"/>
      <w:r w:rsidR="003C309D">
        <w:rPr>
          <w:sz w:val="24"/>
        </w:rPr>
        <w:t>2008</w:t>
      </w:r>
      <w:proofErr w:type="gramEnd"/>
      <w:r w:rsidR="003C309D">
        <w:rPr>
          <w:sz w:val="24"/>
        </w:rPr>
        <w:t xml:space="preserve"> LNPA WG conference call.  Thanks to all who participated and contributed </w:t>
      </w:r>
      <w:proofErr w:type="gramStart"/>
      <w:r w:rsidR="003C309D">
        <w:rPr>
          <w:sz w:val="24"/>
        </w:rPr>
        <w:t>in</w:t>
      </w:r>
      <w:proofErr w:type="gramEnd"/>
      <w:r w:rsidR="003C309D">
        <w:rPr>
          <w:sz w:val="24"/>
        </w:rPr>
        <w:t xml:space="preserve"> bringing this to closure.</w:t>
      </w:r>
    </w:p>
    <w:bookmarkStart w:id="2" w:name="_MON_1276938633"/>
    <w:bookmarkEnd w:id="2"/>
    <w:p w14:paraId="2E8369FD" w14:textId="77777777" w:rsidR="009D0CFF" w:rsidRDefault="003C309D" w:rsidP="003C309D">
      <w:pPr>
        <w:ind w:left="360"/>
        <w:rPr>
          <w:sz w:val="24"/>
        </w:rPr>
      </w:pPr>
      <w:r w:rsidRPr="003C309D">
        <w:rPr>
          <w:sz w:val="24"/>
        </w:rPr>
        <w:object w:dxaOrig="1536" w:dyaOrig="994" w14:anchorId="52E2D706">
          <v:shape id="_x0000_i1027" type="#_x0000_t75" style="width:77pt;height:49.45pt" o:ole="">
            <v:imagedata r:id="rId11" o:title=""/>
          </v:shape>
          <o:OLEObject Type="Embed" ProgID="Word.Document.8" ShapeID="_x0000_i1027" DrawAspect="Icon" ObjectID="_1741608751" r:id="rId12">
            <o:FieldCodes>\s</o:FieldCodes>
          </o:OLEObject>
        </w:object>
      </w:r>
    </w:p>
    <w:p w14:paraId="0285E36F" w14:textId="77777777" w:rsidR="003C309D" w:rsidRDefault="003C309D" w:rsidP="00AE26DD">
      <w:pPr>
        <w:rPr>
          <w:sz w:val="24"/>
        </w:rPr>
      </w:pPr>
    </w:p>
    <w:p w14:paraId="6572C89A" w14:textId="77777777" w:rsidR="00165594" w:rsidRPr="00165594" w:rsidRDefault="00165594" w:rsidP="00165594">
      <w:pPr>
        <w:rPr>
          <w:sz w:val="24"/>
          <w:szCs w:val="24"/>
          <w:u w:val="single"/>
        </w:rPr>
      </w:pPr>
      <w:r w:rsidRPr="00165594">
        <w:rPr>
          <w:sz w:val="24"/>
          <w:szCs w:val="24"/>
          <w:u w:val="single"/>
        </w:rPr>
        <w:t>New Business</w:t>
      </w:r>
      <w:r>
        <w:rPr>
          <w:sz w:val="24"/>
          <w:szCs w:val="24"/>
          <w:u w:val="single"/>
        </w:rPr>
        <w:t xml:space="preserve"> – All:</w:t>
      </w:r>
    </w:p>
    <w:p w14:paraId="7F86AD63" w14:textId="77777777" w:rsidR="00165594" w:rsidRDefault="00165594" w:rsidP="00165594">
      <w:pPr>
        <w:autoSpaceDE w:val="0"/>
        <w:autoSpaceDN w:val="0"/>
        <w:adjustRightInd w:val="0"/>
        <w:spacing w:line="240" w:lineRule="atLeast"/>
        <w:rPr>
          <w:rFonts w:cs="Arial"/>
          <w:color w:val="000000"/>
          <w:sz w:val="24"/>
          <w:szCs w:val="24"/>
        </w:rPr>
      </w:pPr>
    </w:p>
    <w:p w14:paraId="6CB69FF4" w14:textId="77777777" w:rsidR="00E25C0C" w:rsidRPr="00E25C0C" w:rsidRDefault="00E25C0C" w:rsidP="00E25C0C">
      <w:pPr>
        <w:numPr>
          <w:ilvl w:val="0"/>
          <w:numId w:val="32"/>
        </w:numPr>
        <w:autoSpaceDE w:val="0"/>
        <w:autoSpaceDN w:val="0"/>
        <w:adjustRightInd w:val="0"/>
        <w:spacing w:line="240" w:lineRule="atLeast"/>
        <w:rPr>
          <w:rFonts w:cs="Arial"/>
          <w:color w:val="000000"/>
          <w:sz w:val="24"/>
          <w:szCs w:val="24"/>
        </w:rPr>
      </w:pPr>
      <w:r>
        <w:rPr>
          <w:rFonts w:cs="Arial"/>
          <w:color w:val="000000"/>
          <w:sz w:val="24"/>
          <w:szCs w:val="24"/>
        </w:rPr>
        <w:t xml:space="preserve">In preparation for the upcoming session at the July 2008 LNPA WG meeting to rank all candidate Change Orders to determine which will be included in the next NPAC software release, Gary Sacra, LNPA WG Co-Chair, explained the guidelines for how the ranking session will be conducted.  </w:t>
      </w:r>
      <w:r>
        <w:rPr>
          <w:color w:val="FF0000"/>
          <w:sz w:val="24"/>
        </w:rPr>
        <w:t>Gary Sacra</w:t>
      </w:r>
      <w:r>
        <w:rPr>
          <w:sz w:val="24"/>
        </w:rPr>
        <w:t>, LNPA WG Co-Chair, will distribute the guidelines for Change</w:t>
      </w:r>
      <w:r>
        <w:rPr>
          <w:rFonts w:cs="Arial"/>
          <w:color w:val="000000"/>
          <w:sz w:val="24"/>
          <w:szCs w:val="24"/>
        </w:rPr>
        <w:t xml:space="preserve"> </w:t>
      </w:r>
      <w:r>
        <w:rPr>
          <w:sz w:val="24"/>
        </w:rPr>
        <w:t xml:space="preserve">Order prioritization, as discussed on the June 9, </w:t>
      </w:r>
      <w:proofErr w:type="gramStart"/>
      <w:r>
        <w:rPr>
          <w:sz w:val="24"/>
        </w:rPr>
        <w:t>2008</w:t>
      </w:r>
      <w:proofErr w:type="gramEnd"/>
      <w:r>
        <w:rPr>
          <w:sz w:val="24"/>
        </w:rPr>
        <w:t xml:space="preserve"> conference call, prior to the July 2008 LNPA WG meeting.</w:t>
      </w:r>
    </w:p>
    <w:p w14:paraId="3523508C" w14:textId="77777777" w:rsidR="00E25C0C" w:rsidRDefault="00E25C0C" w:rsidP="00E25C0C">
      <w:pPr>
        <w:rPr>
          <w:sz w:val="24"/>
        </w:rPr>
      </w:pPr>
    </w:p>
    <w:p w14:paraId="26D5DCE8" w14:textId="77777777" w:rsidR="00E25C0C" w:rsidRDefault="00E25C0C" w:rsidP="00E25C0C">
      <w:pPr>
        <w:rPr>
          <w:sz w:val="24"/>
        </w:rPr>
      </w:pPr>
      <w:r>
        <w:rPr>
          <w:sz w:val="24"/>
        </w:rPr>
        <w:tab/>
      </w:r>
      <w:r w:rsidRPr="007B4640">
        <w:rPr>
          <w:sz w:val="24"/>
          <w:highlight w:val="yellow"/>
        </w:rPr>
        <w:t>NOTE:  This Action Item has been completed.  See attached file.</w:t>
      </w:r>
    </w:p>
    <w:p w14:paraId="75888625" w14:textId="77777777" w:rsidR="00E25C0C" w:rsidRDefault="00E25C0C" w:rsidP="00E25C0C">
      <w:pPr>
        <w:rPr>
          <w:sz w:val="24"/>
        </w:rPr>
      </w:pPr>
    </w:p>
    <w:p w14:paraId="118F3FCA" w14:textId="77777777" w:rsidR="00E25C0C" w:rsidRDefault="00E25C0C" w:rsidP="00E25C0C">
      <w:pPr>
        <w:rPr>
          <w:sz w:val="24"/>
        </w:rPr>
      </w:pPr>
      <w:r>
        <w:rPr>
          <w:sz w:val="24"/>
        </w:rPr>
        <w:tab/>
      </w:r>
      <w:r>
        <w:rPr>
          <w:sz w:val="24"/>
        </w:rPr>
        <w:tab/>
      </w:r>
      <w:bookmarkStart w:id="3" w:name="_MON_1276869094"/>
      <w:bookmarkStart w:id="4" w:name="_MON_1276869098"/>
      <w:bookmarkEnd w:id="3"/>
      <w:bookmarkEnd w:id="4"/>
      <w:r w:rsidRPr="007B4640">
        <w:rPr>
          <w:sz w:val="24"/>
        </w:rPr>
        <w:object w:dxaOrig="1536" w:dyaOrig="994" w14:anchorId="635FDD90">
          <v:shape id="_x0000_i1028" type="#_x0000_t75" style="width:77pt;height:49.45pt" o:ole="">
            <v:imagedata r:id="rId13" o:title=""/>
          </v:shape>
          <o:OLEObject Type="Embed" ProgID="Word.Document.8" ShapeID="_x0000_i1028" DrawAspect="Icon" ObjectID="_1741608752" r:id="rId14">
            <o:FieldCodes>\s</o:FieldCodes>
          </o:OLEObject>
        </w:object>
      </w:r>
    </w:p>
    <w:p w14:paraId="3F8EF615" w14:textId="77777777" w:rsidR="00E25C0C" w:rsidRDefault="00E25C0C" w:rsidP="00E25C0C">
      <w:pPr>
        <w:autoSpaceDE w:val="0"/>
        <w:autoSpaceDN w:val="0"/>
        <w:adjustRightInd w:val="0"/>
        <w:spacing w:line="240" w:lineRule="atLeast"/>
        <w:rPr>
          <w:rFonts w:cs="Arial"/>
          <w:color w:val="000000"/>
          <w:sz w:val="24"/>
          <w:szCs w:val="24"/>
        </w:rPr>
      </w:pPr>
    </w:p>
    <w:p w14:paraId="6A836B54" w14:textId="77777777" w:rsidR="00E25C0C" w:rsidRDefault="00E25C0C" w:rsidP="00E25C0C">
      <w:pPr>
        <w:numPr>
          <w:ilvl w:val="0"/>
          <w:numId w:val="32"/>
        </w:numPr>
        <w:rPr>
          <w:sz w:val="24"/>
          <w:szCs w:val="24"/>
        </w:rPr>
      </w:pPr>
      <w:r>
        <w:rPr>
          <w:sz w:val="24"/>
          <w:szCs w:val="24"/>
        </w:rPr>
        <w:t xml:space="preserve">Lonnie Keck, AT&amp;T Mobility, stated that there have been instances where the person who is not the responsible party on the account (e.g., spouse, employee, student), but has </w:t>
      </w:r>
      <w:proofErr w:type="gramStart"/>
      <w:r>
        <w:rPr>
          <w:sz w:val="24"/>
          <w:szCs w:val="24"/>
        </w:rPr>
        <w:t>all of</w:t>
      </w:r>
      <w:proofErr w:type="gramEnd"/>
      <w:r>
        <w:rPr>
          <w:sz w:val="24"/>
          <w:szCs w:val="24"/>
        </w:rPr>
        <w:t xml:space="preserve"> the necessary information to authorize a port, ports a number and the responsible party subsequently calls up to object.  Some providers are treating this as an inadvertent port while others treat this </w:t>
      </w:r>
      <w:proofErr w:type="gramStart"/>
      <w:r>
        <w:rPr>
          <w:sz w:val="24"/>
          <w:szCs w:val="24"/>
        </w:rPr>
        <w:t>similar to</w:t>
      </w:r>
      <w:proofErr w:type="gramEnd"/>
      <w:r>
        <w:rPr>
          <w:sz w:val="24"/>
          <w:szCs w:val="24"/>
        </w:rPr>
        <w:t xml:space="preserve"> identity theft.  Some treat as a valid port.</w:t>
      </w:r>
      <w:r w:rsidR="00EA6ECB">
        <w:rPr>
          <w:sz w:val="24"/>
          <w:szCs w:val="24"/>
        </w:rPr>
        <w:t xml:space="preserve">  This issue will be placed on the</w:t>
      </w:r>
      <w:r>
        <w:rPr>
          <w:sz w:val="24"/>
          <w:szCs w:val="24"/>
        </w:rPr>
        <w:t xml:space="preserve"> July </w:t>
      </w:r>
      <w:r w:rsidR="00EA6ECB">
        <w:rPr>
          <w:sz w:val="24"/>
          <w:szCs w:val="24"/>
        </w:rPr>
        <w:t xml:space="preserve">2008 meeting </w:t>
      </w:r>
      <w:r>
        <w:rPr>
          <w:sz w:val="24"/>
          <w:szCs w:val="24"/>
        </w:rPr>
        <w:t>agenda</w:t>
      </w:r>
      <w:r w:rsidR="00EA6ECB">
        <w:rPr>
          <w:sz w:val="24"/>
          <w:szCs w:val="24"/>
        </w:rPr>
        <w:t>,</w:t>
      </w:r>
      <w:r>
        <w:rPr>
          <w:sz w:val="24"/>
          <w:szCs w:val="24"/>
        </w:rPr>
        <w:t xml:space="preserve"> entitled “PIM 53 Inadvertent Port Discussion.”</w:t>
      </w:r>
    </w:p>
    <w:p w14:paraId="4EB95E57" w14:textId="77777777" w:rsidR="005824FB" w:rsidRDefault="005824FB" w:rsidP="00AE26DD">
      <w:pPr>
        <w:rPr>
          <w:sz w:val="24"/>
        </w:rPr>
      </w:pPr>
    </w:p>
    <w:p w14:paraId="38650DDE" w14:textId="77777777" w:rsidR="005824FB" w:rsidRPr="00E223A7" w:rsidRDefault="005824FB" w:rsidP="00AE26DD">
      <w:pPr>
        <w:rPr>
          <w:sz w:val="24"/>
        </w:rPr>
      </w:pPr>
    </w:p>
    <w:p w14:paraId="17D1C475" w14:textId="77777777" w:rsidR="00494F86" w:rsidRDefault="00EA11A9" w:rsidP="00494F86">
      <w:pPr>
        <w:rPr>
          <w:b/>
          <w:i/>
          <w:sz w:val="24"/>
        </w:rPr>
      </w:pPr>
      <w:r>
        <w:rPr>
          <w:b/>
          <w:i/>
          <w:sz w:val="24"/>
        </w:rPr>
        <w:t xml:space="preserve">Next </w:t>
      </w:r>
      <w:r w:rsidR="008163AC">
        <w:rPr>
          <w:b/>
          <w:i/>
          <w:sz w:val="24"/>
        </w:rPr>
        <w:t xml:space="preserve">LNPA </w:t>
      </w:r>
      <w:r w:rsidR="00E36AD0">
        <w:rPr>
          <w:b/>
          <w:i/>
          <w:sz w:val="24"/>
        </w:rPr>
        <w:t xml:space="preserve">WG </w:t>
      </w:r>
      <w:r>
        <w:rPr>
          <w:b/>
          <w:i/>
          <w:sz w:val="24"/>
        </w:rPr>
        <w:t>Meeting …</w:t>
      </w:r>
      <w:r>
        <w:rPr>
          <w:i/>
          <w:sz w:val="24"/>
        </w:rPr>
        <w:t xml:space="preserve"> </w:t>
      </w:r>
      <w:r w:rsidR="00EA6ECB">
        <w:rPr>
          <w:b/>
          <w:i/>
          <w:sz w:val="24"/>
        </w:rPr>
        <w:t xml:space="preserve">July 15-16, 2008, </w:t>
      </w:r>
      <w:smartTag w:uri="urn:schemas-microsoft-com:office:smarttags" w:element="place">
        <w:smartTag w:uri="urn:schemas-microsoft-com:office:smarttags" w:element="City">
          <w:r w:rsidR="00EA6ECB">
            <w:rPr>
              <w:b/>
              <w:i/>
              <w:sz w:val="24"/>
            </w:rPr>
            <w:t>Boston</w:t>
          </w:r>
        </w:smartTag>
        <w:r w:rsidR="00EA6ECB">
          <w:rPr>
            <w:b/>
            <w:i/>
            <w:sz w:val="24"/>
          </w:rPr>
          <w:t xml:space="preserve">, </w:t>
        </w:r>
        <w:smartTag w:uri="urn:schemas-microsoft-com:office:smarttags" w:element="State">
          <w:r w:rsidR="00EA6ECB">
            <w:rPr>
              <w:b/>
              <w:i/>
              <w:sz w:val="24"/>
            </w:rPr>
            <w:t>Massachusetts</w:t>
          </w:r>
        </w:smartTag>
      </w:smartTag>
      <w:r w:rsidR="00494F86">
        <w:rPr>
          <w:b/>
          <w:i/>
          <w:sz w:val="24"/>
        </w:rPr>
        <w:t xml:space="preserve"> – Hosted by  </w:t>
      </w:r>
    </w:p>
    <w:p w14:paraId="656A88EE" w14:textId="77777777" w:rsidR="005549CC" w:rsidRPr="008C7EDC" w:rsidRDefault="00494F86" w:rsidP="009A4947">
      <w:pPr>
        <w:rPr>
          <w:b/>
          <w:i/>
          <w:sz w:val="24"/>
        </w:rPr>
      </w:pPr>
      <w:r>
        <w:rPr>
          <w:b/>
          <w:i/>
          <w:sz w:val="24"/>
        </w:rPr>
        <w:t xml:space="preserve">                                                                                         </w:t>
      </w:r>
      <w:r w:rsidR="00EA6ECB">
        <w:rPr>
          <w:b/>
          <w:i/>
          <w:sz w:val="24"/>
        </w:rPr>
        <w:t xml:space="preserve">                             NeuStar</w:t>
      </w:r>
    </w:p>
    <w:sectPr w:rsidR="005549CC" w:rsidRPr="008C7EDC">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B157" w14:textId="77777777" w:rsidR="008F140C" w:rsidRDefault="008F140C">
      <w:r>
        <w:separator/>
      </w:r>
    </w:p>
  </w:endnote>
  <w:endnote w:type="continuationSeparator" w:id="0">
    <w:p w14:paraId="63997E92" w14:textId="77777777" w:rsidR="008F140C" w:rsidRDefault="008F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2670"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B35E05"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6E0"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EAC">
      <w:rPr>
        <w:rStyle w:val="PageNumber"/>
        <w:noProof/>
      </w:rPr>
      <w:t>1</w:t>
    </w:r>
    <w:r>
      <w:rPr>
        <w:rStyle w:val="PageNumber"/>
      </w:rPr>
      <w:fldChar w:fldCharType="end"/>
    </w:r>
  </w:p>
  <w:p w14:paraId="0B3B8428"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DC17" w14:textId="77777777" w:rsidR="008F140C" w:rsidRDefault="008F140C">
      <w:r>
        <w:separator/>
      </w:r>
    </w:p>
  </w:footnote>
  <w:footnote w:type="continuationSeparator" w:id="0">
    <w:p w14:paraId="5B6A11AA" w14:textId="77777777" w:rsidR="008F140C" w:rsidRDefault="008F1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4E"/>
    <w:multiLevelType w:val="hybridMultilevel"/>
    <w:tmpl w:val="3860230C"/>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350F36"/>
    <w:multiLevelType w:val="hybridMultilevel"/>
    <w:tmpl w:val="22C8C8FC"/>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8445BF"/>
    <w:multiLevelType w:val="hybridMultilevel"/>
    <w:tmpl w:val="F490EF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33097C"/>
    <w:multiLevelType w:val="hybridMultilevel"/>
    <w:tmpl w:val="F314F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B5368"/>
    <w:multiLevelType w:val="hybridMultilevel"/>
    <w:tmpl w:val="E4704BA2"/>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D4605"/>
    <w:multiLevelType w:val="hybridMultilevel"/>
    <w:tmpl w:val="9DF2F50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777E0"/>
    <w:multiLevelType w:val="hybridMultilevel"/>
    <w:tmpl w:val="74A8BBDA"/>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7600648"/>
    <w:multiLevelType w:val="hybridMultilevel"/>
    <w:tmpl w:val="480C7C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594953"/>
    <w:multiLevelType w:val="hybridMultilevel"/>
    <w:tmpl w:val="E490111E"/>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F6F1CDD"/>
    <w:multiLevelType w:val="hybridMultilevel"/>
    <w:tmpl w:val="EEE449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8A22F1"/>
    <w:multiLevelType w:val="hybridMultilevel"/>
    <w:tmpl w:val="3DE625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F7A03"/>
    <w:multiLevelType w:val="hybridMultilevel"/>
    <w:tmpl w:val="23C473A4"/>
    <w:lvl w:ilvl="0" w:tplc="0409000F">
      <w:start w:val="1"/>
      <w:numFmt w:val="decimal"/>
      <w:lvlText w:val="%1."/>
      <w:lvlJc w:val="left"/>
      <w:pPr>
        <w:tabs>
          <w:tab w:val="num" w:pos="1800"/>
        </w:tabs>
        <w:ind w:left="1800" w:hanging="360"/>
      </w:pPr>
    </w:lvl>
    <w:lvl w:ilvl="1" w:tplc="406A9F60">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313E8D"/>
    <w:multiLevelType w:val="multilevel"/>
    <w:tmpl w:val="D884BCFE"/>
    <w:lvl w:ilvl="0">
      <w:start w:val="8"/>
      <w:numFmt w:val="decimal"/>
      <w:lvlText w:val="%1"/>
      <w:lvlJc w:val="left"/>
      <w:pPr>
        <w:tabs>
          <w:tab w:val="num" w:pos="720"/>
        </w:tabs>
        <w:ind w:left="720" w:hanging="720"/>
      </w:pPr>
      <w:rPr>
        <w:rFonts w:hint="default"/>
        <w:color w:val="000000"/>
      </w:rPr>
    </w:lvl>
    <w:lvl w:ilvl="1">
      <w:start w:val="3"/>
      <w:numFmt w:val="decimal"/>
      <w:lvlText w:val="%1.%2"/>
      <w:lvlJc w:val="left"/>
      <w:pPr>
        <w:tabs>
          <w:tab w:val="num" w:pos="1440"/>
        </w:tabs>
        <w:ind w:left="1440" w:hanging="720"/>
      </w:pPr>
      <w:rPr>
        <w:rFonts w:hint="default"/>
        <w:color w:val="000000"/>
      </w:rPr>
    </w:lvl>
    <w:lvl w:ilvl="2">
      <w:start w:val="1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4" w15:restartNumberingAfterBreak="0">
    <w:nsid w:val="24877B9A"/>
    <w:multiLevelType w:val="hybridMultilevel"/>
    <w:tmpl w:val="16C842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85295"/>
    <w:multiLevelType w:val="hybridMultilevel"/>
    <w:tmpl w:val="C388CB50"/>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AED0849"/>
    <w:multiLevelType w:val="hybridMultilevel"/>
    <w:tmpl w:val="70B8B0E2"/>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09F7BB3"/>
    <w:multiLevelType w:val="hybridMultilevel"/>
    <w:tmpl w:val="96166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B72CA0"/>
    <w:multiLevelType w:val="hybridMultilevel"/>
    <w:tmpl w:val="896A1558"/>
    <w:lvl w:ilvl="0" w:tplc="82F80168">
      <w:start w:val="1"/>
      <w:numFmt w:val="bullet"/>
      <w:lvlText w:val="o"/>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9" w15:restartNumberingAfterBreak="0">
    <w:nsid w:val="357A4D0B"/>
    <w:multiLevelType w:val="hybridMultilevel"/>
    <w:tmpl w:val="26481AE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5BD46EE"/>
    <w:multiLevelType w:val="hybridMultilevel"/>
    <w:tmpl w:val="A79A60A6"/>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62262F3"/>
    <w:multiLevelType w:val="hybridMultilevel"/>
    <w:tmpl w:val="68B8C8CA"/>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8D62EA7"/>
    <w:multiLevelType w:val="hybridMultilevel"/>
    <w:tmpl w:val="4CE8EAF4"/>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5D77F5"/>
    <w:multiLevelType w:val="hybridMultilevel"/>
    <w:tmpl w:val="A10E04CC"/>
    <w:lvl w:ilvl="0" w:tplc="B1E6485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4" w15:restartNumberingAfterBreak="0">
    <w:nsid w:val="3EB57010"/>
    <w:multiLevelType w:val="hybridMultilevel"/>
    <w:tmpl w:val="BDB2D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613266"/>
    <w:multiLevelType w:val="hybridMultilevel"/>
    <w:tmpl w:val="4F5A85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41CB1"/>
    <w:multiLevelType w:val="hybridMultilevel"/>
    <w:tmpl w:val="B7305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533997"/>
    <w:multiLevelType w:val="hybridMultilevel"/>
    <w:tmpl w:val="D928583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406A9F6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C0AA0"/>
    <w:multiLevelType w:val="hybridMultilevel"/>
    <w:tmpl w:val="B0CE6DEC"/>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86B35"/>
    <w:multiLevelType w:val="hybridMultilevel"/>
    <w:tmpl w:val="5E1E3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4D6684"/>
    <w:multiLevelType w:val="hybridMultilevel"/>
    <w:tmpl w:val="551A25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183CAC"/>
    <w:multiLevelType w:val="hybridMultilevel"/>
    <w:tmpl w:val="B192A740"/>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0C94940"/>
    <w:multiLevelType w:val="hybridMultilevel"/>
    <w:tmpl w:val="6EE48D82"/>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0D17D0E"/>
    <w:multiLevelType w:val="hybridMultilevel"/>
    <w:tmpl w:val="70FA8652"/>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44616F2"/>
    <w:multiLevelType w:val="hybridMultilevel"/>
    <w:tmpl w:val="CEC047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060E67"/>
    <w:multiLevelType w:val="hybridMultilevel"/>
    <w:tmpl w:val="234C6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06A9F6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F78EA"/>
    <w:multiLevelType w:val="hybridMultilevel"/>
    <w:tmpl w:val="D9BC7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360A53"/>
    <w:multiLevelType w:val="hybridMultilevel"/>
    <w:tmpl w:val="2E9C5C10"/>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45813"/>
    <w:multiLevelType w:val="hybridMultilevel"/>
    <w:tmpl w:val="4D88C03C"/>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8940D61"/>
    <w:multiLevelType w:val="hybridMultilevel"/>
    <w:tmpl w:val="CEB0CC66"/>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9614B9A"/>
    <w:multiLevelType w:val="hybridMultilevel"/>
    <w:tmpl w:val="484C232E"/>
    <w:lvl w:ilvl="0" w:tplc="B1E6485C">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41" w15:restartNumberingAfterBreak="0">
    <w:nsid w:val="7DC25BD4"/>
    <w:multiLevelType w:val="hybridMultilevel"/>
    <w:tmpl w:val="207CAD58"/>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F0655D9"/>
    <w:multiLevelType w:val="hybridMultilevel"/>
    <w:tmpl w:val="F2DC808A"/>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165872239">
    <w:abstractNumId w:val="8"/>
  </w:num>
  <w:num w:numId="2" w16cid:durableId="396628575">
    <w:abstractNumId w:val="5"/>
  </w:num>
  <w:num w:numId="3" w16cid:durableId="1806581517">
    <w:abstractNumId w:val="9"/>
  </w:num>
  <w:num w:numId="4" w16cid:durableId="356658466">
    <w:abstractNumId w:val="42"/>
  </w:num>
  <w:num w:numId="5" w16cid:durableId="675885329">
    <w:abstractNumId w:val="29"/>
  </w:num>
  <w:num w:numId="6" w16cid:durableId="691303848">
    <w:abstractNumId w:val="40"/>
  </w:num>
  <w:num w:numId="7" w16cid:durableId="200018402">
    <w:abstractNumId w:val="34"/>
  </w:num>
  <w:num w:numId="8" w16cid:durableId="1713922596">
    <w:abstractNumId w:val="3"/>
  </w:num>
  <w:num w:numId="9" w16cid:durableId="1040201775">
    <w:abstractNumId w:val="17"/>
  </w:num>
  <w:num w:numId="10" w16cid:durableId="857962768">
    <w:abstractNumId w:val="24"/>
  </w:num>
  <w:num w:numId="11" w16cid:durableId="738750395">
    <w:abstractNumId w:val="26"/>
  </w:num>
  <w:num w:numId="12" w16cid:durableId="867841582">
    <w:abstractNumId w:val="14"/>
  </w:num>
  <w:num w:numId="13" w16cid:durableId="1195729572">
    <w:abstractNumId w:val="35"/>
  </w:num>
  <w:num w:numId="14" w16cid:durableId="115754590">
    <w:abstractNumId w:val="23"/>
  </w:num>
  <w:num w:numId="15" w16cid:durableId="1255281741">
    <w:abstractNumId w:val="36"/>
  </w:num>
  <w:num w:numId="16" w16cid:durableId="36131666">
    <w:abstractNumId w:val="20"/>
  </w:num>
  <w:num w:numId="17" w16cid:durableId="807210661">
    <w:abstractNumId w:val="28"/>
  </w:num>
  <w:num w:numId="18" w16cid:durableId="1986737366">
    <w:abstractNumId w:val="41"/>
  </w:num>
  <w:num w:numId="19" w16cid:durableId="787436078">
    <w:abstractNumId w:val="1"/>
  </w:num>
  <w:num w:numId="20" w16cid:durableId="1983802609">
    <w:abstractNumId w:val="12"/>
  </w:num>
  <w:num w:numId="21" w16cid:durableId="512182279">
    <w:abstractNumId w:val="10"/>
  </w:num>
  <w:num w:numId="22" w16cid:durableId="1958562878">
    <w:abstractNumId w:val="27"/>
  </w:num>
  <w:num w:numId="23" w16cid:durableId="422186503">
    <w:abstractNumId w:val="18"/>
  </w:num>
  <w:num w:numId="24" w16cid:durableId="1184586461">
    <w:abstractNumId w:val="30"/>
  </w:num>
  <w:num w:numId="25" w16cid:durableId="415396894">
    <w:abstractNumId w:val="25"/>
  </w:num>
  <w:num w:numId="26" w16cid:durableId="1897011144">
    <w:abstractNumId w:val="19"/>
  </w:num>
  <w:num w:numId="27" w16cid:durableId="198520599">
    <w:abstractNumId w:val="2"/>
  </w:num>
  <w:num w:numId="28" w16cid:durableId="1005328412">
    <w:abstractNumId w:val="11"/>
  </w:num>
  <w:num w:numId="29" w16cid:durableId="266348514">
    <w:abstractNumId w:val="37"/>
  </w:num>
  <w:num w:numId="30" w16cid:durableId="1213425213">
    <w:abstractNumId w:val="0"/>
  </w:num>
  <w:num w:numId="31" w16cid:durableId="1842423857">
    <w:abstractNumId w:val="31"/>
  </w:num>
  <w:num w:numId="32" w16cid:durableId="679745711">
    <w:abstractNumId w:val="21"/>
  </w:num>
  <w:num w:numId="33" w16cid:durableId="966277828">
    <w:abstractNumId w:val="6"/>
  </w:num>
  <w:num w:numId="34" w16cid:durableId="596711676">
    <w:abstractNumId w:val="33"/>
  </w:num>
  <w:num w:numId="35" w16cid:durableId="585918041">
    <w:abstractNumId w:val="13"/>
  </w:num>
  <w:num w:numId="36" w16cid:durableId="612246859">
    <w:abstractNumId w:val="7"/>
  </w:num>
  <w:num w:numId="37" w16cid:durableId="2025356073">
    <w:abstractNumId w:val="39"/>
  </w:num>
  <w:num w:numId="38" w16cid:durableId="925765751">
    <w:abstractNumId w:val="15"/>
  </w:num>
  <w:num w:numId="39" w16cid:durableId="1420298280">
    <w:abstractNumId w:val="4"/>
  </w:num>
  <w:num w:numId="40" w16cid:durableId="183249054">
    <w:abstractNumId w:val="38"/>
  </w:num>
  <w:num w:numId="41" w16cid:durableId="2000109303">
    <w:abstractNumId w:val="32"/>
  </w:num>
  <w:num w:numId="42" w16cid:durableId="957298496">
    <w:abstractNumId w:val="16"/>
  </w:num>
  <w:num w:numId="43" w16cid:durableId="103850865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55F2"/>
    <w:rsid w:val="000B61BB"/>
    <w:rsid w:val="000C3DD0"/>
    <w:rsid w:val="000C4C4E"/>
    <w:rsid w:val="000C687C"/>
    <w:rsid w:val="000D2871"/>
    <w:rsid w:val="000E31E3"/>
    <w:rsid w:val="000F185B"/>
    <w:rsid w:val="000F1DBD"/>
    <w:rsid w:val="000F2E8E"/>
    <w:rsid w:val="000F3E0D"/>
    <w:rsid w:val="0010013C"/>
    <w:rsid w:val="00101188"/>
    <w:rsid w:val="0010217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0C13"/>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D24"/>
    <w:rsid w:val="00292703"/>
    <w:rsid w:val="002944BE"/>
    <w:rsid w:val="002A0CA5"/>
    <w:rsid w:val="002A1B21"/>
    <w:rsid w:val="002A1DF4"/>
    <w:rsid w:val="002A33CA"/>
    <w:rsid w:val="002A448D"/>
    <w:rsid w:val="002A512F"/>
    <w:rsid w:val="002A5EEF"/>
    <w:rsid w:val="002B0569"/>
    <w:rsid w:val="002B3A5F"/>
    <w:rsid w:val="002B4650"/>
    <w:rsid w:val="002B4666"/>
    <w:rsid w:val="002C2849"/>
    <w:rsid w:val="002C3D3E"/>
    <w:rsid w:val="002D1DCF"/>
    <w:rsid w:val="002D53F7"/>
    <w:rsid w:val="002D6770"/>
    <w:rsid w:val="002D78EB"/>
    <w:rsid w:val="002E02EA"/>
    <w:rsid w:val="002E1A07"/>
    <w:rsid w:val="002E20DC"/>
    <w:rsid w:val="002E424B"/>
    <w:rsid w:val="002E48CA"/>
    <w:rsid w:val="003011C6"/>
    <w:rsid w:val="00305C41"/>
    <w:rsid w:val="0031001C"/>
    <w:rsid w:val="003110FB"/>
    <w:rsid w:val="00316CC9"/>
    <w:rsid w:val="0031790B"/>
    <w:rsid w:val="00323D0F"/>
    <w:rsid w:val="003242D1"/>
    <w:rsid w:val="00324D02"/>
    <w:rsid w:val="003254FC"/>
    <w:rsid w:val="00325CC8"/>
    <w:rsid w:val="003269C0"/>
    <w:rsid w:val="00333594"/>
    <w:rsid w:val="0033720D"/>
    <w:rsid w:val="003411D0"/>
    <w:rsid w:val="003414D1"/>
    <w:rsid w:val="00341ABB"/>
    <w:rsid w:val="003433DD"/>
    <w:rsid w:val="00353D18"/>
    <w:rsid w:val="0035438A"/>
    <w:rsid w:val="00357453"/>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09D"/>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DF5"/>
    <w:rsid w:val="0042074D"/>
    <w:rsid w:val="004244DC"/>
    <w:rsid w:val="0042528F"/>
    <w:rsid w:val="00433192"/>
    <w:rsid w:val="00437E93"/>
    <w:rsid w:val="004400A1"/>
    <w:rsid w:val="004506DF"/>
    <w:rsid w:val="00453A41"/>
    <w:rsid w:val="00453AE4"/>
    <w:rsid w:val="00454181"/>
    <w:rsid w:val="0045522B"/>
    <w:rsid w:val="00463C32"/>
    <w:rsid w:val="00463E44"/>
    <w:rsid w:val="00473369"/>
    <w:rsid w:val="00474865"/>
    <w:rsid w:val="00480552"/>
    <w:rsid w:val="00481B44"/>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A1A"/>
    <w:rsid w:val="004D1B30"/>
    <w:rsid w:val="004D4BE9"/>
    <w:rsid w:val="004D5572"/>
    <w:rsid w:val="004D5AEF"/>
    <w:rsid w:val="004D75C5"/>
    <w:rsid w:val="004D7B9A"/>
    <w:rsid w:val="004E6245"/>
    <w:rsid w:val="004E6385"/>
    <w:rsid w:val="004F31E3"/>
    <w:rsid w:val="004F4AB4"/>
    <w:rsid w:val="004F5057"/>
    <w:rsid w:val="004F5177"/>
    <w:rsid w:val="0050066D"/>
    <w:rsid w:val="00507FA4"/>
    <w:rsid w:val="00515A14"/>
    <w:rsid w:val="00516E10"/>
    <w:rsid w:val="0052122F"/>
    <w:rsid w:val="00522B3D"/>
    <w:rsid w:val="00526367"/>
    <w:rsid w:val="00531166"/>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6665"/>
    <w:rsid w:val="005F7D88"/>
    <w:rsid w:val="006000E7"/>
    <w:rsid w:val="00601081"/>
    <w:rsid w:val="00601349"/>
    <w:rsid w:val="00602B73"/>
    <w:rsid w:val="00603338"/>
    <w:rsid w:val="00605AA9"/>
    <w:rsid w:val="006102D0"/>
    <w:rsid w:val="00610396"/>
    <w:rsid w:val="00612888"/>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3CA"/>
    <w:rsid w:val="007157E2"/>
    <w:rsid w:val="0071597B"/>
    <w:rsid w:val="007179E5"/>
    <w:rsid w:val="00723FD4"/>
    <w:rsid w:val="007305AB"/>
    <w:rsid w:val="00731498"/>
    <w:rsid w:val="0073230A"/>
    <w:rsid w:val="00733754"/>
    <w:rsid w:val="00734C47"/>
    <w:rsid w:val="00737272"/>
    <w:rsid w:val="00741457"/>
    <w:rsid w:val="00742FDA"/>
    <w:rsid w:val="00746883"/>
    <w:rsid w:val="00747511"/>
    <w:rsid w:val="0075189A"/>
    <w:rsid w:val="0075326D"/>
    <w:rsid w:val="0075748E"/>
    <w:rsid w:val="007603F3"/>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708"/>
    <w:rsid w:val="007A09D8"/>
    <w:rsid w:val="007A29BF"/>
    <w:rsid w:val="007A6FF1"/>
    <w:rsid w:val="007B3E06"/>
    <w:rsid w:val="007B48BB"/>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7EDC"/>
    <w:rsid w:val="008D22EC"/>
    <w:rsid w:val="008D4A43"/>
    <w:rsid w:val="008D514E"/>
    <w:rsid w:val="008D5FBA"/>
    <w:rsid w:val="008E0E48"/>
    <w:rsid w:val="008E5F8F"/>
    <w:rsid w:val="008F140C"/>
    <w:rsid w:val="00900130"/>
    <w:rsid w:val="00900373"/>
    <w:rsid w:val="0090118C"/>
    <w:rsid w:val="00901660"/>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60DBE"/>
    <w:rsid w:val="009622D0"/>
    <w:rsid w:val="00963D27"/>
    <w:rsid w:val="00964D10"/>
    <w:rsid w:val="00965C80"/>
    <w:rsid w:val="00965F31"/>
    <w:rsid w:val="00967625"/>
    <w:rsid w:val="0097100D"/>
    <w:rsid w:val="0097189C"/>
    <w:rsid w:val="00972707"/>
    <w:rsid w:val="00972C6F"/>
    <w:rsid w:val="00974A31"/>
    <w:rsid w:val="009751CA"/>
    <w:rsid w:val="009772F7"/>
    <w:rsid w:val="00977E7A"/>
    <w:rsid w:val="009809DB"/>
    <w:rsid w:val="009833DC"/>
    <w:rsid w:val="009854E1"/>
    <w:rsid w:val="00987BFC"/>
    <w:rsid w:val="00994D6F"/>
    <w:rsid w:val="00995C78"/>
    <w:rsid w:val="009A06D9"/>
    <w:rsid w:val="009A4947"/>
    <w:rsid w:val="009A7B31"/>
    <w:rsid w:val="009B0C61"/>
    <w:rsid w:val="009B2732"/>
    <w:rsid w:val="009B2C9A"/>
    <w:rsid w:val="009B50FD"/>
    <w:rsid w:val="009B732C"/>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555B"/>
    <w:rsid w:val="00A667E8"/>
    <w:rsid w:val="00A67D5B"/>
    <w:rsid w:val="00A711ED"/>
    <w:rsid w:val="00A73F96"/>
    <w:rsid w:val="00A823F8"/>
    <w:rsid w:val="00A84E3B"/>
    <w:rsid w:val="00A9048E"/>
    <w:rsid w:val="00A90BDB"/>
    <w:rsid w:val="00A92F1C"/>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F94"/>
    <w:rsid w:val="00AF205F"/>
    <w:rsid w:val="00AF5F6A"/>
    <w:rsid w:val="00B00A07"/>
    <w:rsid w:val="00B00C89"/>
    <w:rsid w:val="00B048E8"/>
    <w:rsid w:val="00B04925"/>
    <w:rsid w:val="00B10AB7"/>
    <w:rsid w:val="00B117FD"/>
    <w:rsid w:val="00B14070"/>
    <w:rsid w:val="00B15136"/>
    <w:rsid w:val="00B17100"/>
    <w:rsid w:val="00B262DA"/>
    <w:rsid w:val="00B262E7"/>
    <w:rsid w:val="00B263FA"/>
    <w:rsid w:val="00B308EA"/>
    <w:rsid w:val="00B31F06"/>
    <w:rsid w:val="00B33625"/>
    <w:rsid w:val="00B401CA"/>
    <w:rsid w:val="00B42FE9"/>
    <w:rsid w:val="00B46027"/>
    <w:rsid w:val="00B5294C"/>
    <w:rsid w:val="00B5358F"/>
    <w:rsid w:val="00B56D95"/>
    <w:rsid w:val="00B605CC"/>
    <w:rsid w:val="00B671C8"/>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1A5E"/>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0961"/>
    <w:rsid w:val="00C127EE"/>
    <w:rsid w:val="00C16063"/>
    <w:rsid w:val="00C20823"/>
    <w:rsid w:val="00C23732"/>
    <w:rsid w:val="00C2589D"/>
    <w:rsid w:val="00C26AB2"/>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4F3B"/>
    <w:rsid w:val="00CD693A"/>
    <w:rsid w:val="00CD7388"/>
    <w:rsid w:val="00CD7E26"/>
    <w:rsid w:val="00CE0178"/>
    <w:rsid w:val="00CE24B3"/>
    <w:rsid w:val="00CE3C88"/>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D30"/>
    <w:rsid w:val="00D42C08"/>
    <w:rsid w:val="00D4622D"/>
    <w:rsid w:val="00D51F13"/>
    <w:rsid w:val="00D5475B"/>
    <w:rsid w:val="00D54FEB"/>
    <w:rsid w:val="00D55E6A"/>
    <w:rsid w:val="00D571E8"/>
    <w:rsid w:val="00D57524"/>
    <w:rsid w:val="00D6058A"/>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6AD0"/>
    <w:rsid w:val="00E374A8"/>
    <w:rsid w:val="00E37E91"/>
    <w:rsid w:val="00E4028E"/>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26AE"/>
    <w:rsid w:val="00FB2C30"/>
    <w:rsid w:val="00FB34F5"/>
    <w:rsid w:val="00FB6A65"/>
    <w:rsid w:val="00FB6B2B"/>
    <w:rsid w:val="00FC2107"/>
    <w:rsid w:val="00FC6EAC"/>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313F919"/>
  <w15:chartTrackingRefBased/>
  <w15:docId w15:val="{9E4EECD5-8786-41CB-8899-68C20B1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2023-03-29T19:25:00Z</dcterms:created>
  <dcterms:modified xsi:type="dcterms:W3CDTF">2023-03-29T19:25:00Z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