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06903" w14:textId="77777777" w:rsidR="001A606D" w:rsidRDefault="001A606D">
      <w:pPr>
        <w:pStyle w:val="Title"/>
      </w:pPr>
      <w:r>
        <w:t>LNPA WORKING GROUP</w:t>
      </w:r>
    </w:p>
    <w:p w14:paraId="39995A67" w14:textId="77777777" w:rsidR="001A606D" w:rsidRDefault="00F479A7">
      <w:pPr>
        <w:pStyle w:val="Title"/>
      </w:pPr>
      <w:r>
        <w:t>February 2007</w:t>
      </w:r>
      <w:r w:rsidR="009A06D9">
        <w:t xml:space="preserve"> Conference Call</w:t>
      </w:r>
    </w:p>
    <w:p w14:paraId="4B2DF1BE" w14:textId="77777777" w:rsidR="001A606D" w:rsidRDefault="00DE468D">
      <w:pPr>
        <w:pStyle w:val="Title"/>
      </w:pPr>
      <w:r>
        <w:t>Final</w:t>
      </w:r>
      <w:r w:rsidR="001A606D">
        <w:t xml:space="preserve"> Minutes</w:t>
      </w:r>
    </w:p>
    <w:p w14:paraId="3C9FD513" w14:textId="77777777" w:rsidR="001A606D" w:rsidRDefault="001A606D">
      <w:pPr>
        <w:rPr>
          <w:sz w:val="24"/>
        </w:rPr>
      </w:pPr>
    </w:p>
    <w:p w14:paraId="5ABE0594" w14:textId="77777777" w:rsidR="001A606D" w:rsidRDefault="001A606D">
      <w:pPr>
        <w:rPr>
          <w:sz w:val="24"/>
        </w:rPr>
      </w:pPr>
    </w:p>
    <w:p w14:paraId="46E8EA23" w14:textId="77777777" w:rsidR="001A606D" w:rsidRDefault="00F479A7">
      <w:pPr>
        <w:rPr>
          <w:sz w:val="24"/>
        </w:rPr>
      </w:pPr>
      <w:smartTag w:uri="urn:schemas-microsoft-com:office:smarttags" w:element="date">
        <w:smartTagPr>
          <w:attr w:name="Month" w:val="2"/>
          <w:attr w:name="Day" w:val="12"/>
          <w:attr w:name="Year" w:val="2007"/>
        </w:smartTagPr>
        <w:r>
          <w:rPr>
            <w:b/>
            <w:sz w:val="24"/>
            <w:u w:val="single"/>
          </w:rPr>
          <w:t>MONDAY 02/12</w:t>
        </w:r>
        <w:r w:rsidR="001A606D">
          <w:rPr>
            <w:b/>
            <w:sz w:val="24"/>
            <w:u w:val="single"/>
          </w:rPr>
          <w:t>/0</w:t>
        </w:r>
        <w:r>
          <w:rPr>
            <w:b/>
            <w:sz w:val="24"/>
            <w:u w:val="single"/>
          </w:rPr>
          <w:t>7</w:t>
        </w:r>
      </w:smartTag>
    </w:p>
    <w:p w14:paraId="706B25B7" w14:textId="77777777" w:rsidR="00F9238F" w:rsidRPr="00AF205F" w:rsidRDefault="00F479A7">
      <w:pPr>
        <w:spacing w:before="160" w:after="80"/>
        <w:rPr>
          <w:color w:val="000000"/>
          <w:sz w:val="24"/>
        </w:rPr>
      </w:pPr>
      <w:r>
        <w:rPr>
          <w:color w:val="000000"/>
          <w:sz w:val="24"/>
        </w:rPr>
        <w:t xml:space="preserve">Monday, </w:t>
      </w:r>
      <w:smartTag w:uri="urn:schemas-microsoft-com:office:smarttags" w:element="date">
        <w:smartTagPr>
          <w:attr w:name="Month" w:val="2"/>
          <w:attr w:name="Day" w:val="12"/>
          <w:attr w:name="Year" w:val="2007"/>
        </w:smartTagPr>
        <w:r>
          <w:rPr>
            <w:color w:val="000000"/>
            <w:sz w:val="24"/>
          </w:rPr>
          <w:t>02/12/07</w:t>
        </w:r>
      </w:smartTag>
      <w:r w:rsidR="001A606D">
        <w:rPr>
          <w:color w:val="000000"/>
          <w:sz w:val="24"/>
        </w:rPr>
        <w:t xml:space="preserve">, </w:t>
      </w:r>
      <w:r w:rsidR="00C52567">
        <w:rPr>
          <w:color w:val="000000"/>
          <w:sz w:val="24"/>
        </w:rPr>
        <w:t xml:space="preserve">Conference Call </w:t>
      </w:r>
      <w:r w:rsidR="00AF205F">
        <w:rPr>
          <w:color w:val="000000"/>
          <w:sz w:val="24"/>
        </w:rPr>
        <w:t>Attendance:</w:t>
      </w:r>
    </w:p>
    <w:tbl>
      <w:tblPr>
        <w:tblW w:w="9540"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00" w:firstRow="0" w:lastRow="0" w:firstColumn="0" w:lastColumn="0" w:noHBand="0" w:noVBand="0"/>
      </w:tblPr>
      <w:tblGrid>
        <w:gridCol w:w="1758"/>
        <w:gridCol w:w="2590"/>
        <w:gridCol w:w="2582"/>
        <w:gridCol w:w="8"/>
        <w:gridCol w:w="2590"/>
        <w:gridCol w:w="12"/>
      </w:tblGrid>
      <w:tr w:rsidR="001A606D" w14:paraId="595ED378" w14:textId="77777777">
        <w:tblPrEx>
          <w:tblCellMar>
            <w:top w:w="0" w:type="dxa"/>
            <w:bottom w:w="0" w:type="dxa"/>
          </w:tblCellMar>
        </w:tblPrEx>
        <w:trPr>
          <w:trHeight w:val="408"/>
        </w:trPr>
        <w:tc>
          <w:tcPr>
            <w:tcW w:w="1758" w:type="dxa"/>
            <w:shd w:val="solid" w:color="000080" w:fill="FFFFFF"/>
          </w:tcPr>
          <w:p w14:paraId="5992D7FD" w14:textId="77777777" w:rsidR="001A606D" w:rsidRDefault="001A606D">
            <w:pPr>
              <w:rPr>
                <w:b/>
                <w:color w:val="FFFFFF"/>
              </w:rPr>
            </w:pPr>
            <w:r>
              <w:rPr>
                <w:b/>
                <w:color w:val="FFFFFF"/>
              </w:rPr>
              <w:t>Name</w:t>
            </w:r>
          </w:p>
        </w:tc>
        <w:tc>
          <w:tcPr>
            <w:tcW w:w="2590" w:type="dxa"/>
            <w:shd w:val="solid" w:color="000080" w:fill="FFFFFF"/>
          </w:tcPr>
          <w:p w14:paraId="7174DE26" w14:textId="77777777" w:rsidR="001A606D" w:rsidRDefault="001A606D">
            <w:pPr>
              <w:rPr>
                <w:b/>
                <w:color w:val="FFFFFF"/>
              </w:rPr>
            </w:pPr>
            <w:r>
              <w:rPr>
                <w:b/>
                <w:color w:val="FFFFFF"/>
              </w:rPr>
              <w:t>Company</w:t>
            </w:r>
          </w:p>
        </w:tc>
        <w:tc>
          <w:tcPr>
            <w:tcW w:w="2582" w:type="dxa"/>
            <w:shd w:val="solid" w:color="000080" w:fill="FFFFFF"/>
          </w:tcPr>
          <w:p w14:paraId="2B7B3E75" w14:textId="77777777" w:rsidR="001A606D" w:rsidRDefault="001A606D">
            <w:pPr>
              <w:rPr>
                <w:b/>
                <w:color w:val="FFFFFF"/>
              </w:rPr>
            </w:pPr>
            <w:r>
              <w:rPr>
                <w:b/>
                <w:color w:val="FFFFFF"/>
              </w:rPr>
              <w:t>Name</w:t>
            </w:r>
          </w:p>
        </w:tc>
        <w:tc>
          <w:tcPr>
            <w:tcW w:w="2610" w:type="dxa"/>
            <w:gridSpan w:val="3"/>
            <w:shd w:val="solid" w:color="000080" w:fill="FFFFFF"/>
          </w:tcPr>
          <w:p w14:paraId="3217E2A6" w14:textId="77777777" w:rsidR="001A606D" w:rsidRDefault="001A606D">
            <w:pPr>
              <w:rPr>
                <w:b/>
                <w:color w:val="FFFFFF"/>
              </w:rPr>
            </w:pPr>
            <w:r>
              <w:rPr>
                <w:b/>
                <w:color w:val="FFFFFF"/>
              </w:rPr>
              <w:t>Company</w:t>
            </w:r>
          </w:p>
        </w:tc>
      </w:tr>
      <w:tr w:rsidR="008A15FD" w14:paraId="487F2D1A" w14:textId="77777777">
        <w:tblPrEx>
          <w:tblCellMar>
            <w:top w:w="0" w:type="dxa"/>
            <w:bottom w:w="0" w:type="dxa"/>
          </w:tblCellMar>
        </w:tblPrEx>
        <w:trPr>
          <w:gridAfter w:val="1"/>
          <w:wAfter w:w="12" w:type="dxa"/>
          <w:trHeight w:val="319"/>
        </w:trPr>
        <w:tc>
          <w:tcPr>
            <w:tcW w:w="1758" w:type="dxa"/>
          </w:tcPr>
          <w:p w14:paraId="25E38247" w14:textId="77777777" w:rsidR="008A15FD" w:rsidRDefault="008A15FD" w:rsidP="009A4947">
            <w:pPr>
              <w:tabs>
                <w:tab w:val="right" w:pos="2116"/>
              </w:tabs>
            </w:pPr>
            <w:r>
              <w:t>Joe Kudo</w:t>
            </w:r>
          </w:p>
        </w:tc>
        <w:tc>
          <w:tcPr>
            <w:tcW w:w="2590" w:type="dxa"/>
          </w:tcPr>
          <w:p w14:paraId="2409B5E9" w14:textId="77777777" w:rsidR="008A15FD" w:rsidRDefault="008A15FD" w:rsidP="009A4947">
            <w:r>
              <w:t>Alltel</w:t>
            </w:r>
          </w:p>
        </w:tc>
        <w:tc>
          <w:tcPr>
            <w:tcW w:w="2590" w:type="dxa"/>
            <w:gridSpan w:val="2"/>
          </w:tcPr>
          <w:p w14:paraId="23947680" w14:textId="77777777" w:rsidR="008A15FD" w:rsidRDefault="008A15FD" w:rsidP="008850EB">
            <w:r>
              <w:t>Charles Ryburn</w:t>
            </w:r>
          </w:p>
        </w:tc>
        <w:tc>
          <w:tcPr>
            <w:tcW w:w="2590" w:type="dxa"/>
          </w:tcPr>
          <w:p w14:paraId="1192D196" w14:textId="77777777" w:rsidR="008A15FD" w:rsidRDefault="008A15FD" w:rsidP="008850EB">
            <w:r>
              <w:t>NeuStar</w:t>
            </w:r>
          </w:p>
        </w:tc>
      </w:tr>
      <w:tr w:rsidR="008A15FD" w14:paraId="10114BF6" w14:textId="77777777">
        <w:tblPrEx>
          <w:tblCellMar>
            <w:top w:w="0" w:type="dxa"/>
            <w:bottom w:w="0" w:type="dxa"/>
          </w:tblCellMar>
        </w:tblPrEx>
        <w:trPr>
          <w:gridAfter w:val="1"/>
          <w:wAfter w:w="12" w:type="dxa"/>
          <w:trHeight w:val="319"/>
        </w:trPr>
        <w:tc>
          <w:tcPr>
            <w:tcW w:w="1758" w:type="dxa"/>
          </w:tcPr>
          <w:p w14:paraId="51F20E78" w14:textId="77777777" w:rsidR="008A15FD" w:rsidRDefault="008A15FD" w:rsidP="00C82285">
            <w:pPr>
              <w:tabs>
                <w:tab w:val="right" w:pos="2116"/>
              </w:tabs>
            </w:pPr>
            <w:r>
              <w:t>Scotty McDonald</w:t>
            </w:r>
          </w:p>
        </w:tc>
        <w:tc>
          <w:tcPr>
            <w:tcW w:w="2590" w:type="dxa"/>
          </w:tcPr>
          <w:p w14:paraId="4E21EB22" w14:textId="77777777" w:rsidR="008A15FD" w:rsidRDefault="008A15FD" w:rsidP="00C82285">
            <w:r>
              <w:t>Alltel</w:t>
            </w:r>
          </w:p>
        </w:tc>
        <w:tc>
          <w:tcPr>
            <w:tcW w:w="2590" w:type="dxa"/>
            <w:gridSpan w:val="2"/>
          </w:tcPr>
          <w:p w14:paraId="06465384" w14:textId="77777777" w:rsidR="008A15FD" w:rsidRDefault="008A15FD" w:rsidP="008850EB">
            <w:r>
              <w:t>John Nakamura</w:t>
            </w:r>
          </w:p>
        </w:tc>
        <w:tc>
          <w:tcPr>
            <w:tcW w:w="2590" w:type="dxa"/>
          </w:tcPr>
          <w:p w14:paraId="52FEB276" w14:textId="77777777" w:rsidR="008A15FD" w:rsidRDefault="008A15FD" w:rsidP="008850EB">
            <w:r>
              <w:t>NeuStar</w:t>
            </w:r>
          </w:p>
        </w:tc>
      </w:tr>
      <w:tr w:rsidR="008A15FD" w14:paraId="1C9B5E57" w14:textId="77777777">
        <w:tblPrEx>
          <w:tblCellMar>
            <w:top w:w="0" w:type="dxa"/>
            <w:bottom w:w="0" w:type="dxa"/>
          </w:tblCellMar>
        </w:tblPrEx>
        <w:trPr>
          <w:gridAfter w:val="1"/>
          <w:wAfter w:w="12" w:type="dxa"/>
          <w:trHeight w:val="319"/>
        </w:trPr>
        <w:tc>
          <w:tcPr>
            <w:tcW w:w="1758" w:type="dxa"/>
          </w:tcPr>
          <w:p w14:paraId="029BCFD9" w14:textId="77777777" w:rsidR="008A15FD" w:rsidRDefault="008A15FD" w:rsidP="008850EB">
            <w:pPr>
              <w:tabs>
                <w:tab w:val="right" w:pos="2116"/>
              </w:tabs>
            </w:pPr>
            <w:r>
              <w:t>Tina Plaisance</w:t>
            </w:r>
          </w:p>
        </w:tc>
        <w:tc>
          <w:tcPr>
            <w:tcW w:w="2590" w:type="dxa"/>
          </w:tcPr>
          <w:p w14:paraId="2E816324" w14:textId="77777777" w:rsidR="008A15FD" w:rsidRDefault="008A15FD" w:rsidP="008850EB">
            <w:r>
              <w:t>Alltel</w:t>
            </w:r>
          </w:p>
        </w:tc>
        <w:tc>
          <w:tcPr>
            <w:tcW w:w="2590" w:type="dxa"/>
            <w:gridSpan w:val="2"/>
          </w:tcPr>
          <w:p w14:paraId="34C53579" w14:textId="77777777" w:rsidR="008A15FD" w:rsidRDefault="008A15FD" w:rsidP="008850EB">
            <w:pPr>
              <w:tabs>
                <w:tab w:val="right" w:pos="2116"/>
              </w:tabs>
            </w:pPr>
            <w:r>
              <w:t>Jim Rooks</w:t>
            </w:r>
          </w:p>
        </w:tc>
        <w:tc>
          <w:tcPr>
            <w:tcW w:w="2590" w:type="dxa"/>
          </w:tcPr>
          <w:p w14:paraId="0CA121D3" w14:textId="77777777" w:rsidR="008A15FD" w:rsidRDefault="008A15FD" w:rsidP="008850EB">
            <w:r>
              <w:t>NeuStar</w:t>
            </w:r>
          </w:p>
        </w:tc>
      </w:tr>
      <w:tr w:rsidR="008A15FD" w14:paraId="79C5808F" w14:textId="77777777">
        <w:tblPrEx>
          <w:tblCellMar>
            <w:top w:w="0" w:type="dxa"/>
            <w:bottom w:w="0" w:type="dxa"/>
          </w:tblCellMar>
        </w:tblPrEx>
        <w:trPr>
          <w:gridAfter w:val="1"/>
          <w:wAfter w:w="12" w:type="dxa"/>
          <w:trHeight w:val="319"/>
        </w:trPr>
        <w:tc>
          <w:tcPr>
            <w:tcW w:w="1758" w:type="dxa"/>
          </w:tcPr>
          <w:p w14:paraId="0F7EFC69" w14:textId="77777777" w:rsidR="008A15FD" w:rsidRDefault="008A15FD" w:rsidP="008850EB">
            <w:pPr>
              <w:tabs>
                <w:tab w:val="right" w:pos="2116"/>
              </w:tabs>
            </w:pPr>
            <w:r>
              <w:t>Dennis Nolan</w:t>
            </w:r>
          </w:p>
        </w:tc>
        <w:tc>
          <w:tcPr>
            <w:tcW w:w="2590" w:type="dxa"/>
          </w:tcPr>
          <w:p w14:paraId="15A60297" w14:textId="77777777" w:rsidR="008A15FD" w:rsidRDefault="008A15FD" w:rsidP="008850EB">
            <w:r>
              <w:t>at&amp;t</w:t>
            </w:r>
          </w:p>
        </w:tc>
        <w:tc>
          <w:tcPr>
            <w:tcW w:w="2590" w:type="dxa"/>
            <w:gridSpan w:val="2"/>
          </w:tcPr>
          <w:p w14:paraId="1CBE2869" w14:textId="77777777" w:rsidR="008A15FD" w:rsidRDefault="008A15FD" w:rsidP="008850EB">
            <w:r>
              <w:t>Paul LaGattuta</w:t>
            </w:r>
          </w:p>
        </w:tc>
        <w:tc>
          <w:tcPr>
            <w:tcW w:w="2590" w:type="dxa"/>
          </w:tcPr>
          <w:p w14:paraId="4620F78C" w14:textId="77777777" w:rsidR="008A15FD" w:rsidRDefault="008A15FD" w:rsidP="008850EB">
            <w:r>
              <w:t>NeuStar</w:t>
            </w:r>
          </w:p>
        </w:tc>
      </w:tr>
      <w:tr w:rsidR="008A15FD" w14:paraId="2CC8665C" w14:textId="77777777">
        <w:tblPrEx>
          <w:tblCellMar>
            <w:top w:w="0" w:type="dxa"/>
            <w:bottom w:w="0" w:type="dxa"/>
          </w:tblCellMar>
        </w:tblPrEx>
        <w:trPr>
          <w:gridAfter w:val="1"/>
          <w:wAfter w:w="12" w:type="dxa"/>
          <w:trHeight w:val="319"/>
        </w:trPr>
        <w:tc>
          <w:tcPr>
            <w:tcW w:w="1758" w:type="dxa"/>
          </w:tcPr>
          <w:p w14:paraId="28E1F1D3" w14:textId="77777777" w:rsidR="008A15FD" w:rsidRDefault="008A15FD" w:rsidP="008850EB">
            <w:r>
              <w:t>Cyd McInerney</w:t>
            </w:r>
          </w:p>
        </w:tc>
        <w:tc>
          <w:tcPr>
            <w:tcW w:w="2590" w:type="dxa"/>
          </w:tcPr>
          <w:p w14:paraId="7F06F980" w14:textId="77777777" w:rsidR="008A15FD" w:rsidRDefault="008A15FD" w:rsidP="008850EB">
            <w:r>
              <w:t>at&amp;t</w:t>
            </w:r>
          </w:p>
        </w:tc>
        <w:tc>
          <w:tcPr>
            <w:tcW w:w="2590" w:type="dxa"/>
            <w:gridSpan w:val="2"/>
          </w:tcPr>
          <w:p w14:paraId="499E9923" w14:textId="77777777" w:rsidR="008A15FD" w:rsidRDefault="008A15FD" w:rsidP="008850EB">
            <w:pPr>
              <w:tabs>
                <w:tab w:val="right" w:pos="2116"/>
              </w:tabs>
            </w:pPr>
            <w:r>
              <w:t>Mike Whaley</w:t>
            </w:r>
          </w:p>
        </w:tc>
        <w:tc>
          <w:tcPr>
            <w:tcW w:w="2590" w:type="dxa"/>
          </w:tcPr>
          <w:p w14:paraId="6465B472" w14:textId="77777777" w:rsidR="008A15FD" w:rsidRDefault="008A15FD" w:rsidP="008850EB">
            <w:r>
              <w:t>Qwest</w:t>
            </w:r>
          </w:p>
        </w:tc>
      </w:tr>
      <w:tr w:rsidR="008A15FD" w14:paraId="24FF6953" w14:textId="77777777">
        <w:tblPrEx>
          <w:tblCellMar>
            <w:top w:w="0" w:type="dxa"/>
            <w:bottom w:w="0" w:type="dxa"/>
          </w:tblCellMar>
        </w:tblPrEx>
        <w:trPr>
          <w:gridAfter w:val="1"/>
          <w:wAfter w:w="12" w:type="dxa"/>
          <w:trHeight w:val="319"/>
        </w:trPr>
        <w:tc>
          <w:tcPr>
            <w:tcW w:w="1758" w:type="dxa"/>
          </w:tcPr>
          <w:p w14:paraId="1F0BB54F" w14:textId="77777777" w:rsidR="008A15FD" w:rsidRDefault="008A15FD" w:rsidP="008850EB">
            <w:r>
              <w:t>Ron Steen</w:t>
            </w:r>
          </w:p>
        </w:tc>
        <w:tc>
          <w:tcPr>
            <w:tcW w:w="2590" w:type="dxa"/>
          </w:tcPr>
          <w:p w14:paraId="1F376208" w14:textId="77777777" w:rsidR="008A15FD" w:rsidRDefault="008A15FD" w:rsidP="008850EB">
            <w:r>
              <w:t>at&amp;t</w:t>
            </w:r>
          </w:p>
        </w:tc>
        <w:tc>
          <w:tcPr>
            <w:tcW w:w="2590" w:type="dxa"/>
            <w:gridSpan w:val="2"/>
          </w:tcPr>
          <w:p w14:paraId="2AB88794" w14:textId="77777777" w:rsidR="008A15FD" w:rsidRDefault="008A15FD" w:rsidP="008850EB">
            <w:pPr>
              <w:tabs>
                <w:tab w:val="right" w:pos="2116"/>
              </w:tabs>
            </w:pPr>
            <w:r>
              <w:t>Lavinia Rotaru</w:t>
            </w:r>
          </w:p>
        </w:tc>
        <w:tc>
          <w:tcPr>
            <w:tcW w:w="2590" w:type="dxa"/>
          </w:tcPr>
          <w:p w14:paraId="0435F4DD" w14:textId="77777777" w:rsidR="008A15FD" w:rsidRDefault="008A15FD" w:rsidP="008850EB">
            <w:r>
              <w:t>Sprint Nextel</w:t>
            </w:r>
          </w:p>
        </w:tc>
      </w:tr>
      <w:tr w:rsidR="008A15FD" w14:paraId="41D835F4" w14:textId="77777777">
        <w:tblPrEx>
          <w:tblCellMar>
            <w:top w:w="0" w:type="dxa"/>
            <w:bottom w:w="0" w:type="dxa"/>
          </w:tblCellMar>
        </w:tblPrEx>
        <w:trPr>
          <w:gridAfter w:val="1"/>
          <w:wAfter w:w="12" w:type="dxa"/>
          <w:trHeight w:val="319"/>
        </w:trPr>
        <w:tc>
          <w:tcPr>
            <w:tcW w:w="1758" w:type="dxa"/>
          </w:tcPr>
          <w:p w14:paraId="757860FA" w14:textId="77777777" w:rsidR="008A15FD" w:rsidRDefault="008A15FD" w:rsidP="008850EB">
            <w:r>
              <w:t>Richard Cahill</w:t>
            </w:r>
          </w:p>
        </w:tc>
        <w:tc>
          <w:tcPr>
            <w:tcW w:w="2590" w:type="dxa"/>
          </w:tcPr>
          <w:p w14:paraId="262D5022" w14:textId="77777777" w:rsidR="008A15FD" w:rsidRDefault="008A15FD" w:rsidP="008850EB">
            <w:r>
              <w:t>at&amp;t</w:t>
            </w:r>
          </w:p>
        </w:tc>
        <w:tc>
          <w:tcPr>
            <w:tcW w:w="2590" w:type="dxa"/>
            <w:gridSpan w:val="2"/>
          </w:tcPr>
          <w:p w14:paraId="3367DED3" w14:textId="77777777" w:rsidR="008A15FD" w:rsidRDefault="008A15FD" w:rsidP="008850EB">
            <w:r>
              <w:t>Susan Tiffany</w:t>
            </w:r>
          </w:p>
        </w:tc>
        <w:tc>
          <w:tcPr>
            <w:tcW w:w="2590" w:type="dxa"/>
          </w:tcPr>
          <w:p w14:paraId="32DC2084" w14:textId="77777777" w:rsidR="008A15FD" w:rsidRDefault="008A15FD" w:rsidP="008850EB">
            <w:r>
              <w:t>Sprint Nextel</w:t>
            </w:r>
          </w:p>
        </w:tc>
      </w:tr>
      <w:tr w:rsidR="008A15FD" w14:paraId="36BEA6B9" w14:textId="77777777">
        <w:tblPrEx>
          <w:tblCellMar>
            <w:top w:w="0" w:type="dxa"/>
            <w:bottom w:w="0" w:type="dxa"/>
          </w:tblCellMar>
        </w:tblPrEx>
        <w:trPr>
          <w:gridAfter w:val="1"/>
          <w:wAfter w:w="12" w:type="dxa"/>
          <w:trHeight w:val="319"/>
        </w:trPr>
        <w:tc>
          <w:tcPr>
            <w:tcW w:w="1758" w:type="dxa"/>
          </w:tcPr>
          <w:p w14:paraId="1E9AAEDB" w14:textId="77777777" w:rsidR="008A15FD" w:rsidRDefault="008A15FD" w:rsidP="008850EB">
            <w:r>
              <w:t>Mark Lancaster</w:t>
            </w:r>
          </w:p>
        </w:tc>
        <w:tc>
          <w:tcPr>
            <w:tcW w:w="2590" w:type="dxa"/>
          </w:tcPr>
          <w:p w14:paraId="2F32B98A" w14:textId="77777777" w:rsidR="008A15FD" w:rsidRDefault="008A15FD" w:rsidP="008850EB">
            <w:r>
              <w:t>at&amp;t</w:t>
            </w:r>
          </w:p>
        </w:tc>
        <w:tc>
          <w:tcPr>
            <w:tcW w:w="2590" w:type="dxa"/>
            <w:gridSpan w:val="2"/>
          </w:tcPr>
          <w:p w14:paraId="48049C87" w14:textId="77777777" w:rsidR="008A15FD" w:rsidRDefault="008A15FD" w:rsidP="008850EB">
            <w:r>
              <w:t>Michael Klappa</w:t>
            </w:r>
          </w:p>
        </w:tc>
        <w:tc>
          <w:tcPr>
            <w:tcW w:w="2590" w:type="dxa"/>
          </w:tcPr>
          <w:p w14:paraId="73F5C620" w14:textId="77777777" w:rsidR="008A15FD" w:rsidRDefault="008A15FD" w:rsidP="008850EB">
            <w:r>
              <w:t>Sprint Nextel</w:t>
            </w:r>
          </w:p>
        </w:tc>
      </w:tr>
      <w:tr w:rsidR="008A15FD" w14:paraId="20A10921" w14:textId="77777777">
        <w:tblPrEx>
          <w:tblCellMar>
            <w:top w:w="0" w:type="dxa"/>
            <w:bottom w:w="0" w:type="dxa"/>
          </w:tblCellMar>
        </w:tblPrEx>
        <w:trPr>
          <w:gridAfter w:val="1"/>
          <w:wAfter w:w="12" w:type="dxa"/>
          <w:trHeight w:val="319"/>
        </w:trPr>
        <w:tc>
          <w:tcPr>
            <w:tcW w:w="1758" w:type="dxa"/>
          </w:tcPr>
          <w:p w14:paraId="4B0ECCAA" w14:textId="77777777" w:rsidR="008A15FD" w:rsidRDefault="008A15FD" w:rsidP="008850EB">
            <w:r>
              <w:t>Marian Hearn</w:t>
            </w:r>
          </w:p>
        </w:tc>
        <w:tc>
          <w:tcPr>
            <w:tcW w:w="2590" w:type="dxa"/>
          </w:tcPr>
          <w:p w14:paraId="11CE7E36" w14:textId="77777777" w:rsidR="008A15FD" w:rsidRDefault="008A15FD" w:rsidP="008850EB">
            <w:r>
              <w:t>Canadian Consortium</w:t>
            </w:r>
          </w:p>
        </w:tc>
        <w:tc>
          <w:tcPr>
            <w:tcW w:w="2590" w:type="dxa"/>
            <w:gridSpan w:val="2"/>
          </w:tcPr>
          <w:p w14:paraId="39CC9909" w14:textId="77777777" w:rsidR="008A15FD" w:rsidRDefault="008A15FD" w:rsidP="008850EB">
            <w:r>
              <w:t>Colleen Collard</w:t>
            </w:r>
          </w:p>
        </w:tc>
        <w:tc>
          <w:tcPr>
            <w:tcW w:w="2590" w:type="dxa"/>
          </w:tcPr>
          <w:p w14:paraId="7917C9AE" w14:textId="77777777" w:rsidR="008A15FD" w:rsidRDefault="008A15FD" w:rsidP="008850EB">
            <w:r>
              <w:t>Tekelec</w:t>
            </w:r>
          </w:p>
        </w:tc>
      </w:tr>
      <w:tr w:rsidR="008A15FD" w14:paraId="379CED98" w14:textId="77777777">
        <w:tblPrEx>
          <w:tblCellMar>
            <w:top w:w="0" w:type="dxa"/>
            <w:bottom w:w="0" w:type="dxa"/>
          </w:tblCellMar>
        </w:tblPrEx>
        <w:trPr>
          <w:gridAfter w:val="1"/>
          <w:wAfter w:w="12" w:type="dxa"/>
          <w:trHeight w:val="319"/>
        </w:trPr>
        <w:tc>
          <w:tcPr>
            <w:tcW w:w="1758" w:type="dxa"/>
          </w:tcPr>
          <w:p w14:paraId="5CE806A3" w14:textId="77777777" w:rsidR="008A15FD" w:rsidRDefault="008A15FD" w:rsidP="008850EB">
            <w:r>
              <w:t>Adele Johnson</w:t>
            </w:r>
          </w:p>
        </w:tc>
        <w:tc>
          <w:tcPr>
            <w:tcW w:w="2590" w:type="dxa"/>
          </w:tcPr>
          <w:p w14:paraId="4C537846" w14:textId="77777777" w:rsidR="008A15FD" w:rsidRDefault="008A15FD" w:rsidP="008850EB">
            <w:r>
              <w:t>Cingular</w:t>
            </w:r>
          </w:p>
        </w:tc>
        <w:tc>
          <w:tcPr>
            <w:tcW w:w="2590" w:type="dxa"/>
            <w:gridSpan w:val="2"/>
          </w:tcPr>
          <w:p w14:paraId="393A0633" w14:textId="77777777" w:rsidR="008A15FD" w:rsidRDefault="008A15FD" w:rsidP="008850EB">
            <w:r>
              <w:t>Adam Newman</w:t>
            </w:r>
          </w:p>
        </w:tc>
        <w:tc>
          <w:tcPr>
            <w:tcW w:w="2590" w:type="dxa"/>
          </w:tcPr>
          <w:p w14:paraId="020C942B" w14:textId="77777777" w:rsidR="008A15FD" w:rsidRDefault="008A15FD" w:rsidP="008850EB">
            <w:r>
              <w:t>Telcordia</w:t>
            </w:r>
          </w:p>
        </w:tc>
      </w:tr>
      <w:tr w:rsidR="008A15FD" w14:paraId="4947F9C9" w14:textId="77777777">
        <w:tblPrEx>
          <w:tblCellMar>
            <w:top w:w="0" w:type="dxa"/>
            <w:bottom w:w="0" w:type="dxa"/>
          </w:tblCellMar>
        </w:tblPrEx>
        <w:trPr>
          <w:gridAfter w:val="1"/>
          <w:wAfter w:w="12" w:type="dxa"/>
          <w:trHeight w:val="319"/>
        </w:trPr>
        <w:tc>
          <w:tcPr>
            <w:tcW w:w="1758" w:type="dxa"/>
          </w:tcPr>
          <w:p w14:paraId="1A53AE00" w14:textId="77777777" w:rsidR="008A15FD" w:rsidRDefault="008A15FD" w:rsidP="008850EB">
            <w:r>
              <w:t>Lonnie Keck</w:t>
            </w:r>
          </w:p>
        </w:tc>
        <w:tc>
          <w:tcPr>
            <w:tcW w:w="2590" w:type="dxa"/>
          </w:tcPr>
          <w:p w14:paraId="1746EEF3" w14:textId="77777777" w:rsidR="008A15FD" w:rsidRDefault="008A15FD" w:rsidP="008850EB">
            <w:r>
              <w:t>Cingular</w:t>
            </w:r>
          </w:p>
        </w:tc>
        <w:tc>
          <w:tcPr>
            <w:tcW w:w="2590" w:type="dxa"/>
            <w:gridSpan w:val="2"/>
          </w:tcPr>
          <w:p w14:paraId="1749958E" w14:textId="77777777" w:rsidR="008A15FD" w:rsidRDefault="008A15FD" w:rsidP="008850EB">
            <w:r>
              <w:t>Pat White</w:t>
            </w:r>
          </w:p>
        </w:tc>
        <w:tc>
          <w:tcPr>
            <w:tcW w:w="2590" w:type="dxa"/>
          </w:tcPr>
          <w:p w14:paraId="7CFB21AE" w14:textId="77777777" w:rsidR="008A15FD" w:rsidRDefault="008A15FD" w:rsidP="008850EB">
            <w:r>
              <w:t>Telcordia</w:t>
            </w:r>
          </w:p>
        </w:tc>
      </w:tr>
      <w:tr w:rsidR="008A15FD" w14:paraId="512AE8C3" w14:textId="77777777">
        <w:tblPrEx>
          <w:tblCellMar>
            <w:top w:w="0" w:type="dxa"/>
            <w:bottom w:w="0" w:type="dxa"/>
          </w:tblCellMar>
        </w:tblPrEx>
        <w:trPr>
          <w:gridAfter w:val="1"/>
          <w:wAfter w:w="12" w:type="dxa"/>
          <w:trHeight w:val="319"/>
        </w:trPr>
        <w:tc>
          <w:tcPr>
            <w:tcW w:w="1758" w:type="dxa"/>
          </w:tcPr>
          <w:p w14:paraId="69466B4F" w14:textId="77777777" w:rsidR="008A15FD" w:rsidRDefault="008A15FD" w:rsidP="008850EB">
            <w:r>
              <w:t>Vicki Goth</w:t>
            </w:r>
          </w:p>
        </w:tc>
        <w:tc>
          <w:tcPr>
            <w:tcW w:w="2590" w:type="dxa"/>
          </w:tcPr>
          <w:p w14:paraId="4D8FA6FE" w14:textId="77777777" w:rsidR="008A15FD" w:rsidRDefault="008A15FD" w:rsidP="008850EB">
            <w:r>
              <w:t>Embarq</w:t>
            </w:r>
          </w:p>
        </w:tc>
        <w:tc>
          <w:tcPr>
            <w:tcW w:w="2590" w:type="dxa"/>
            <w:gridSpan w:val="2"/>
          </w:tcPr>
          <w:p w14:paraId="1B062A54" w14:textId="77777777" w:rsidR="008A15FD" w:rsidRDefault="008A15FD" w:rsidP="008850EB">
            <w:r>
              <w:t>Mohamed Samater</w:t>
            </w:r>
          </w:p>
        </w:tc>
        <w:tc>
          <w:tcPr>
            <w:tcW w:w="2590" w:type="dxa"/>
          </w:tcPr>
          <w:p w14:paraId="56929A00" w14:textId="77777777" w:rsidR="008A15FD" w:rsidRDefault="008A15FD" w:rsidP="008850EB">
            <w:r>
              <w:t>T-Mobile</w:t>
            </w:r>
          </w:p>
        </w:tc>
      </w:tr>
      <w:tr w:rsidR="008A15FD" w14:paraId="2B45DAD3" w14:textId="77777777">
        <w:tblPrEx>
          <w:tblCellMar>
            <w:top w:w="0" w:type="dxa"/>
            <w:bottom w:w="0" w:type="dxa"/>
          </w:tblCellMar>
        </w:tblPrEx>
        <w:trPr>
          <w:gridAfter w:val="1"/>
          <w:wAfter w:w="12" w:type="dxa"/>
          <w:trHeight w:val="319"/>
        </w:trPr>
        <w:tc>
          <w:tcPr>
            <w:tcW w:w="1758" w:type="dxa"/>
          </w:tcPr>
          <w:p w14:paraId="763056DB" w14:textId="77777777" w:rsidR="008A15FD" w:rsidRDefault="008A15FD" w:rsidP="008850EB">
            <w:r>
              <w:t>Kathee Glodowski</w:t>
            </w:r>
          </w:p>
        </w:tc>
        <w:tc>
          <w:tcPr>
            <w:tcW w:w="2590" w:type="dxa"/>
          </w:tcPr>
          <w:p w14:paraId="3780FD7B" w14:textId="77777777" w:rsidR="008A15FD" w:rsidRDefault="008A15FD" w:rsidP="008850EB">
            <w:r>
              <w:t>EmBarq</w:t>
            </w:r>
          </w:p>
        </w:tc>
        <w:tc>
          <w:tcPr>
            <w:tcW w:w="2590" w:type="dxa"/>
            <w:gridSpan w:val="2"/>
          </w:tcPr>
          <w:p w14:paraId="6A891D24" w14:textId="77777777" w:rsidR="008A15FD" w:rsidRDefault="008A15FD" w:rsidP="008850EB">
            <w:r>
              <w:t>Paula Jordan</w:t>
            </w:r>
          </w:p>
        </w:tc>
        <w:tc>
          <w:tcPr>
            <w:tcW w:w="2590" w:type="dxa"/>
          </w:tcPr>
          <w:p w14:paraId="292FD688" w14:textId="77777777" w:rsidR="008A15FD" w:rsidRDefault="008A15FD" w:rsidP="008850EB">
            <w:r>
              <w:t>T-Mobile</w:t>
            </w:r>
          </w:p>
        </w:tc>
      </w:tr>
      <w:tr w:rsidR="008A15FD" w14:paraId="65D1DC50" w14:textId="77777777">
        <w:tblPrEx>
          <w:tblCellMar>
            <w:top w:w="0" w:type="dxa"/>
            <w:bottom w:w="0" w:type="dxa"/>
          </w:tblCellMar>
        </w:tblPrEx>
        <w:trPr>
          <w:gridAfter w:val="1"/>
          <w:wAfter w:w="12" w:type="dxa"/>
          <w:trHeight w:val="319"/>
        </w:trPr>
        <w:tc>
          <w:tcPr>
            <w:tcW w:w="1758" w:type="dxa"/>
          </w:tcPr>
          <w:p w14:paraId="31E8AC11" w14:textId="77777777" w:rsidR="008A15FD" w:rsidRDefault="008A15FD" w:rsidP="008850EB">
            <w:r>
              <w:t>Jane Jackson</w:t>
            </w:r>
          </w:p>
        </w:tc>
        <w:tc>
          <w:tcPr>
            <w:tcW w:w="2590" w:type="dxa"/>
          </w:tcPr>
          <w:p w14:paraId="461DD2BB" w14:textId="77777777" w:rsidR="008A15FD" w:rsidRDefault="008A15FD" w:rsidP="008850EB">
            <w:r>
              <w:t>Evolving Systems</w:t>
            </w:r>
          </w:p>
        </w:tc>
        <w:tc>
          <w:tcPr>
            <w:tcW w:w="2590" w:type="dxa"/>
            <w:gridSpan w:val="2"/>
          </w:tcPr>
          <w:p w14:paraId="012A1F83" w14:textId="77777777" w:rsidR="008A15FD" w:rsidRDefault="008A15FD" w:rsidP="008850EB">
            <w:r>
              <w:t>Maggie Lee</w:t>
            </w:r>
          </w:p>
        </w:tc>
        <w:tc>
          <w:tcPr>
            <w:tcW w:w="2590" w:type="dxa"/>
          </w:tcPr>
          <w:p w14:paraId="48079452" w14:textId="77777777" w:rsidR="008A15FD" w:rsidRDefault="008A15FD" w:rsidP="008850EB">
            <w:r>
              <w:t>VeriSign</w:t>
            </w:r>
          </w:p>
        </w:tc>
      </w:tr>
      <w:tr w:rsidR="008A15FD" w14:paraId="5906E1A3" w14:textId="77777777">
        <w:tblPrEx>
          <w:tblCellMar>
            <w:top w:w="0" w:type="dxa"/>
            <w:bottom w:w="0" w:type="dxa"/>
          </w:tblCellMar>
        </w:tblPrEx>
        <w:trPr>
          <w:gridAfter w:val="1"/>
          <w:wAfter w:w="12" w:type="dxa"/>
          <w:trHeight w:val="319"/>
        </w:trPr>
        <w:tc>
          <w:tcPr>
            <w:tcW w:w="1758" w:type="dxa"/>
          </w:tcPr>
          <w:p w14:paraId="3EFDDC27" w14:textId="77777777" w:rsidR="008A15FD" w:rsidRDefault="008A15FD" w:rsidP="008850EB">
            <w:r>
              <w:t>Laura Drury</w:t>
            </w:r>
          </w:p>
        </w:tc>
        <w:tc>
          <w:tcPr>
            <w:tcW w:w="2590" w:type="dxa"/>
          </w:tcPr>
          <w:p w14:paraId="2BF39E02" w14:textId="77777777" w:rsidR="008A15FD" w:rsidRDefault="008A15FD" w:rsidP="008850EB">
            <w:r>
              <w:t>Evolving Systems</w:t>
            </w:r>
          </w:p>
        </w:tc>
        <w:tc>
          <w:tcPr>
            <w:tcW w:w="2590" w:type="dxa"/>
            <w:gridSpan w:val="2"/>
          </w:tcPr>
          <w:p w14:paraId="3C018466" w14:textId="77777777" w:rsidR="008A15FD" w:rsidRDefault="008A15FD" w:rsidP="008850EB">
            <w:smartTag w:uri="urn:schemas-microsoft-com:office:smarttags" w:element="place">
              <w:smartTag w:uri="urn:schemas-microsoft-com:office:smarttags" w:element="City">
                <w:r>
                  <w:t>Gary</w:t>
                </w:r>
              </w:smartTag>
            </w:smartTag>
            <w:r>
              <w:t xml:space="preserve"> Sacra</w:t>
            </w:r>
          </w:p>
        </w:tc>
        <w:tc>
          <w:tcPr>
            <w:tcW w:w="2590" w:type="dxa"/>
          </w:tcPr>
          <w:p w14:paraId="21411672" w14:textId="77777777" w:rsidR="008A15FD" w:rsidRDefault="008A15FD" w:rsidP="008850EB">
            <w:r>
              <w:t>Verizon</w:t>
            </w:r>
          </w:p>
        </w:tc>
      </w:tr>
      <w:tr w:rsidR="008A15FD" w14:paraId="28D1A777" w14:textId="77777777">
        <w:tblPrEx>
          <w:tblCellMar>
            <w:top w:w="0" w:type="dxa"/>
            <w:bottom w:w="0" w:type="dxa"/>
          </w:tblCellMar>
        </w:tblPrEx>
        <w:trPr>
          <w:gridAfter w:val="1"/>
          <w:wAfter w:w="12" w:type="dxa"/>
          <w:trHeight w:val="319"/>
        </w:trPr>
        <w:tc>
          <w:tcPr>
            <w:tcW w:w="1758" w:type="dxa"/>
          </w:tcPr>
          <w:p w14:paraId="780B1C54" w14:textId="77777777" w:rsidR="008A15FD" w:rsidRDefault="008A15FD" w:rsidP="008850EB">
            <w:r>
              <w:t>Crystal Hanus</w:t>
            </w:r>
          </w:p>
        </w:tc>
        <w:tc>
          <w:tcPr>
            <w:tcW w:w="2590" w:type="dxa"/>
          </w:tcPr>
          <w:p w14:paraId="5D4AB4DB" w14:textId="77777777" w:rsidR="008A15FD" w:rsidRDefault="008A15FD" w:rsidP="008850EB">
            <w:r>
              <w:t>GVNW</w:t>
            </w:r>
          </w:p>
        </w:tc>
        <w:tc>
          <w:tcPr>
            <w:tcW w:w="2590" w:type="dxa"/>
            <w:gridSpan w:val="2"/>
          </w:tcPr>
          <w:p w14:paraId="16091698" w14:textId="77777777" w:rsidR="008A15FD" w:rsidRDefault="008A15FD" w:rsidP="008850EB">
            <w:r>
              <w:t>Max Rossley</w:t>
            </w:r>
          </w:p>
        </w:tc>
        <w:tc>
          <w:tcPr>
            <w:tcW w:w="2590" w:type="dxa"/>
          </w:tcPr>
          <w:p w14:paraId="75B4814F" w14:textId="77777777" w:rsidR="008A15FD" w:rsidRDefault="008A15FD" w:rsidP="008850EB">
            <w:r>
              <w:t>Verizon</w:t>
            </w:r>
          </w:p>
        </w:tc>
      </w:tr>
      <w:tr w:rsidR="008A15FD" w14:paraId="29F37AA2" w14:textId="77777777">
        <w:tblPrEx>
          <w:tblCellMar>
            <w:top w:w="0" w:type="dxa"/>
            <w:bottom w:w="0" w:type="dxa"/>
          </w:tblCellMar>
        </w:tblPrEx>
        <w:trPr>
          <w:gridAfter w:val="1"/>
          <w:wAfter w:w="12" w:type="dxa"/>
          <w:trHeight w:val="319"/>
        </w:trPr>
        <w:tc>
          <w:tcPr>
            <w:tcW w:w="1758" w:type="dxa"/>
          </w:tcPr>
          <w:p w14:paraId="0E124C23" w14:textId="77777777" w:rsidR="008A15FD" w:rsidRDefault="008A15FD" w:rsidP="008850EB">
            <w:r>
              <w:t>Connie Stufflebeem</w:t>
            </w:r>
          </w:p>
        </w:tc>
        <w:tc>
          <w:tcPr>
            <w:tcW w:w="2590" w:type="dxa"/>
          </w:tcPr>
          <w:p w14:paraId="6EFF8E43" w14:textId="77777777" w:rsidR="008A15FD" w:rsidRDefault="008A15FD" w:rsidP="008850EB">
            <w:smartTag w:uri="urn:schemas-microsoft-com:office:smarttags" w:element="place">
              <w:smartTag w:uri="urn:schemas-microsoft-com:office:smarttags" w:element="State">
                <w:r>
                  <w:t>Iowa</w:t>
                </w:r>
              </w:smartTag>
            </w:smartTag>
            <w:r>
              <w:t xml:space="preserve"> Network Services</w:t>
            </w:r>
          </w:p>
        </w:tc>
        <w:tc>
          <w:tcPr>
            <w:tcW w:w="2590" w:type="dxa"/>
            <w:gridSpan w:val="2"/>
          </w:tcPr>
          <w:p w14:paraId="5D019F58" w14:textId="77777777" w:rsidR="008A15FD" w:rsidRDefault="008A15FD" w:rsidP="008850EB">
            <w:r>
              <w:t>Earl Scott</w:t>
            </w:r>
          </w:p>
        </w:tc>
        <w:tc>
          <w:tcPr>
            <w:tcW w:w="2590" w:type="dxa"/>
          </w:tcPr>
          <w:p w14:paraId="224AC850" w14:textId="77777777" w:rsidR="008A15FD" w:rsidRDefault="008A15FD" w:rsidP="008850EB">
            <w:r>
              <w:t>Verizon</w:t>
            </w:r>
          </w:p>
        </w:tc>
      </w:tr>
      <w:tr w:rsidR="008A15FD" w14:paraId="4E372F31" w14:textId="77777777">
        <w:tblPrEx>
          <w:tblCellMar>
            <w:top w:w="0" w:type="dxa"/>
            <w:bottom w:w="0" w:type="dxa"/>
          </w:tblCellMar>
        </w:tblPrEx>
        <w:trPr>
          <w:gridAfter w:val="1"/>
          <w:wAfter w:w="12" w:type="dxa"/>
          <w:trHeight w:val="319"/>
        </w:trPr>
        <w:tc>
          <w:tcPr>
            <w:tcW w:w="1758" w:type="dxa"/>
          </w:tcPr>
          <w:p w14:paraId="7CB45CF5" w14:textId="77777777" w:rsidR="008A15FD" w:rsidRDefault="008A15FD" w:rsidP="008850EB">
            <w:r>
              <w:t>Shannon Sevigny</w:t>
            </w:r>
          </w:p>
        </w:tc>
        <w:tc>
          <w:tcPr>
            <w:tcW w:w="2590" w:type="dxa"/>
          </w:tcPr>
          <w:p w14:paraId="2E5F277B" w14:textId="77777777" w:rsidR="008A15FD" w:rsidRDefault="008A15FD" w:rsidP="008850EB">
            <w:r>
              <w:t>NeuStar Pooling</w:t>
            </w:r>
          </w:p>
        </w:tc>
        <w:tc>
          <w:tcPr>
            <w:tcW w:w="2590" w:type="dxa"/>
            <w:gridSpan w:val="2"/>
          </w:tcPr>
          <w:p w14:paraId="137A528F" w14:textId="77777777" w:rsidR="008A15FD" w:rsidRDefault="008A15FD" w:rsidP="008850EB">
            <w:r>
              <w:t>Nancy Briggs</w:t>
            </w:r>
          </w:p>
        </w:tc>
        <w:tc>
          <w:tcPr>
            <w:tcW w:w="2590" w:type="dxa"/>
          </w:tcPr>
          <w:p w14:paraId="56BDE641" w14:textId="77777777" w:rsidR="008A15FD" w:rsidRDefault="008A15FD" w:rsidP="008850EB">
            <w:r>
              <w:t>Verizon</w:t>
            </w:r>
          </w:p>
        </w:tc>
      </w:tr>
      <w:tr w:rsidR="008A15FD" w14:paraId="72B0CB4E" w14:textId="77777777">
        <w:tblPrEx>
          <w:tblCellMar>
            <w:top w:w="0" w:type="dxa"/>
            <w:bottom w:w="0" w:type="dxa"/>
          </w:tblCellMar>
        </w:tblPrEx>
        <w:trPr>
          <w:gridAfter w:val="1"/>
          <w:wAfter w:w="12" w:type="dxa"/>
          <w:trHeight w:val="319"/>
        </w:trPr>
        <w:tc>
          <w:tcPr>
            <w:tcW w:w="1758" w:type="dxa"/>
          </w:tcPr>
          <w:p w14:paraId="361A5400" w14:textId="77777777" w:rsidR="008A15FD" w:rsidRDefault="008A15FD" w:rsidP="008850EB">
            <w:r>
              <w:t>Stephen Addicks</w:t>
            </w:r>
          </w:p>
        </w:tc>
        <w:tc>
          <w:tcPr>
            <w:tcW w:w="2590" w:type="dxa"/>
          </w:tcPr>
          <w:p w14:paraId="2B155EBD" w14:textId="77777777" w:rsidR="008A15FD" w:rsidRDefault="008A15FD" w:rsidP="008850EB">
            <w:r>
              <w:t xml:space="preserve">NeuStar </w:t>
            </w:r>
          </w:p>
        </w:tc>
        <w:tc>
          <w:tcPr>
            <w:tcW w:w="2590" w:type="dxa"/>
            <w:gridSpan w:val="2"/>
          </w:tcPr>
          <w:p w14:paraId="6DE05139" w14:textId="77777777" w:rsidR="008A15FD" w:rsidRDefault="008A15FD" w:rsidP="008850EB">
            <w:r>
              <w:t>Deb Tucker</w:t>
            </w:r>
          </w:p>
        </w:tc>
        <w:tc>
          <w:tcPr>
            <w:tcW w:w="2590" w:type="dxa"/>
          </w:tcPr>
          <w:p w14:paraId="5198EC5F" w14:textId="77777777" w:rsidR="008A15FD" w:rsidRDefault="008A15FD" w:rsidP="008850EB">
            <w:r>
              <w:t>Verizon Wireless</w:t>
            </w:r>
          </w:p>
        </w:tc>
      </w:tr>
      <w:tr w:rsidR="008A15FD" w14:paraId="2328391F" w14:textId="77777777">
        <w:tblPrEx>
          <w:tblCellMar>
            <w:top w:w="0" w:type="dxa"/>
            <w:bottom w:w="0" w:type="dxa"/>
          </w:tblCellMar>
        </w:tblPrEx>
        <w:trPr>
          <w:gridAfter w:val="1"/>
          <w:wAfter w:w="12" w:type="dxa"/>
          <w:trHeight w:val="319"/>
        </w:trPr>
        <w:tc>
          <w:tcPr>
            <w:tcW w:w="1758" w:type="dxa"/>
          </w:tcPr>
          <w:p w14:paraId="03746487" w14:textId="77777777" w:rsidR="008A15FD" w:rsidRDefault="008A15FD" w:rsidP="008850EB">
            <w:pPr>
              <w:tabs>
                <w:tab w:val="right" w:pos="2116"/>
              </w:tabs>
            </w:pPr>
            <w:r>
              <w:t>Ed Barker</w:t>
            </w:r>
          </w:p>
        </w:tc>
        <w:tc>
          <w:tcPr>
            <w:tcW w:w="2590" w:type="dxa"/>
          </w:tcPr>
          <w:p w14:paraId="234145D1" w14:textId="77777777" w:rsidR="008A15FD" w:rsidRDefault="008A15FD" w:rsidP="008850EB">
            <w:r>
              <w:t>NeuStar</w:t>
            </w:r>
          </w:p>
        </w:tc>
        <w:tc>
          <w:tcPr>
            <w:tcW w:w="2590" w:type="dxa"/>
            <w:gridSpan w:val="2"/>
          </w:tcPr>
          <w:p w14:paraId="1A20344D" w14:textId="77777777" w:rsidR="008A15FD" w:rsidRDefault="008A15FD" w:rsidP="00781494"/>
        </w:tc>
        <w:tc>
          <w:tcPr>
            <w:tcW w:w="2590" w:type="dxa"/>
          </w:tcPr>
          <w:p w14:paraId="60832B7D" w14:textId="77777777" w:rsidR="008A15FD" w:rsidRDefault="008A15FD" w:rsidP="00781494"/>
        </w:tc>
      </w:tr>
    </w:tbl>
    <w:p w14:paraId="59242484" w14:textId="77777777" w:rsidR="001A606D" w:rsidRDefault="001A606D">
      <w:pPr>
        <w:rPr>
          <w:sz w:val="24"/>
        </w:rPr>
      </w:pPr>
    </w:p>
    <w:p w14:paraId="5A99B604" w14:textId="77777777" w:rsidR="00AF205F" w:rsidRDefault="00AF205F">
      <w:pPr>
        <w:rPr>
          <w:sz w:val="24"/>
        </w:rPr>
      </w:pPr>
    </w:p>
    <w:p w14:paraId="55E89E07" w14:textId="77777777" w:rsidR="001A606D" w:rsidRDefault="001A606D">
      <w:pPr>
        <w:rPr>
          <w:sz w:val="24"/>
        </w:rPr>
      </w:pPr>
      <w:r>
        <w:rPr>
          <w:sz w:val="24"/>
        </w:rPr>
        <w:t xml:space="preserve">Attached are the Action </w:t>
      </w:r>
      <w:r w:rsidR="006D7AF0">
        <w:rPr>
          <w:sz w:val="24"/>
        </w:rPr>
        <w:t>I</w:t>
      </w:r>
      <w:r w:rsidR="00482B2E">
        <w:rPr>
          <w:sz w:val="24"/>
        </w:rPr>
        <w:t>tems assigned on the February 2007</w:t>
      </w:r>
      <w:r w:rsidR="00E223A7">
        <w:rPr>
          <w:sz w:val="24"/>
        </w:rPr>
        <w:t xml:space="preserve"> LNPA WG conference call.  Please note that these Action Items are in addition </w:t>
      </w:r>
      <w:r w:rsidR="002302F6">
        <w:rPr>
          <w:sz w:val="24"/>
        </w:rPr>
        <w:t>to t</w:t>
      </w:r>
      <w:r w:rsidR="00482B2E">
        <w:rPr>
          <w:sz w:val="24"/>
        </w:rPr>
        <w:t>he ones assigned at the January 2007</w:t>
      </w:r>
      <w:r w:rsidR="00E223A7">
        <w:rPr>
          <w:sz w:val="24"/>
        </w:rPr>
        <w:t xml:space="preserve"> LNPA WG meeting.  Both sets of Action It</w:t>
      </w:r>
      <w:r w:rsidR="006D7AF0">
        <w:rPr>
          <w:sz w:val="24"/>
        </w:rPr>
        <w:t>e</w:t>
      </w:r>
      <w:r w:rsidR="00AF205F">
        <w:rPr>
          <w:sz w:val="24"/>
        </w:rPr>
        <w:t>ms wi</w:t>
      </w:r>
      <w:r w:rsidR="00482B2E">
        <w:rPr>
          <w:sz w:val="24"/>
        </w:rPr>
        <w:t>ll be addressed at the March</w:t>
      </w:r>
      <w:r w:rsidR="002302F6">
        <w:rPr>
          <w:sz w:val="24"/>
        </w:rPr>
        <w:t xml:space="preserve"> 2007</w:t>
      </w:r>
      <w:r w:rsidR="00E223A7">
        <w:rPr>
          <w:sz w:val="24"/>
        </w:rPr>
        <w:t xml:space="preserve"> meeting.</w:t>
      </w:r>
    </w:p>
    <w:p w14:paraId="580365EE" w14:textId="77777777" w:rsidR="001A606D" w:rsidRDefault="001A606D">
      <w:pPr>
        <w:rPr>
          <w:sz w:val="24"/>
        </w:rPr>
      </w:pPr>
    </w:p>
    <w:bookmarkStart w:id="0" w:name="_MON_1233490743"/>
    <w:bookmarkEnd w:id="0"/>
    <w:p w14:paraId="156A512D" w14:textId="77777777" w:rsidR="001A606D" w:rsidRDefault="002D78EB">
      <w:pPr>
        <w:rPr>
          <w:b/>
          <w:sz w:val="24"/>
        </w:rPr>
      </w:pPr>
      <w:r w:rsidRPr="002D78EB">
        <w:rPr>
          <w:b/>
          <w:sz w:val="24"/>
        </w:rPr>
        <w:object w:dxaOrig="1536" w:dyaOrig="994" w14:anchorId="03B31F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45pt" o:ole="">
            <v:imagedata r:id="rId7" o:title=""/>
          </v:shape>
          <o:OLEObject Type="Embed" ProgID="Word.Document.8" ShapeID="_x0000_i1025" DrawAspect="Icon" ObjectID="_1741160007" r:id="rId8">
            <o:FieldCodes>\s</o:FieldCodes>
          </o:OLEObject>
        </w:object>
      </w:r>
    </w:p>
    <w:p w14:paraId="2AB8EC89" w14:textId="77777777" w:rsidR="001A606D" w:rsidRDefault="001A606D">
      <w:pPr>
        <w:rPr>
          <w:b/>
          <w:sz w:val="24"/>
          <w:u w:val="single"/>
        </w:rPr>
      </w:pPr>
    </w:p>
    <w:p w14:paraId="13571EA9" w14:textId="77777777" w:rsidR="001A606D" w:rsidRDefault="001A606D">
      <w:pPr>
        <w:pStyle w:val="BodyText3"/>
      </w:pPr>
      <w:r>
        <w:t>NOTE:  ALL ACTION ITEMS REFERENCED IN THE MINUTES BELOW HA</w:t>
      </w:r>
      <w:r w:rsidR="00FE75F1">
        <w:t>V</w:t>
      </w:r>
      <w:r w:rsidR="00A9048E">
        <w:t xml:space="preserve">E </w:t>
      </w:r>
      <w:r w:rsidR="00664472">
        <w:t>BEEN CAPTURED IN T</w:t>
      </w:r>
      <w:r w:rsidR="00482B2E">
        <w:t>HE “FEBRUARY 2007</w:t>
      </w:r>
      <w:r>
        <w:t xml:space="preserve"> LNPA ACTION ITEMS” FILE ATTACHED ABOVE.</w:t>
      </w:r>
    </w:p>
    <w:p w14:paraId="103FF989" w14:textId="77777777" w:rsidR="001A606D" w:rsidRDefault="001A606D">
      <w:pPr>
        <w:rPr>
          <w:b/>
          <w:sz w:val="24"/>
        </w:rPr>
      </w:pPr>
    </w:p>
    <w:p w14:paraId="0154C2D5" w14:textId="77777777" w:rsidR="00DE3972" w:rsidRDefault="00DE3972">
      <w:pPr>
        <w:rPr>
          <w:b/>
          <w:sz w:val="24"/>
        </w:rPr>
      </w:pPr>
    </w:p>
    <w:p w14:paraId="2BC3127D" w14:textId="77777777" w:rsidR="001A606D" w:rsidRDefault="00E223A7">
      <w:pPr>
        <w:rPr>
          <w:b/>
          <w:sz w:val="24"/>
        </w:rPr>
      </w:pPr>
      <w:r>
        <w:rPr>
          <w:b/>
          <w:sz w:val="24"/>
          <w:u w:val="single"/>
        </w:rPr>
        <w:t>CONFERENCE CALL</w:t>
      </w:r>
      <w:r w:rsidR="001A606D">
        <w:rPr>
          <w:b/>
          <w:sz w:val="24"/>
          <w:u w:val="single"/>
        </w:rPr>
        <w:t xml:space="preserve"> MINUTES:</w:t>
      </w:r>
    </w:p>
    <w:p w14:paraId="75A90639" w14:textId="77777777" w:rsidR="001A606D" w:rsidRDefault="001A606D">
      <w:pPr>
        <w:rPr>
          <w:sz w:val="24"/>
          <w:u w:val="single"/>
        </w:rPr>
      </w:pPr>
    </w:p>
    <w:p w14:paraId="7060A29E" w14:textId="77777777" w:rsidR="002302F6" w:rsidRDefault="002302F6" w:rsidP="002302F6">
      <w:pPr>
        <w:rPr>
          <w:sz w:val="24"/>
        </w:rPr>
      </w:pPr>
      <w:r>
        <w:rPr>
          <w:sz w:val="24"/>
          <w:u w:val="single"/>
        </w:rPr>
        <w:t>2007 LNPA WG Meeting/Call Schedule:</w:t>
      </w:r>
    </w:p>
    <w:p w14:paraId="464B6AD4" w14:textId="77777777" w:rsidR="002302F6" w:rsidRDefault="002302F6" w:rsidP="002302F6">
      <w:pPr>
        <w:rPr>
          <w:sz w:val="24"/>
        </w:rPr>
      </w:pPr>
    </w:p>
    <w:p w14:paraId="564E225A" w14:textId="77777777" w:rsidR="002302F6" w:rsidRDefault="002302F6" w:rsidP="002302F6">
      <w:pPr>
        <w:rPr>
          <w:sz w:val="24"/>
        </w:rPr>
      </w:pPr>
      <w:r>
        <w:rPr>
          <w:sz w:val="24"/>
        </w:rPr>
        <w:t>Following is the meeting schedule for the 2007 LNPA Meetings and calls.</w:t>
      </w:r>
    </w:p>
    <w:p w14:paraId="0E88C0A6" w14:textId="77777777" w:rsidR="002302F6" w:rsidRDefault="002302F6" w:rsidP="002302F6">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950"/>
        <w:gridCol w:w="3118"/>
        <w:gridCol w:w="1580"/>
        <w:gridCol w:w="1739"/>
      </w:tblGrid>
      <w:tr w:rsidR="002302F6" w14:paraId="539B611E" w14:textId="77777777">
        <w:tblPrEx>
          <w:tblCellMar>
            <w:top w:w="0" w:type="dxa"/>
            <w:bottom w:w="0" w:type="dxa"/>
          </w:tblCellMar>
        </w:tblPrEx>
        <w:tc>
          <w:tcPr>
            <w:tcW w:w="0" w:type="auto"/>
          </w:tcPr>
          <w:p w14:paraId="2F534DA3" w14:textId="77777777" w:rsidR="002302F6" w:rsidRDefault="002302F6" w:rsidP="00C82285">
            <w:pPr>
              <w:jc w:val="center"/>
              <w:rPr>
                <w:b/>
                <w:sz w:val="24"/>
              </w:rPr>
            </w:pPr>
            <w:r>
              <w:rPr>
                <w:b/>
                <w:sz w:val="24"/>
              </w:rPr>
              <w:t>MONTH/</w:t>
            </w:r>
          </w:p>
          <w:p w14:paraId="29D63BEF" w14:textId="77777777" w:rsidR="002302F6" w:rsidRDefault="002302F6" w:rsidP="00C82285">
            <w:pPr>
              <w:jc w:val="center"/>
              <w:rPr>
                <w:b/>
                <w:sz w:val="24"/>
              </w:rPr>
            </w:pPr>
            <w:r>
              <w:rPr>
                <w:b/>
                <w:sz w:val="24"/>
              </w:rPr>
              <w:t>DATE</w:t>
            </w:r>
          </w:p>
          <w:p w14:paraId="1AC611E0" w14:textId="77777777" w:rsidR="002302F6" w:rsidRDefault="002302F6" w:rsidP="00C82285">
            <w:pPr>
              <w:jc w:val="center"/>
              <w:rPr>
                <w:sz w:val="24"/>
              </w:rPr>
            </w:pPr>
            <w:r>
              <w:rPr>
                <w:b/>
                <w:sz w:val="24"/>
              </w:rPr>
              <w:t>(2007)</w:t>
            </w:r>
          </w:p>
        </w:tc>
        <w:tc>
          <w:tcPr>
            <w:tcW w:w="0" w:type="auto"/>
          </w:tcPr>
          <w:p w14:paraId="3BA86DE1" w14:textId="77777777" w:rsidR="002302F6" w:rsidRDefault="002302F6" w:rsidP="00C82285">
            <w:pPr>
              <w:pStyle w:val="Heading7"/>
              <w:jc w:val="center"/>
            </w:pPr>
            <w:r>
              <w:t>NANC</w:t>
            </w:r>
          </w:p>
        </w:tc>
        <w:tc>
          <w:tcPr>
            <w:tcW w:w="0" w:type="auto"/>
          </w:tcPr>
          <w:p w14:paraId="478C30B9" w14:textId="77777777" w:rsidR="002302F6" w:rsidRDefault="002302F6" w:rsidP="00C82285">
            <w:pPr>
              <w:pStyle w:val="Heading7"/>
              <w:jc w:val="center"/>
            </w:pPr>
            <w:r>
              <w:t>LNPA-WG</w:t>
            </w:r>
          </w:p>
        </w:tc>
        <w:tc>
          <w:tcPr>
            <w:tcW w:w="0" w:type="auto"/>
          </w:tcPr>
          <w:p w14:paraId="6835F6D5" w14:textId="77777777" w:rsidR="002302F6" w:rsidRDefault="002302F6" w:rsidP="00C82285">
            <w:pPr>
              <w:pStyle w:val="Heading9"/>
            </w:pPr>
            <w:r>
              <w:t>HOST</w:t>
            </w:r>
          </w:p>
        </w:tc>
        <w:tc>
          <w:tcPr>
            <w:tcW w:w="0" w:type="auto"/>
          </w:tcPr>
          <w:p w14:paraId="794B2A1C" w14:textId="77777777" w:rsidR="002302F6" w:rsidRDefault="002302F6" w:rsidP="00C82285">
            <w:pPr>
              <w:pStyle w:val="Heading9"/>
            </w:pPr>
            <w:r>
              <w:t>LOCATION</w:t>
            </w:r>
          </w:p>
        </w:tc>
      </w:tr>
      <w:tr w:rsidR="002302F6" w14:paraId="1B6703BE" w14:textId="77777777">
        <w:tblPrEx>
          <w:tblCellMar>
            <w:top w:w="0" w:type="dxa"/>
            <w:bottom w:w="0" w:type="dxa"/>
          </w:tblCellMar>
        </w:tblPrEx>
        <w:tc>
          <w:tcPr>
            <w:tcW w:w="0" w:type="auto"/>
          </w:tcPr>
          <w:p w14:paraId="0AE999F0" w14:textId="77777777" w:rsidR="002302F6" w:rsidRDefault="002302F6" w:rsidP="00C82285">
            <w:pPr>
              <w:rPr>
                <w:sz w:val="24"/>
              </w:rPr>
            </w:pPr>
          </w:p>
        </w:tc>
        <w:tc>
          <w:tcPr>
            <w:tcW w:w="0" w:type="auto"/>
          </w:tcPr>
          <w:p w14:paraId="3EC33E17" w14:textId="77777777" w:rsidR="002302F6" w:rsidRDefault="002302F6" w:rsidP="00C82285">
            <w:pPr>
              <w:rPr>
                <w:sz w:val="24"/>
              </w:rPr>
            </w:pPr>
          </w:p>
        </w:tc>
        <w:tc>
          <w:tcPr>
            <w:tcW w:w="0" w:type="auto"/>
          </w:tcPr>
          <w:p w14:paraId="6331D125" w14:textId="77777777" w:rsidR="002302F6" w:rsidRDefault="002302F6" w:rsidP="00C82285">
            <w:pPr>
              <w:rPr>
                <w:sz w:val="24"/>
              </w:rPr>
            </w:pPr>
          </w:p>
        </w:tc>
        <w:tc>
          <w:tcPr>
            <w:tcW w:w="0" w:type="auto"/>
          </w:tcPr>
          <w:p w14:paraId="09315BA6" w14:textId="77777777" w:rsidR="002302F6" w:rsidRDefault="002302F6" w:rsidP="00C82285">
            <w:pPr>
              <w:rPr>
                <w:sz w:val="24"/>
              </w:rPr>
            </w:pPr>
          </w:p>
        </w:tc>
        <w:tc>
          <w:tcPr>
            <w:tcW w:w="0" w:type="auto"/>
          </w:tcPr>
          <w:p w14:paraId="4595B5AA" w14:textId="77777777" w:rsidR="002302F6" w:rsidRDefault="002302F6" w:rsidP="00C82285">
            <w:pPr>
              <w:rPr>
                <w:sz w:val="24"/>
              </w:rPr>
            </w:pPr>
          </w:p>
        </w:tc>
      </w:tr>
      <w:tr w:rsidR="002302F6" w14:paraId="0BE07870" w14:textId="77777777">
        <w:tblPrEx>
          <w:tblCellMar>
            <w:top w:w="0" w:type="dxa"/>
            <w:bottom w:w="0" w:type="dxa"/>
          </w:tblCellMar>
        </w:tblPrEx>
        <w:tc>
          <w:tcPr>
            <w:tcW w:w="0" w:type="auto"/>
          </w:tcPr>
          <w:p w14:paraId="5A07405A" w14:textId="77777777" w:rsidR="002302F6" w:rsidRDefault="002302F6" w:rsidP="00C82285">
            <w:pPr>
              <w:rPr>
                <w:sz w:val="24"/>
              </w:rPr>
            </w:pPr>
            <w:r>
              <w:rPr>
                <w:sz w:val="24"/>
              </w:rPr>
              <w:t xml:space="preserve">January </w:t>
            </w:r>
          </w:p>
        </w:tc>
        <w:tc>
          <w:tcPr>
            <w:tcW w:w="0" w:type="auto"/>
          </w:tcPr>
          <w:p w14:paraId="633C9C9A" w14:textId="77777777" w:rsidR="002302F6" w:rsidRDefault="002302F6" w:rsidP="00C82285">
            <w:pPr>
              <w:rPr>
                <w:sz w:val="24"/>
              </w:rPr>
            </w:pPr>
            <w:r>
              <w:rPr>
                <w:sz w:val="24"/>
              </w:rPr>
              <w:t>TBD</w:t>
            </w:r>
          </w:p>
        </w:tc>
        <w:tc>
          <w:tcPr>
            <w:tcW w:w="0" w:type="auto"/>
          </w:tcPr>
          <w:p w14:paraId="2750ACF8" w14:textId="77777777" w:rsidR="002302F6" w:rsidRDefault="002302F6" w:rsidP="00C82285">
            <w:pPr>
              <w:rPr>
                <w:sz w:val="24"/>
                <w:highlight w:val="yellow"/>
              </w:rPr>
            </w:pPr>
            <w:r>
              <w:rPr>
                <w:sz w:val="24"/>
                <w:highlight w:val="yellow"/>
              </w:rPr>
              <w:t>9</w:t>
            </w:r>
            <w:r w:rsidRPr="005C6210">
              <w:rPr>
                <w:sz w:val="24"/>
                <w:highlight w:val="yellow"/>
                <w:vertAlign w:val="superscript"/>
              </w:rPr>
              <w:t>th</w:t>
            </w:r>
            <w:r>
              <w:rPr>
                <w:sz w:val="24"/>
                <w:highlight w:val="yellow"/>
              </w:rPr>
              <w:t>-11</w:t>
            </w:r>
            <w:r>
              <w:rPr>
                <w:sz w:val="24"/>
                <w:highlight w:val="yellow"/>
                <w:vertAlign w:val="superscript"/>
              </w:rPr>
              <w:t>th</w:t>
            </w:r>
            <w:r>
              <w:rPr>
                <w:sz w:val="24"/>
                <w:highlight w:val="yellow"/>
              </w:rPr>
              <w:t xml:space="preserve"> </w:t>
            </w:r>
          </w:p>
        </w:tc>
        <w:tc>
          <w:tcPr>
            <w:tcW w:w="0" w:type="auto"/>
          </w:tcPr>
          <w:p w14:paraId="5D086495" w14:textId="77777777" w:rsidR="002302F6" w:rsidRDefault="002302F6" w:rsidP="00C82285">
            <w:pPr>
              <w:rPr>
                <w:sz w:val="24"/>
              </w:rPr>
            </w:pPr>
            <w:r>
              <w:rPr>
                <w:sz w:val="24"/>
              </w:rPr>
              <w:t>Cingular</w:t>
            </w:r>
          </w:p>
        </w:tc>
        <w:tc>
          <w:tcPr>
            <w:tcW w:w="0" w:type="auto"/>
          </w:tcPr>
          <w:p w14:paraId="260794B4" w14:textId="77777777" w:rsidR="002302F6" w:rsidRDefault="002302F6" w:rsidP="00C82285">
            <w:pPr>
              <w:rPr>
                <w:sz w:val="24"/>
              </w:rPr>
            </w:pPr>
            <w:smartTag w:uri="urn:schemas-microsoft-com:office:smarttags" w:element="place">
              <w:smartTag w:uri="urn:schemas-microsoft-com:office:smarttags" w:element="City">
                <w:r>
                  <w:rPr>
                    <w:sz w:val="24"/>
                  </w:rPr>
                  <w:t>Jackson</w:t>
                </w:r>
              </w:smartTag>
              <w:r>
                <w:rPr>
                  <w:sz w:val="24"/>
                </w:rPr>
                <w:t xml:space="preserve">, </w:t>
              </w:r>
              <w:smartTag w:uri="urn:schemas-microsoft-com:office:smarttags" w:element="State">
                <w:r>
                  <w:rPr>
                    <w:sz w:val="24"/>
                  </w:rPr>
                  <w:t>Mississippi</w:t>
                </w:r>
              </w:smartTag>
            </w:smartTag>
          </w:p>
        </w:tc>
      </w:tr>
      <w:tr w:rsidR="002302F6" w14:paraId="305D2ADA" w14:textId="77777777">
        <w:tblPrEx>
          <w:tblCellMar>
            <w:top w:w="0" w:type="dxa"/>
            <w:bottom w:w="0" w:type="dxa"/>
          </w:tblCellMar>
        </w:tblPrEx>
        <w:tc>
          <w:tcPr>
            <w:tcW w:w="0" w:type="auto"/>
          </w:tcPr>
          <w:p w14:paraId="3D791942" w14:textId="77777777" w:rsidR="002302F6" w:rsidRDefault="002302F6" w:rsidP="00C82285">
            <w:pPr>
              <w:rPr>
                <w:sz w:val="24"/>
              </w:rPr>
            </w:pPr>
            <w:r>
              <w:rPr>
                <w:sz w:val="24"/>
              </w:rPr>
              <w:t xml:space="preserve">February </w:t>
            </w:r>
          </w:p>
        </w:tc>
        <w:tc>
          <w:tcPr>
            <w:tcW w:w="0" w:type="auto"/>
          </w:tcPr>
          <w:p w14:paraId="69CAD822" w14:textId="77777777" w:rsidR="002302F6" w:rsidRDefault="009504FD" w:rsidP="00C82285">
            <w:pPr>
              <w:rPr>
                <w:sz w:val="24"/>
              </w:rPr>
            </w:pPr>
            <w:r>
              <w:rPr>
                <w:sz w:val="24"/>
              </w:rPr>
              <w:t>2/13/07</w:t>
            </w:r>
          </w:p>
        </w:tc>
        <w:tc>
          <w:tcPr>
            <w:tcW w:w="0" w:type="auto"/>
          </w:tcPr>
          <w:p w14:paraId="25D2846B" w14:textId="77777777" w:rsidR="002302F6" w:rsidRDefault="002302F6" w:rsidP="00C82285">
            <w:pPr>
              <w:rPr>
                <w:sz w:val="24"/>
                <w:highlight w:val="yellow"/>
              </w:rPr>
            </w:pPr>
            <w:r>
              <w:rPr>
                <w:sz w:val="24"/>
                <w:highlight w:val="yellow"/>
              </w:rPr>
              <w:t>No meeting.</w:t>
            </w:r>
          </w:p>
          <w:p w14:paraId="182EBE36" w14:textId="77777777" w:rsidR="002302F6" w:rsidRDefault="00C41482" w:rsidP="00C82285">
            <w:pPr>
              <w:rPr>
                <w:sz w:val="24"/>
                <w:highlight w:val="yellow"/>
              </w:rPr>
            </w:pPr>
            <w:smartTag w:uri="urn:schemas-microsoft-com:office:smarttags" w:element="date">
              <w:smartTagPr>
                <w:attr w:name="Month" w:val="2"/>
                <w:attr w:name="Day" w:val="12"/>
                <w:attr w:name="Year" w:val="2007"/>
              </w:smartTagPr>
              <w:r>
                <w:rPr>
                  <w:sz w:val="24"/>
                </w:rPr>
                <w:t>2/12/07</w:t>
              </w:r>
            </w:smartTag>
            <w:r>
              <w:rPr>
                <w:sz w:val="24"/>
              </w:rPr>
              <w:t xml:space="preserve"> call from </w:t>
            </w:r>
            <w:smartTag w:uri="urn:schemas-microsoft-com:office:smarttags" w:element="time">
              <w:smartTagPr>
                <w:attr w:name="Hour" w:val="15"/>
                <w:attr w:name="Minute" w:val="0"/>
              </w:smartTagPr>
              <w:r>
                <w:rPr>
                  <w:color w:val="000000"/>
                  <w:sz w:val="24"/>
                  <w:szCs w:val="24"/>
                </w:rPr>
                <w:t>3p</w:t>
              </w:r>
              <w:r w:rsidRPr="004D5AEF">
                <w:rPr>
                  <w:color w:val="000000"/>
                  <w:sz w:val="24"/>
                  <w:szCs w:val="24"/>
                </w:rPr>
                <w:t>m</w:t>
              </w:r>
            </w:smartTag>
            <w:r>
              <w:rPr>
                <w:color w:val="000000"/>
                <w:sz w:val="24"/>
                <w:szCs w:val="24"/>
              </w:rPr>
              <w:t xml:space="preserve"> to </w:t>
            </w:r>
            <w:smartTag w:uri="urn:schemas-microsoft-com:office:smarttags" w:element="time">
              <w:smartTagPr>
                <w:attr w:name="Hour" w:val="17"/>
                <w:attr w:name="Minute" w:val="0"/>
              </w:smartTagPr>
              <w:r>
                <w:rPr>
                  <w:color w:val="000000"/>
                  <w:sz w:val="24"/>
                  <w:szCs w:val="24"/>
                </w:rPr>
                <w:t>5</w:t>
              </w:r>
              <w:r w:rsidRPr="004D5AEF">
                <w:rPr>
                  <w:color w:val="000000"/>
                  <w:sz w:val="24"/>
                  <w:szCs w:val="24"/>
                </w:rPr>
                <w:t>pm</w:t>
              </w:r>
            </w:smartTag>
            <w:r>
              <w:rPr>
                <w:color w:val="000000"/>
                <w:sz w:val="24"/>
                <w:szCs w:val="24"/>
              </w:rPr>
              <w:t xml:space="preserve"> Eastern time, </w:t>
            </w:r>
            <w:r w:rsidRPr="004D5AEF">
              <w:rPr>
                <w:color w:val="000000"/>
                <w:sz w:val="24"/>
                <w:szCs w:val="24"/>
              </w:rPr>
              <w:t>dial-in bridge number is 888-412-7808, pin 23272#</w:t>
            </w:r>
          </w:p>
        </w:tc>
        <w:tc>
          <w:tcPr>
            <w:tcW w:w="0" w:type="auto"/>
          </w:tcPr>
          <w:p w14:paraId="5443E014" w14:textId="77777777" w:rsidR="002302F6" w:rsidRDefault="002302F6" w:rsidP="00C82285">
            <w:pPr>
              <w:rPr>
                <w:sz w:val="24"/>
              </w:rPr>
            </w:pPr>
          </w:p>
        </w:tc>
        <w:tc>
          <w:tcPr>
            <w:tcW w:w="0" w:type="auto"/>
          </w:tcPr>
          <w:p w14:paraId="4AF83D86" w14:textId="77777777" w:rsidR="002302F6" w:rsidRDefault="002302F6" w:rsidP="00C82285">
            <w:pPr>
              <w:rPr>
                <w:sz w:val="24"/>
              </w:rPr>
            </w:pPr>
          </w:p>
        </w:tc>
      </w:tr>
      <w:tr w:rsidR="002302F6" w14:paraId="2F241519" w14:textId="77777777">
        <w:tblPrEx>
          <w:tblCellMar>
            <w:top w:w="0" w:type="dxa"/>
            <w:bottom w:w="0" w:type="dxa"/>
          </w:tblCellMar>
        </w:tblPrEx>
        <w:tc>
          <w:tcPr>
            <w:tcW w:w="0" w:type="auto"/>
          </w:tcPr>
          <w:p w14:paraId="0141B9A0" w14:textId="77777777" w:rsidR="002302F6" w:rsidRDefault="002302F6" w:rsidP="00C82285">
            <w:pPr>
              <w:rPr>
                <w:sz w:val="24"/>
              </w:rPr>
            </w:pPr>
            <w:r>
              <w:rPr>
                <w:sz w:val="24"/>
              </w:rPr>
              <w:t>March</w:t>
            </w:r>
          </w:p>
        </w:tc>
        <w:tc>
          <w:tcPr>
            <w:tcW w:w="0" w:type="auto"/>
          </w:tcPr>
          <w:p w14:paraId="517AED17" w14:textId="77777777" w:rsidR="002302F6" w:rsidRDefault="002302F6" w:rsidP="00C82285">
            <w:pPr>
              <w:rPr>
                <w:sz w:val="24"/>
              </w:rPr>
            </w:pPr>
            <w:r>
              <w:rPr>
                <w:sz w:val="24"/>
              </w:rPr>
              <w:t>TBD</w:t>
            </w:r>
          </w:p>
        </w:tc>
        <w:tc>
          <w:tcPr>
            <w:tcW w:w="0" w:type="auto"/>
          </w:tcPr>
          <w:p w14:paraId="73E66D83" w14:textId="77777777" w:rsidR="002302F6" w:rsidRPr="001C1AD9" w:rsidRDefault="002302F6" w:rsidP="00C82285">
            <w:pPr>
              <w:rPr>
                <w:sz w:val="24"/>
                <w:highlight w:val="yellow"/>
                <w:vertAlign w:val="superscript"/>
              </w:rPr>
            </w:pPr>
            <w:r>
              <w:rPr>
                <w:sz w:val="24"/>
                <w:highlight w:val="yellow"/>
              </w:rPr>
              <w:t>13</w:t>
            </w:r>
            <w:r w:rsidRPr="005C6210">
              <w:rPr>
                <w:sz w:val="24"/>
                <w:highlight w:val="yellow"/>
                <w:vertAlign w:val="superscript"/>
              </w:rPr>
              <w:t>th</w:t>
            </w:r>
            <w:r>
              <w:rPr>
                <w:sz w:val="24"/>
                <w:highlight w:val="yellow"/>
              </w:rPr>
              <w:t>-15</w:t>
            </w:r>
            <w:r>
              <w:rPr>
                <w:sz w:val="24"/>
                <w:highlight w:val="yellow"/>
                <w:vertAlign w:val="superscript"/>
              </w:rPr>
              <w:t>th</w:t>
            </w:r>
          </w:p>
        </w:tc>
        <w:tc>
          <w:tcPr>
            <w:tcW w:w="0" w:type="auto"/>
          </w:tcPr>
          <w:p w14:paraId="6A041DF1" w14:textId="77777777" w:rsidR="002302F6" w:rsidRDefault="002302F6" w:rsidP="00C82285">
            <w:pPr>
              <w:rPr>
                <w:sz w:val="24"/>
              </w:rPr>
            </w:pPr>
            <w:r>
              <w:rPr>
                <w:sz w:val="24"/>
              </w:rPr>
              <w:t>Comcast</w:t>
            </w:r>
          </w:p>
        </w:tc>
        <w:tc>
          <w:tcPr>
            <w:tcW w:w="0" w:type="auto"/>
          </w:tcPr>
          <w:p w14:paraId="3AFDA15C" w14:textId="77777777" w:rsidR="002302F6" w:rsidRPr="00FE75F1" w:rsidRDefault="002302F6" w:rsidP="00C82285">
            <w:pPr>
              <w:rPr>
                <w:sz w:val="24"/>
              </w:rPr>
            </w:pPr>
            <w:smartTag w:uri="urn:schemas-microsoft-com:office:smarttags" w:element="place">
              <w:smartTag w:uri="urn:schemas-microsoft-com:office:smarttags" w:element="City">
                <w:r>
                  <w:rPr>
                    <w:sz w:val="24"/>
                  </w:rPr>
                  <w:t>Denver</w:t>
                </w:r>
              </w:smartTag>
              <w:r>
                <w:rPr>
                  <w:sz w:val="24"/>
                </w:rPr>
                <w:t xml:space="preserve">, </w:t>
              </w:r>
              <w:smartTag w:uri="urn:schemas-microsoft-com:office:smarttags" w:element="State">
                <w:r>
                  <w:rPr>
                    <w:sz w:val="24"/>
                  </w:rPr>
                  <w:t>Colorado</w:t>
                </w:r>
              </w:smartTag>
            </w:smartTag>
          </w:p>
        </w:tc>
      </w:tr>
      <w:tr w:rsidR="002302F6" w14:paraId="0A3BDA5D" w14:textId="77777777">
        <w:tblPrEx>
          <w:tblCellMar>
            <w:top w:w="0" w:type="dxa"/>
            <w:bottom w:w="0" w:type="dxa"/>
          </w:tblCellMar>
        </w:tblPrEx>
        <w:tc>
          <w:tcPr>
            <w:tcW w:w="0" w:type="auto"/>
          </w:tcPr>
          <w:p w14:paraId="164A2F49" w14:textId="77777777" w:rsidR="002302F6" w:rsidRDefault="002302F6" w:rsidP="00C82285">
            <w:pPr>
              <w:rPr>
                <w:sz w:val="24"/>
              </w:rPr>
            </w:pPr>
            <w:r>
              <w:rPr>
                <w:sz w:val="24"/>
              </w:rPr>
              <w:t>April</w:t>
            </w:r>
          </w:p>
        </w:tc>
        <w:tc>
          <w:tcPr>
            <w:tcW w:w="0" w:type="auto"/>
          </w:tcPr>
          <w:p w14:paraId="3704B6C5" w14:textId="77777777" w:rsidR="002302F6" w:rsidRDefault="002302F6" w:rsidP="00C82285">
            <w:pPr>
              <w:rPr>
                <w:sz w:val="24"/>
              </w:rPr>
            </w:pPr>
            <w:r>
              <w:rPr>
                <w:sz w:val="24"/>
              </w:rPr>
              <w:t>TBD</w:t>
            </w:r>
          </w:p>
        </w:tc>
        <w:tc>
          <w:tcPr>
            <w:tcW w:w="0" w:type="auto"/>
          </w:tcPr>
          <w:p w14:paraId="4AE486B2" w14:textId="77777777" w:rsidR="002302F6" w:rsidRDefault="002302F6" w:rsidP="00C82285">
            <w:pPr>
              <w:rPr>
                <w:sz w:val="24"/>
                <w:highlight w:val="yellow"/>
              </w:rPr>
            </w:pPr>
            <w:r>
              <w:rPr>
                <w:sz w:val="24"/>
                <w:highlight w:val="yellow"/>
              </w:rPr>
              <w:t>No meeting.</w:t>
            </w:r>
          </w:p>
          <w:p w14:paraId="3C10406B" w14:textId="77777777" w:rsidR="002302F6" w:rsidRDefault="002302F6" w:rsidP="00C82285">
            <w:pPr>
              <w:rPr>
                <w:sz w:val="24"/>
                <w:highlight w:val="yellow"/>
              </w:rPr>
            </w:pPr>
            <w:smartTag w:uri="urn:schemas-microsoft-com:office:smarttags" w:element="date">
              <w:smartTagPr>
                <w:attr w:name="Month" w:val="4"/>
                <w:attr w:name="Day" w:val="10"/>
                <w:attr w:name="Year" w:val="2007"/>
              </w:smartTagPr>
              <w:r>
                <w:rPr>
                  <w:sz w:val="24"/>
                </w:rPr>
                <w:t>4/10/07</w:t>
              </w:r>
            </w:smartTag>
            <w:r>
              <w:rPr>
                <w:sz w:val="24"/>
              </w:rPr>
              <w:t xml:space="preserve"> call if necessary</w:t>
            </w:r>
          </w:p>
        </w:tc>
        <w:tc>
          <w:tcPr>
            <w:tcW w:w="0" w:type="auto"/>
          </w:tcPr>
          <w:p w14:paraId="568415F9" w14:textId="77777777" w:rsidR="002302F6" w:rsidRDefault="002302F6" w:rsidP="00C82285">
            <w:pPr>
              <w:rPr>
                <w:sz w:val="24"/>
              </w:rPr>
            </w:pPr>
          </w:p>
        </w:tc>
        <w:tc>
          <w:tcPr>
            <w:tcW w:w="0" w:type="auto"/>
          </w:tcPr>
          <w:p w14:paraId="244BC7C7" w14:textId="77777777" w:rsidR="002302F6" w:rsidRDefault="002302F6" w:rsidP="00C82285">
            <w:pPr>
              <w:pStyle w:val="Heading7"/>
              <w:rPr>
                <w:b w:val="0"/>
              </w:rPr>
            </w:pPr>
          </w:p>
        </w:tc>
      </w:tr>
      <w:tr w:rsidR="002302F6" w14:paraId="42038F41" w14:textId="77777777">
        <w:tblPrEx>
          <w:tblCellMar>
            <w:top w:w="0" w:type="dxa"/>
            <w:bottom w:w="0" w:type="dxa"/>
          </w:tblCellMar>
        </w:tblPrEx>
        <w:tc>
          <w:tcPr>
            <w:tcW w:w="0" w:type="auto"/>
          </w:tcPr>
          <w:p w14:paraId="3534D6AF" w14:textId="77777777" w:rsidR="002302F6" w:rsidRDefault="002302F6" w:rsidP="00C82285">
            <w:pPr>
              <w:rPr>
                <w:sz w:val="24"/>
              </w:rPr>
            </w:pPr>
            <w:r>
              <w:rPr>
                <w:sz w:val="24"/>
              </w:rPr>
              <w:t>May</w:t>
            </w:r>
          </w:p>
        </w:tc>
        <w:tc>
          <w:tcPr>
            <w:tcW w:w="0" w:type="auto"/>
          </w:tcPr>
          <w:p w14:paraId="471CDA8E" w14:textId="77777777" w:rsidR="002302F6" w:rsidRDefault="002302F6" w:rsidP="00C82285">
            <w:pPr>
              <w:rPr>
                <w:sz w:val="24"/>
              </w:rPr>
            </w:pPr>
            <w:r>
              <w:rPr>
                <w:sz w:val="24"/>
              </w:rPr>
              <w:t>TBD</w:t>
            </w:r>
          </w:p>
        </w:tc>
        <w:tc>
          <w:tcPr>
            <w:tcW w:w="0" w:type="auto"/>
          </w:tcPr>
          <w:p w14:paraId="38F95167" w14:textId="77777777" w:rsidR="002302F6" w:rsidRDefault="002302F6" w:rsidP="00C82285">
            <w:pPr>
              <w:rPr>
                <w:sz w:val="24"/>
                <w:highlight w:val="yellow"/>
              </w:rPr>
            </w:pPr>
            <w:r>
              <w:rPr>
                <w:sz w:val="24"/>
                <w:highlight w:val="yellow"/>
              </w:rPr>
              <w:t>8</w:t>
            </w:r>
            <w:r w:rsidRPr="005C6210">
              <w:rPr>
                <w:sz w:val="24"/>
                <w:highlight w:val="yellow"/>
                <w:vertAlign w:val="superscript"/>
              </w:rPr>
              <w:t>th</w:t>
            </w:r>
            <w:r>
              <w:rPr>
                <w:sz w:val="24"/>
                <w:highlight w:val="yellow"/>
              </w:rPr>
              <w:t>-10</w:t>
            </w:r>
            <w:r>
              <w:rPr>
                <w:sz w:val="24"/>
                <w:highlight w:val="yellow"/>
                <w:vertAlign w:val="superscript"/>
              </w:rPr>
              <w:t>th</w:t>
            </w:r>
            <w:r>
              <w:rPr>
                <w:sz w:val="24"/>
                <w:highlight w:val="yellow"/>
              </w:rPr>
              <w:t xml:space="preserve"> </w:t>
            </w:r>
          </w:p>
        </w:tc>
        <w:tc>
          <w:tcPr>
            <w:tcW w:w="0" w:type="auto"/>
          </w:tcPr>
          <w:p w14:paraId="4FB4B1C3" w14:textId="77777777" w:rsidR="002302F6" w:rsidRDefault="002302F6" w:rsidP="00C82285">
            <w:pPr>
              <w:rPr>
                <w:sz w:val="24"/>
              </w:rPr>
            </w:pPr>
            <w:r>
              <w:rPr>
                <w:sz w:val="24"/>
              </w:rPr>
              <w:t>Canadian Consortium</w:t>
            </w:r>
          </w:p>
        </w:tc>
        <w:tc>
          <w:tcPr>
            <w:tcW w:w="0" w:type="auto"/>
          </w:tcPr>
          <w:p w14:paraId="62145B68" w14:textId="77777777" w:rsidR="002302F6" w:rsidRDefault="002302F6" w:rsidP="00C82285">
            <w:pPr>
              <w:rPr>
                <w:sz w:val="24"/>
              </w:rPr>
            </w:pPr>
            <w:smartTag w:uri="urn:schemas-microsoft-com:office:smarttags" w:element="place">
              <w:smartTag w:uri="urn:schemas-microsoft-com:office:smarttags" w:element="City">
                <w:r>
                  <w:rPr>
                    <w:sz w:val="24"/>
                  </w:rPr>
                  <w:t>Banff</w:t>
                </w:r>
              </w:smartTag>
              <w:r>
                <w:rPr>
                  <w:sz w:val="24"/>
                </w:rPr>
                <w:t xml:space="preserve">, </w:t>
              </w:r>
              <w:smartTag w:uri="urn:schemas-microsoft-com:office:smarttags" w:element="country-region">
                <w:r>
                  <w:rPr>
                    <w:sz w:val="24"/>
                  </w:rPr>
                  <w:t>Canada</w:t>
                </w:r>
              </w:smartTag>
            </w:smartTag>
          </w:p>
        </w:tc>
      </w:tr>
      <w:tr w:rsidR="002302F6" w14:paraId="3CFD36C9" w14:textId="77777777">
        <w:tblPrEx>
          <w:tblCellMar>
            <w:top w:w="0" w:type="dxa"/>
            <w:bottom w:w="0" w:type="dxa"/>
          </w:tblCellMar>
        </w:tblPrEx>
        <w:tc>
          <w:tcPr>
            <w:tcW w:w="0" w:type="auto"/>
          </w:tcPr>
          <w:p w14:paraId="1D9B8EBA" w14:textId="77777777" w:rsidR="002302F6" w:rsidRDefault="002302F6" w:rsidP="00C82285">
            <w:pPr>
              <w:rPr>
                <w:sz w:val="24"/>
              </w:rPr>
            </w:pPr>
            <w:r>
              <w:rPr>
                <w:sz w:val="24"/>
              </w:rPr>
              <w:t>June</w:t>
            </w:r>
          </w:p>
        </w:tc>
        <w:tc>
          <w:tcPr>
            <w:tcW w:w="0" w:type="auto"/>
          </w:tcPr>
          <w:p w14:paraId="73BF2E70" w14:textId="77777777" w:rsidR="002302F6" w:rsidRDefault="002302F6" w:rsidP="00C82285">
            <w:pPr>
              <w:rPr>
                <w:sz w:val="24"/>
              </w:rPr>
            </w:pPr>
            <w:r>
              <w:rPr>
                <w:sz w:val="24"/>
              </w:rPr>
              <w:t>TBD</w:t>
            </w:r>
          </w:p>
        </w:tc>
        <w:tc>
          <w:tcPr>
            <w:tcW w:w="0" w:type="auto"/>
          </w:tcPr>
          <w:p w14:paraId="086579B9" w14:textId="77777777" w:rsidR="002302F6" w:rsidRDefault="002302F6" w:rsidP="00C82285">
            <w:pPr>
              <w:rPr>
                <w:sz w:val="24"/>
                <w:highlight w:val="yellow"/>
              </w:rPr>
            </w:pPr>
            <w:r>
              <w:rPr>
                <w:sz w:val="24"/>
                <w:highlight w:val="yellow"/>
              </w:rPr>
              <w:t>No meeting.</w:t>
            </w:r>
          </w:p>
          <w:p w14:paraId="37FB6B93" w14:textId="77777777" w:rsidR="002302F6" w:rsidRDefault="002302F6" w:rsidP="00C82285">
            <w:pPr>
              <w:rPr>
                <w:sz w:val="24"/>
                <w:highlight w:val="yellow"/>
              </w:rPr>
            </w:pPr>
            <w:smartTag w:uri="urn:schemas-microsoft-com:office:smarttags" w:element="date">
              <w:smartTagPr>
                <w:attr w:name="Month" w:val="6"/>
                <w:attr w:name="Day" w:val="12"/>
                <w:attr w:name="Year" w:val="2007"/>
              </w:smartTagPr>
              <w:r>
                <w:rPr>
                  <w:sz w:val="24"/>
                </w:rPr>
                <w:t>6/12/07</w:t>
              </w:r>
            </w:smartTag>
            <w:r>
              <w:rPr>
                <w:sz w:val="24"/>
              </w:rPr>
              <w:t xml:space="preserve"> call if necessary </w:t>
            </w:r>
          </w:p>
        </w:tc>
        <w:tc>
          <w:tcPr>
            <w:tcW w:w="0" w:type="auto"/>
          </w:tcPr>
          <w:p w14:paraId="435AB72D" w14:textId="77777777" w:rsidR="002302F6" w:rsidRDefault="002302F6" w:rsidP="00C82285">
            <w:pPr>
              <w:rPr>
                <w:sz w:val="24"/>
              </w:rPr>
            </w:pPr>
          </w:p>
        </w:tc>
        <w:tc>
          <w:tcPr>
            <w:tcW w:w="0" w:type="auto"/>
          </w:tcPr>
          <w:p w14:paraId="0A320BD9" w14:textId="77777777" w:rsidR="002302F6" w:rsidRDefault="002302F6" w:rsidP="00C82285">
            <w:pPr>
              <w:rPr>
                <w:sz w:val="24"/>
              </w:rPr>
            </w:pPr>
          </w:p>
        </w:tc>
      </w:tr>
      <w:tr w:rsidR="002302F6" w14:paraId="1E3DC7C6" w14:textId="77777777">
        <w:tblPrEx>
          <w:tblCellMar>
            <w:top w:w="0" w:type="dxa"/>
            <w:bottom w:w="0" w:type="dxa"/>
          </w:tblCellMar>
        </w:tblPrEx>
        <w:tc>
          <w:tcPr>
            <w:tcW w:w="0" w:type="auto"/>
          </w:tcPr>
          <w:p w14:paraId="592B8446" w14:textId="77777777" w:rsidR="002302F6" w:rsidRDefault="002302F6" w:rsidP="00C82285">
            <w:pPr>
              <w:rPr>
                <w:sz w:val="24"/>
              </w:rPr>
            </w:pPr>
            <w:r>
              <w:rPr>
                <w:sz w:val="24"/>
              </w:rPr>
              <w:t>July</w:t>
            </w:r>
          </w:p>
        </w:tc>
        <w:tc>
          <w:tcPr>
            <w:tcW w:w="0" w:type="auto"/>
          </w:tcPr>
          <w:p w14:paraId="757E67AA" w14:textId="77777777" w:rsidR="002302F6" w:rsidRDefault="002302F6" w:rsidP="00C82285">
            <w:pPr>
              <w:rPr>
                <w:sz w:val="24"/>
              </w:rPr>
            </w:pPr>
            <w:r>
              <w:rPr>
                <w:sz w:val="24"/>
              </w:rPr>
              <w:t>TBD</w:t>
            </w:r>
          </w:p>
        </w:tc>
        <w:tc>
          <w:tcPr>
            <w:tcW w:w="0" w:type="auto"/>
          </w:tcPr>
          <w:p w14:paraId="0D5BD6BA" w14:textId="77777777" w:rsidR="002302F6" w:rsidRDefault="002302F6" w:rsidP="00C82285">
            <w:pPr>
              <w:rPr>
                <w:sz w:val="24"/>
                <w:highlight w:val="yellow"/>
              </w:rPr>
            </w:pPr>
            <w:r>
              <w:rPr>
                <w:sz w:val="24"/>
                <w:highlight w:val="yellow"/>
              </w:rPr>
              <w:t>10</w:t>
            </w:r>
            <w:r w:rsidRPr="000F1DBD">
              <w:rPr>
                <w:sz w:val="24"/>
                <w:highlight w:val="yellow"/>
                <w:vertAlign w:val="superscript"/>
              </w:rPr>
              <w:t>th</w:t>
            </w:r>
            <w:r>
              <w:rPr>
                <w:sz w:val="24"/>
                <w:highlight w:val="yellow"/>
              </w:rPr>
              <w:t>-12</w:t>
            </w:r>
            <w:r>
              <w:rPr>
                <w:sz w:val="24"/>
                <w:highlight w:val="yellow"/>
                <w:vertAlign w:val="superscript"/>
              </w:rPr>
              <w:t>th</w:t>
            </w:r>
            <w:r>
              <w:rPr>
                <w:sz w:val="24"/>
                <w:highlight w:val="yellow"/>
              </w:rPr>
              <w:t xml:space="preserve"> </w:t>
            </w:r>
          </w:p>
        </w:tc>
        <w:tc>
          <w:tcPr>
            <w:tcW w:w="0" w:type="auto"/>
          </w:tcPr>
          <w:p w14:paraId="17495BB0" w14:textId="77777777" w:rsidR="002302F6" w:rsidRDefault="002302F6" w:rsidP="00C82285">
            <w:pPr>
              <w:rPr>
                <w:sz w:val="24"/>
              </w:rPr>
            </w:pPr>
            <w:r>
              <w:rPr>
                <w:sz w:val="24"/>
              </w:rPr>
              <w:t>NeuStar</w:t>
            </w:r>
          </w:p>
        </w:tc>
        <w:tc>
          <w:tcPr>
            <w:tcW w:w="0" w:type="auto"/>
          </w:tcPr>
          <w:p w14:paraId="744F38AA" w14:textId="77777777" w:rsidR="002302F6" w:rsidRDefault="002302F6" w:rsidP="00C82285">
            <w:pPr>
              <w:rPr>
                <w:sz w:val="24"/>
              </w:rPr>
            </w:pPr>
            <w:r w:rsidRPr="0052172E">
              <w:rPr>
                <w:sz w:val="24"/>
                <w:highlight w:val="red"/>
              </w:rPr>
              <w:t>TBD</w:t>
            </w:r>
          </w:p>
        </w:tc>
      </w:tr>
      <w:tr w:rsidR="002302F6" w14:paraId="64911324" w14:textId="77777777">
        <w:tblPrEx>
          <w:tblCellMar>
            <w:top w:w="0" w:type="dxa"/>
            <w:bottom w:w="0" w:type="dxa"/>
          </w:tblCellMar>
        </w:tblPrEx>
        <w:tc>
          <w:tcPr>
            <w:tcW w:w="0" w:type="auto"/>
          </w:tcPr>
          <w:p w14:paraId="4325ADB4" w14:textId="77777777" w:rsidR="002302F6" w:rsidRDefault="002302F6" w:rsidP="00C82285">
            <w:pPr>
              <w:rPr>
                <w:sz w:val="24"/>
              </w:rPr>
            </w:pPr>
            <w:r>
              <w:rPr>
                <w:sz w:val="24"/>
              </w:rPr>
              <w:t>August</w:t>
            </w:r>
          </w:p>
        </w:tc>
        <w:tc>
          <w:tcPr>
            <w:tcW w:w="0" w:type="auto"/>
          </w:tcPr>
          <w:p w14:paraId="1785A3C4" w14:textId="77777777" w:rsidR="002302F6" w:rsidRDefault="002302F6" w:rsidP="00C82285">
            <w:pPr>
              <w:rPr>
                <w:sz w:val="24"/>
              </w:rPr>
            </w:pPr>
            <w:r>
              <w:rPr>
                <w:sz w:val="24"/>
              </w:rPr>
              <w:t>TBD</w:t>
            </w:r>
          </w:p>
        </w:tc>
        <w:tc>
          <w:tcPr>
            <w:tcW w:w="0" w:type="auto"/>
          </w:tcPr>
          <w:p w14:paraId="7CE853B7" w14:textId="77777777" w:rsidR="002302F6" w:rsidRDefault="002302F6" w:rsidP="00C82285">
            <w:pPr>
              <w:rPr>
                <w:sz w:val="24"/>
                <w:highlight w:val="yellow"/>
              </w:rPr>
            </w:pPr>
            <w:r>
              <w:rPr>
                <w:sz w:val="24"/>
                <w:highlight w:val="yellow"/>
              </w:rPr>
              <w:t>No meeting.</w:t>
            </w:r>
          </w:p>
          <w:p w14:paraId="77E0988D" w14:textId="77777777" w:rsidR="002302F6" w:rsidRDefault="00733754" w:rsidP="00C82285">
            <w:pPr>
              <w:rPr>
                <w:sz w:val="24"/>
                <w:highlight w:val="yellow"/>
              </w:rPr>
            </w:pPr>
            <w:smartTag w:uri="urn:schemas-microsoft-com:office:smarttags" w:element="date">
              <w:smartTagPr>
                <w:attr w:name="Year" w:val="2007"/>
                <w:attr w:name="Day" w:val="7"/>
                <w:attr w:name="Month" w:val="8"/>
              </w:smartTagPr>
              <w:r>
                <w:rPr>
                  <w:sz w:val="24"/>
                </w:rPr>
                <w:t>8/7</w:t>
              </w:r>
              <w:r w:rsidR="002302F6">
                <w:rPr>
                  <w:sz w:val="24"/>
                </w:rPr>
                <w:t>/07</w:t>
              </w:r>
            </w:smartTag>
            <w:r w:rsidR="002302F6">
              <w:rPr>
                <w:sz w:val="24"/>
              </w:rPr>
              <w:t xml:space="preserve"> call if necessary </w:t>
            </w:r>
          </w:p>
        </w:tc>
        <w:tc>
          <w:tcPr>
            <w:tcW w:w="0" w:type="auto"/>
          </w:tcPr>
          <w:p w14:paraId="7E4949D6" w14:textId="77777777" w:rsidR="002302F6" w:rsidRDefault="002302F6" w:rsidP="00C82285">
            <w:pPr>
              <w:rPr>
                <w:sz w:val="24"/>
              </w:rPr>
            </w:pPr>
          </w:p>
        </w:tc>
        <w:tc>
          <w:tcPr>
            <w:tcW w:w="0" w:type="auto"/>
          </w:tcPr>
          <w:p w14:paraId="5CA2973E" w14:textId="77777777" w:rsidR="002302F6" w:rsidRDefault="002302F6" w:rsidP="00C82285">
            <w:pPr>
              <w:rPr>
                <w:sz w:val="24"/>
              </w:rPr>
            </w:pPr>
          </w:p>
        </w:tc>
      </w:tr>
      <w:tr w:rsidR="002302F6" w14:paraId="022EB11C" w14:textId="77777777">
        <w:tblPrEx>
          <w:tblCellMar>
            <w:top w:w="0" w:type="dxa"/>
            <w:bottom w:w="0" w:type="dxa"/>
          </w:tblCellMar>
        </w:tblPrEx>
        <w:tc>
          <w:tcPr>
            <w:tcW w:w="0" w:type="auto"/>
          </w:tcPr>
          <w:p w14:paraId="2C984251" w14:textId="77777777" w:rsidR="002302F6" w:rsidRDefault="002302F6" w:rsidP="00C82285">
            <w:pPr>
              <w:rPr>
                <w:sz w:val="24"/>
              </w:rPr>
            </w:pPr>
            <w:r>
              <w:rPr>
                <w:sz w:val="24"/>
              </w:rPr>
              <w:t>September</w:t>
            </w:r>
          </w:p>
        </w:tc>
        <w:tc>
          <w:tcPr>
            <w:tcW w:w="0" w:type="auto"/>
          </w:tcPr>
          <w:p w14:paraId="6834E907" w14:textId="77777777" w:rsidR="002302F6" w:rsidRDefault="002302F6" w:rsidP="00C82285">
            <w:pPr>
              <w:rPr>
                <w:sz w:val="24"/>
              </w:rPr>
            </w:pPr>
            <w:r>
              <w:rPr>
                <w:sz w:val="24"/>
              </w:rPr>
              <w:t>TBD</w:t>
            </w:r>
          </w:p>
        </w:tc>
        <w:tc>
          <w:tcPr>
            <w:tcW w:w="0" w:type="auto"/>
          </w:tcPr>
          <w:p w14:paraId="50DC95F2" w14:textId="77777777" w:rsidR="002302F6" w:rsidRDefault="002302F6" w:rsidP="00C82285">
            <w:pPr>
              <w:rPr>
                <w:sz w:val="24"/>
                <w:highlight w:val="yellow"/>
              </w:rPr>
            </w:pPr>
            <w:r>
              <w:rPr>
                <w:sz w:val="24"/>
                <w:highlight w:val="yellow"/>
              </w:rPr>
              <w:t>11</w:t>
            </w:r>
            <w:r w:rsidRPr="000F1DBD">
              <w:rPr>
                <w:sz w:val="24"/>
                <w:highlight w:val="yellow"/>
                <w:vertAlign w:val="superscript"/>
              </w:rPr>
              <w:t>th</w:t>
            </w:r>
            <w:r>
              <w:rPr>
                <w:sz w:val="24"/>
                <w:highlight w:val="yellow"/>
              </w:rPr>
              <w:t>-13</w:t>
            </w:r>
            <w:r w:rsidRPr="00B263FA">
              <w:rPr>
                <w:sz w:val="24"/>
                <w:highlight w:val="yellow"/>
                <w:vertAlign w:val="superscript"/>
              </w:rPr>
              <w:t>th</w:t>
            </w:r>
            <w:r>
              <w:rPr>
                <w:sz w:val="24"/>
                <w:highlight w:val="yellow"/>
              </w:rPr>
              <w:t xml:space="preserve"> </w:t>
            </w:r>
          </w:p>
        </w:tc>
        <w:tc>
          <w:tcPr>
            <w:tcW w:w="0" w:type="auto"/>
          </w:tcPr>
          <w:p w14:paraId="39714E0A" w14:textId="77777777" w:rsidR="002302F6" w:rsidRDefault="002302F6" w:rsidP="00C82285">
            <w:pPr>
              <w:rPr>
                <w:sz w:val="24"/>
              </w:rPr>
            </w:pPr>
            <w:r>
              <w:rPr>
                <w:sz w:val="24"/>
              </w:rPr>
              <w:t>Verizon Wireless</w:t>
            </w:r>
          </w:p>
        </w:tc>
        <w:tc>
          <w:tcPr>
            <w:tcW w:w="0" w:type="auto"/>
          </w:tcPr>
          <w:p w14:paraId="4ACBA967" w14:textId="77777777" w:rsidR="002302F6" w:rsidRDefault="002302F6" w:rsidP="00C82285">
            <w:pPr>
              <w:rPr>
                <w:sz w:val="24"/>
              </w:rPr>
            </w:pPr>
            <w:smartTag w:uri="urn:schemas-microsoft-com:office:smarttags" w:element="place">
              <w:smartTag w:uri="urn:schemas-microsoft-com:office:smarttags" w:element="City">
                <w:r>
                  <w:rPr>
                    <w:sz w:val="24"/>
                  </w:rPr>
                  <w:t>Nashville</w:t>
                </w:r>
              </w:smartTag>
              <w:r>
                <w:rPr>
                  <w:sz w:val="24"/>
                </w:rPr>
                <w:t xml:space="preserve">, </w:t>
              </w:r>
              <w:smartTag w:uri="urn:schemas-microsoft-com:office:smarttags" w:element="State">
                <w:r>
                  <w:rPr>
                    <w:sz w:val="24"/>
                  </w:rPr>
                  <w:t>Tennessee</w:t>
                </w:r>
              </w:smartTag>
            </w:smartTag>
          </w:p>
        </w:tc>
      </w:tr>
      <w:tr w:rsidR="002302F6" w14:paraId="39C0C82E" w14:textId="77777777">
        <w:tblPrEx>
          <w:tblCellMar>
            <w:top w:w="0" w:type="dxa"/>
            <w:bottom w:w="0" w:type="dxa"/>
          </w:tblCellMar>
        </w:tblPrEx>
        <w:tc>
          <w:tcPr>
            <w:tcW w:w="0" w:type="auto"/>
          </w:tcPr>
          <w:p w14:paraId="544D26BC" w14:textId="77777777" w:rsidR="002302F6" w:rsidRDefault="002302F6" w:rsidP="00C82285">
            <w:pPr>
              <w:rPr>
                <w:sz w:val="24"/>
              </w:rPr>
            </w:pPr>
            <w:r>
              <w:rPr>
                <w:sz w:val="24"/>
              </w:rPr>
              <w:t>October</w:t>
            </w:r>
          </w:p>
        </w:tc>
        <w:tc>
          <w:tcPr>
            <w:tcW w:w="0" w:type="auto"/>
          </w:tcPr>
          <w:p w14:paraId="2ED3D08B" w14:textId="77777777" w:rsidR="002302F6" w:rsidRDefault="002302F6" w:rsidP="00C82285">
            <w:pPr>
              <w:rPr>
                <w:sz w:val="24"/>
              </w:rPr>
            </w:pPr>
            <w:r>
              <w:rPr>
                <w:sz w:val="24"/>
              </w:rPr>
              <w:t>TBD</w:t>
            </w:r>
          </w:p>
        </w:tc>
        <w:tc>
          <w:tcPr>
            <w:tcW w:w="0" w:type="auto"/>
          </w:tcPr>
          <w:p w14:paraId="0EF4319A" w14:textId="77777777" w:rsidR="002302F6" w:rsidRDefault="002302F6" w:rsidP="00C82285">
            <w:pPr>
              <w:rPr>
                <w:sz w:val="24"/>
                <w:highlight w:val="yellow"/>
              </w:rPr>
            </w:pPr>
            <w:r>
              <w:rPr>
                <w:sz w:val="24"/>
                <w:highlight w:val="yellow"/>
              </w:rPr>
              <w:t>No meeting.</w:t>
            </w:r>
          </w:p>
          <w:p w14:paraId="491F90E6" w14:textId="77777777" w:rsidR="002302F6" w:rsidRDefault="002302F6" w:rsidP="00C82285">
            <w:pPr>
              <w:rPr>
                <w:sz w:val="24"/>
                <w:highlight w:val="yellow"/>
              </w:rPr>
            </w:pPr>
            <w:smartTag w:uri="urn:schemas-microsoft-com:office:smarttags" w:element="date">
              <w:smartTagPr>
                <w:attr w:name="Month" w:val="10"/>
                <w:attr w:name="Day" w:val="9"/>
                <w:attr w:name="Year" w:val="2007"/>
              </w:smartTagPr>
              <w:r w:rsidRPr="0052172E">
                <w:rPr>
                  <w:sz w:val="24"/>
                </w:rPr>
                <w:t>10/9/07</w:t>
              </w:r>
            </w:smartTag>
            <w:r w:rsidRPr="0052172E">
              <w:rPr>
                <w:sz w:val="24"/>
              </w:rPr>
              <w:t xml:space="preserve"> call if necessary</w:t>
            </w:r>
          </w:p>
        </w:tc>
        <w:tc>
          <w:tcPr>
            <w:tcW w:w="0" w:type="auto"/>
          </w:tcPr>
          <w:p w14:paraId="5B06AAFC" w14:textId="77777777" w:rsidR="002302F6" w:rsidRDefault="002302F6" w:rsidP="00C82285">
            <w:pPr>
              <w:rPr>
                <w:sz w:val="24"/>
              </w:rPr>
            </w:pPr>
          </w:p>
        </w:tc>
        <w:tc>
          <w:tcPr>
            <w:tcW w:w="0" w:type="auto"/>
          </w:tcPr>
          <w:p w14:paraId="29DA60D0" w14:textId="77777777" w:rsidR="002302F6" w:rsidRDefault="002302F6" w:rsidP="00C82285">
            <w:pPr>
              <w:rPr>
                <w:sz w:val="24"/>
              </w:rPr>
            </w:pPr>
          </w:p>
        </w:tc>
      </w:tr>
      <w:tr w:rsidR="002302F6" w14:paraId="4AF36311" w14:textId="77777777">
        <w:tblPrEx>
          <w:tblCellMar>
            <w:top w:w="0" w:type="dxa"/>
            <w:bottom w:w="0" w:type="dxa"/>
          </w:tblCellMar>
        </w:tblPrEx>
        <w:tc>
          <w:tcPr>
            <w:tcW w:w="0" w:type="auto"/>
          </w:tcPr>
          <w:p w14:paraId="33CC6487" w14:textId="77777777" w:rsidR="002302F6" w:rsidRDefault="002302F6" w:rsidP="00C82285">
            <w:pPr>
              <w:rPr>
                <w:sz w:val="24"/>
              </w:rPr>
            </w:pPr>
            <w:r>
              <w:rPr>
                <w:sz w:val="24"/>
              </w:rPr>
              <w:t>November</w:t>
            </w:r>
          </w:p>
        </w:tc>
        <w:tc>
          <w:tcPr>
            <w:tcW w:w="0" w:type="auto"/>
          </w:tcPr>
          <w:p w14:paraId="43396463" w14:textId="77777777" w:rsidR="002302F6" w:rsidRDefault="002302F6" w:rsidP="00C82285">
            <w:pPr>
              <w:rPr>
                <w:sz w:val="24"/>
              </w:rPr>
            </w:pPr>
            <w:r>
              <w:rPr>
                <w:sz w:val="24"/>
              </w:rPr>
              <w:t>TBD</w:t>
            </w:r>
          </w:p>
        </w:tc>
        <w:tc>
          <w:tcPr>
            <w:tcW w:w="0" w:type="auto"/>
          </w:tcPr>
          <w:p w14:paraId="0BCCFF89" w14:textId="77777777" w:rsidR="002302F6" w:rsidRDefault="002302F6" w:rsidP="00C82285">
            <w:pPr>
              <w:rPr>
                <w:sz w:val="24"/>
                <w:highlight w:val="yellow"/>
              </w:rPr>
            </w:pPr>
            <w:r>
              <w:rPr>
                <w:sz w:val="24"/>
                <w:highlight w:val="yellow"/>
              </w:rPr>
              <w:t>13</w:t>
            </w:r>
            <w:r w:rsidRPr="000F1DBD">
              <w:rPr>
                <w:sz w:val="24"/>
                <w:highlight w:val="yellow"/>
                <w:vertAlign w:val="superscript"/>
              </w:rPr>
              <w:t>th</w:t>
            </w:r>
            <w:r>
              <w:rPr>
                <w:sz w:val="24"/>
                <w:highlight w:val="yellow"/>
              </w:rPr>
              <w:t>-15</w:t>
            </w:r>
            <w:r w:rsidRPr="00B263FA">
              <w:rPr>
                <w:sz w:val="24"/>
                <w:highlight w:val="yellow"/>
                <w:vertAlign w:val="superscript"/>
              </w:rPr>
              <w:t>th</w:t>
            </w:r>
            <w:r>
              <w:rPr>
                <w:sz w:val="24"/>
                <w:highlight w:val="yellow"/>
              </w:rPr>
              <w:t xml:space="preserve"> </w:t>
            </w:r>
          </w:p>
        </w:tc>
        <w:tc>
          <w:tcPr>
            <w:tcW w:w="0" w:type="auto"/>
          </w:tcPr>
          <w:p w14:paraId="5273EEE1" w14:textId="77777777" w:rsidR="002302F6" w:rsidRDefault="002302F6" w:rsidP="00C82285">
            <w:pPr>
              <w:rPr>
                <w:sz w:val="24"/>
              </w:rPr>
            </w:pPr>
            <w:r>
              <w:rPr>
                <w:sz w:val="24"/>
              </w:rPr>
              <w:t>Sprint Nextel</w:t>
            </w:r>
          </w:p>
        </w:tc>
        <w:tc>
          <w:tcPr>
            <w:tcW w:w="0" w:type="auto"/>
          </w:tcPr>
          <w:p w14:paraId="44A00BD9" w14:textId="77777777" w:rsidR="002302F6" w:rsidRPr="007B68A5" w:rsidRDefault="002302F6" w:rsidP="00C82285">
            <w:pPr>
              <w:rPr>
                <w:sz w:val="24"/>
              </w:rPr>
            </w:pPr>
            <w:smartTag w:uri="urn:schemas-microsoft-com:office:smarttags" w:element="place">
              <w:smartTag w:uri="urn:schemas-microsoft-com:office:smarttags" w:element="City">
                <w:r>
                  <w:rPr>
                    <w:sz w:val="24"/>
                  </w:rPr>
                  <w:t>Ft. Lauderdale</w:t>
                </w:r>
              </w:smartTag>
              <w:r>
                <w:rPr>
                  <w:sz w:val="24"/>
                </w:rPr>
                <w:t xml:space="preserve">, </w:t>
              </w:r>
              <w:smartTag w:uri="urn:schemas-microsoft-com:office:smarttags" w:element="State">
                <w:r>
                  <w:rPr>
                    <w:sz w:val="24"/>
                  </w:rPr>
                  <w:t>Florida</w:t>
                </w:r>
              </w:smartTag>
            </w:smartTag>
          </w:p>
        </w:tc>
      </w:tr>
      <w:tr w:rsidR="002302F6" w14:paraId="1ED86A5A" w14:textId="77777777">
        <w:tblPrEx>
          <w:tblCellMar>
            <w:top w:w="0" w:type="dxa"/>
            <w:bottom w:w="0" w:type="dxa"/>
          </w:tblCellMar>
        </w:tblPrEx>
        <w:tc>
          <w:tcPr>
            <w:tcW w:w="0" w:type="auto"/>
          </w:tcPr>
          <w:p w14:paraId="762C57D7" w14:textId="77777777" w:rsidR="002302F6" w:rsidRDefault="002302F6" w:rsidP="00C82285">
            <w:pPr>
              <w:rPr>
                <w:sz w:val="24"/>
              </w:rPr>
            </w:pPr>
            <w:r>
              <w:rPr>
                <w:sz w:val="24"/>
              </w:rPr>
              <w:t>December</w:t>
            </w:r>
          </w:p>
        </w:tc>
        <w:tc>
          <w:tcPr>
            <w:tcW w:w="0" w:type="auto"/>
          </w:tcPr>
          <w:p w14:paraId="1E32DD0D" w14:textId="77777777" w:rsidR="002302F6" w:rsidRDefault="002302F6" w:rsidP="00C82285">
            <w:pPr>
              <w:rPr>
                <w:sz w:val="24"/>
              </w:rPr>
            </w:pPr>
            <w:r>
              <w:rPr>
                <w:sz w:val="24"/>
              </w:rPr>
              <w:t>TBD</w:t>
            </w:r>
          </w:p>
        </w:tc>
        <w:tc>
          <w:tcPr>
            <w:tcW w:w="0" w:type="auto"/>
          </w:tcPr>
          <w:p w14:paraId="2056FEA3" w14:textId="77777777" w:rsidR="002302F6" w:rsidRDefault="002302F6" w:rsidP="00C82285">
            <w:pPr>
              <w:rPr>
                <w:sz w:val="24"/>
                <w:highlight w:val="yellow"/>
              </w:rPr>
            </w:pPr>
            <w:r>
              <w:rPr>
                <w:sz w:val="24"/>
                <w:highlight w:val="yellow"/>
              </w:rPr>
              <w:t>No meeting.</w:t>
            </w:r>
          </w:p>
          <w:p w14:paraId="44736E8F" w14:textId="77777777" w:rsidR="002302F6" w:rsidRDefault="002302F6" w:rsidP="00C82285">
            <w:pPr>
              <w:rPr>
                <w:sz w:val="24"/>
                <w:highlight w:val="yellow"/>
              </w:rPr>
            </w:pPr>
            <w:smartTag w:uri="urn:schemas-microsoft-com:office:smarttags" w:element="date">
              <w:smartTagPr>
                <w:attr w:name="Month" w:val="12"/>
                <w:attr w:name="Day" w:val="11"/>
                <w:attr w:name="Year" w:val="2007"/>
              </w:smartTagPr>
              <w:r>
                <w:rPr>
                  <w:sz w:val="24"/>
                </w:rPr>
                <w:t>12/11/07</w:t>
              </w:r>
            </w:smartTag>
            <w:r>
              <w:rPr>
                <w:sz w:val="24"/>
              </w:rPr>
              <w:t xml:space="preserve"> call if necessary</w:t>
            </w:r>
          </w:p>
        </w:tc>
        <w:tc>
          <w:tcPr>
            <w:tcW w:w="0" w:type="auto"/>
          </w:tcPr>
          <w:p w14:paraId="1B653865" w14:textId="77777777" w:rsidR="002302F6" w:rsidRDefault="002302F6" w:rsidP="00C82285">
            <w:pPr>
              <w:rPr>
                <w:sz w:val="24"/>
              </w:rPr>
            </w:pPr>
          </w:p>
        </w:tc>
        <w:tc>
          <w:tcPr>
            <w:tcW w:w="0" w:type="auto"/>
          </w:tcPr>
          <w:p w14:paraId="1531495E" w14:textId="77777777" w:rsidR="002302F6" w:rsidRDefault="002302F6" w:rsidP="00C82285">
            <w:pPr>
              <w:rPr>
                <w:sz w:val="24"/>
              </w:rPr>
            </w:pPr>
          </w:p>
        </w:tc>
      </w:tr>
      <w:tr w:rsidR="002302F6" w14:paraId="1D8808FC" w14:textId="77777777">
        <w:tblPrEx>
          <w:tblCellMar>
            <w:top w:w="0" w:type="dxa"/>
            <w:bottom w:w="0" w:type="dxa"/>
          </w:tblCellMar>
        </w:tblPrEx>
        <w:tc>
          <w:tcPr>
            <w:tcW w:w="0" w:type="auto"/>
          </w:tcPr>
          <w:p w14:paraId="6F74B1F2" w14:textId="77777777" w:rsidR="002302F6" w:rsidRDefault="002302F6" w:rsidP="00C82285">
            <w:pPr>
              <w:rPr>
                <w:sz w:val="24"/>
              </w:rPr>
            </w:pPr>
          </w:p>
        </w:tc>
        <w:tc>
          <w:tcPr>
            <w:tcW w:w="0" w:type="auto"/>
          </w:tcPr>
          <w:p w14:paraId="6ADB740B" w14:textId="77777777" w:rsidR="002302F6" w:rsidRDefault="002302F6" w:rsidP="00C82285">
            <w:pPr>
              <w:rPr>
                <w:sz w:val="24"/>
              </w:rPr>
            </w:pPr>
          </w:p>
        </w:tc>
        <w:tc>
          <w:tcPr>
            <w:tcW w:w="0" w:type="auto"/>
          </w:tcPr>
          <w:p w14:paraId="7FFFAFD2" w14:textId="77777777" w:rsidR="002302F6" w:rsidRDefault="002302F6" w:rsidP="00C82285">
            <w:pPr>
              <w:rPr>
                <w:sz w:val="24"/>
              </w:rPr>
            </w:pPr>
          </w:p>
        </w:tc>
        <w:tc>
          <w:tcPr>
            <w:tcW w:w="0" w:type="auto"/>
          </w:tcPr>
          <w:p w14:paraId="0F0905CD" w14:textId="77777777" w:rsidR="002302F6" w:rsidRDefault="002302F6" w:rsidP="00C82285">
            <w:pPr>
              <w:rPr>
                <w:sz w:val="24"/>
              </w:rPr>
            </w:pPr>
          </w:p>
        </w:tc>
        <w:tc>
          <w:tcPr>
            <w:tcW w:w="0" w:type="auto"/>
          </w:tcPr>
          <w:p w14:paraId="68303C59" w14:textId="77777777" w:rsidR="002302F6" w:rsidRDefault="002302F6" w:rsidP="00C82285">
            <w:pPr>
              <w:rPr>
                <w:sz w:val="24"/>
              </w:rPr>
            </w:pPr>
          </w:p>
        </w:tc>
      </w:tr>
    </w:tbl>
    <w:p w14:paraId="06CD7F8C" w14:textId="77777777" w:rsidR="002302F6" w:rsidRDefault="002302F6" w:rsidP="002302F6">
      <w:pPr>
        <w:rPr>
          <w:sz w:val="24"/>
        </w:rPr>
      </w:pPr>
    </w:p>
    <w:p w14:paraId="14A2C2BA" w14:textId="77777777" w:rsidR="002302F6" w:rsidRPr="00E30592" w:rsidRDefault="002302F6" w:rsidP="004C0EDE">
      <w:pPr>
        <w:numPr>
          <w:ilvl w:val="0"/>
          <w:numId w:val="1"/>
        </w:numPr>
        <w:rPr>
          <w:color w:val="000000"/>
          <w:sz w:val="24"/>
          <w:szCs w:val="24"/>
        </w:rPr>
      </w:pPr>
      <w:r w:rsidRPr="00E30592">
        <w:rPr>
          <w:snapToGrid w:val="0"/>
          <w:sz w:val="24"/>
          <w:szCs w:val="24"/>
        </w:rPr>
        <w:t xml:space="preserve">Continuing evaluation </w:t>
      </w:r>
      <w:r>
        <w:rPr>
          <w:snapToGrid w:val="0"/>
          <w:sz w:val="24"/>
          <w:szCs w:val="24"/>
        </w:rPr>
        <w:t xml:space="preserve">during 2007 </w:t>
      </w:r>
      <w:r w:rsidRPr="00E30592">
        <w:rPr>
          <w:snapToGrid w:val="0"/>
          <w:sz w:val="24"/>
          <w:szCs w:val="24"/>
        </w:rPr>
        <w:t xml:space="preserve">will determine if interim conference calls are needed or if the decision to meet </w:t>
      </w:r>
      <w:r>
        <w:rPr>
          <w:snapToGrid w:val="0"/>
          <w:sz w:val="24"/>
          <w:szCs w:val="24"/>
        </w:rPr>
        <w:t xml:space="preserve">face-to-face </w:t>
      </w:r>
      <w:r w:rsidRPr="00E30592">
        <w:rPr>
          <w:snapToGrid w:val="0"/>
          <w:sz w:val="24"/>
          <w:szCs w:val="24"/>
        </w:rPr>
        <w:t>every other month should be revisited.</w:t>
      </w:r>
    </w:p>
    <w:p w14:paraId="43151B22" w14:textId="77777777" w:rsidR="00544562" w:rsidRDefault="00544562">
      <w:pPr>
        <w:rPr>
          <w:sz w:val="24"/>
          <w:u w:val="single"/>
        </w:rPr>
      </w:pPr>
    </w:p>
    <w:p w14:paraId="1BBEBEB8" w14:textId="77777777" w:rsidR="00DE3972" w:rsidRPr="00C41482" w:rsidRDefault="00C41482">
      <w:pPr>
        <w:rPr>
          <w:sz w:val="24"/>
          <w:u w:val="single"/>
        </w:rPr>
      </w:pPr>
      <w:r>
        <w:rPr>
          <w:sz w:val="24"/>
          <w:u w:val="single"/>
        </w:rPr>
        <w:t>PIM 56 (Action Item 0706-11) (</w:t>
      </w:r>
      <w:r w:rsidRPr="00C41482">
        <w:rPr>
          <w:sz w:val="24"/>
          <w:u w:val="single"/>
        </w:rPr>
        <w:t>Sue Tiffany</w:t>
      </w:r>
      <w:r>
        <w:rPr>
          <w:sz w:val="24"/>
          <w:u w:val="single"/>
        </w:rPr>
        <w:t>, Sprint Nextel):</w:t>
      </w:r>
    </w:p>
    <w:p w14:paraId="7FA76ABD" w14:textId="77777777" w:rsidR="00DE3972" w:rsidRDefault="00DE3972">
      <w:pPr>
        <w:rPr>
          <w:sz w:val="24"/>
          <w:u w:val="single"/>
        </w:rPr>
      </w:pPr>
    </w:p>
    <w:p w14:paraId="54B6C2F4" w14:textId="77777777" w:rsidR="0023465F" w:rsidRDefault="0023465F" w:rsidP="0023465F">
      <w:pPr>
        <w:rPr>
          <w:sz w:val="24"/>
        </w:rPr>
      </w:pPr>
      <w:r w:rsidRPr="0023465F">
        <w:rPr>
          <w:sz w:val="24"/>
          <w:highlight w:val="yellow"/>
        </w:rPr>
        <w:t xml:space="preserve">Action Item 0706-11:  Regarding the attached PIM 56, </w:t>
      </w:r>
      <w:r w:rsidRPr="0023465F">
        <w:rPr>
          <w:color w:val="FF0000"/>
          <w:sz w:val="24"/>
          <w:highlight w:val="yellow"/>
        </w:rPr>
        <w:t>Sue Tiffany</w:t>
      </w:r>
      <w:r w:rsidRPr="0023465F">
        <w:rPr>
          <w:sz w:val="24"/>
          <w:highlight w:val="yellow"/>
        </w:rPr>
        <w:t xml:space="preserve">, Sprint Nextel, will revise the PIM and provide text for the LNPA WG’s NP Best Practices document related to the suggested resolution to identify a step-by-step procedure for carriers to follow </w:t>
      </w:r>
      <w:proofErr w:type="gramStart"/>
      <w:r w:rsidRPr="0023465F">
        <w:rPr>
          <w:sz w:val="24"/>
          <w:highlight w:val="yellow"/>
        </w:rPr>
        <w:t>in order to</w:t>
      </w:r>
      <w:proofErr w:type="gramEnd"/>
      <w:r w:rsidRPr="0023465F">
        <w:rPr>
          <w:sz w:val="24"/>
          <w:highlight w:val="yellow"/>
        </w:rPr>
        <w:t xml:space="preserve"> resolve this issue.</w:t>
      </w:r>
    </w:p>
    <w:p w14:paraId="0261F2DF" w14:textId="77777777" w:rsidR="0023465F" w:rsidRDefault="0023465F" w:rsidP="0023465F">
      <w:pPr>
        <w:rPr>
          <w:sz w:val="24"/>
        </w:rPr>
      </w:pPr>
      <w:r>
        <w:rPr>
          <w:sz w:val="24"/>
        </w:rPr>
        <w:tab/>
      </w:r>
      <w:r>
        <w:rPr>
          <w:sz w:val="24"/>
        </w:rPr>
        <w:tab/>
      </w:r>
      <w:bookmarkStart w:id="1" w:name="_MON_1214819219"/>
      <w:bookmarkEnd w:id="1"/>
      <w:r w:rsidRPr="00E43125">
        <w:rPr>
          <w:sz w:val="24"/>
        </w:rPr>
        <w:object w:dxaOrig="1535" w:dyaOrig="991" w14:anchorId="09CE3154">
          <v:shape id="_x0000_i1026" type="#_x0000_t75" style="width:77pt;height:49.45pt" o:ole="">
            <v:imagedata r:id="rId9" o:title=""/>
          </v:shape>
          <o:OLEObject Type="Embed" ProgID="Word.Document.8" ShapeID="_x0000_i1026" DrawAspect="Icon" ObjectID="_1741160008" r:id="rId10">
            <o:FieldCodes>\s</o:FieldCodes>
          </o:OLEObject>
        </w:object>
      </w:r>
    </w:p>
    <w:p w14:paraId="02AEFB87" w14:textId="77777777" w:rsidR="0023465F" w:rsidRDefault="0023465F" w:rsidP="004C0EDE">
      <w:pPr>
        <w:numPr>
          <w:ilvl w:val="0"/>
          <w:numId w:val="1"/>
        </w:numPr>
        <w:rPr>
          <w:sz w:val="24"/>
        </w:rPr>
      </w:pPr>
      <w:r>
        <w:rPr>
          <w:sz w:val="24"/>
        </w:rPr>
        <w:t>Sue stated that text is being prepared for review at the March 2007 LNPA WG meeting.</w:t>
      </w:r>
    </w:p>
    <w:p w14:paraId="0DF42B76" w14:textId="77777777" w:rsidR="00DE3972" w:rsidRDefault="00DE3972">
      <w:pPr>
        <w:rPr>
          <w:sz w:val="24"/>
          <w:u w:val="single"/>
        </w:rPr>
      </w:pPr>
    </w:p>
    <w:p w14:paraId="6B3407EE" w14:textId="77777777" w:rsidR="008850EB" w:rsidRDefault="008850EB" w:rsidP="008850EB">
      <w:pPr>
        <w:rPr>
          <w:sz w:val="24"/>
          <w:u w:val="single"/>
        </w:rPr>
      </w:pPr>
      <w:r w:rsidRPr="008850EB">
        <w:rPr>
          <w:sz w:val="24"/>
          <w:u w:val="single"/>
        </w:rPr>
        <w:t>PIM 32 Dis</w:t>
      </w:r>
      <w:r>
        <w:rPr>
          <w:sz w:val="24"/>
          <w:u w:val="single"/>
        </w:rPr>
        <w:t>cussion (Action Item 0107-11) (</w:t>
      </w:r>
      <w:r w:rsidRPr="008850EB">
        <w:rPr>
          <w:sz w:val="24"/>
          <w:u w:val="single"/>
        </w:rPr>
        <w:t>All</w:t>
      </w:r>
      <w:r>
        <w:rPr>
          <w:sz w:val="24"/>
          <w:u w:val="single"/>
        </w:rPr>
        <w:t>):</w:t>
      </w:r>
      <w:r w:rsidRPr="008850EB">
        <w:rPr>
          <w:sz w:val="24"/>
          <w:u w:val="single"/>
        </w:rPr>
        <w:t xml:space="preserve"> </w:t>
      </w:r>
    </w:p>
    <w:p w14:paraId="46212546" w14:textId="77777777" w:rsidR="008850EB" w:rsidRPr="008850EB" w:rsidRDefault="008850EB" w:rsidP="008850EB">
      <w:pPr>
        <w:rPr>
          <w:sz w:val="24"/>
          <w:u w:val="single"/>
        </w:rPr>
      </w:pPr>
    </w:p>
    <w:p w14:paraId="009FC0C8" w14:textId="77777777" w:rsidR="008850EB" w:rsidRDefault="008850EB" w:rsidP="008850EB">
      <w:pPr>
        <w:ind w:left="720"/>
        <w:rPr>
          <w:sz w:val="24"/>
        </w:rPr>
      </w:pPr>
      <w:r w:rsidRPr="003E1639">
        <w:rPr>
          <w:b/>
          <w:snapToGrid w:val="0"/>
        </w:rPr>
        <w:object w:dxaOrig="1535" w:dyaOrig="991" w14:anchorId="46471378">
          <v:shape id="_x0000_i1027" type="#_x0000_t75" style="width:77pt;height:49.45pt" o:ole="">
            <v:imagedata r:id="rId11" o:title=""/>
          </v:shape>
          <o:OLEObject Type="Embed" ProgID="Word.Document.8" ShapeID="_x0000_i1027" DrawAspect="Icon" ObjectID="_1741160009" r:id="rId12">
            <o:FieldCodes>\s</o:FieldCodes>
          </o:OLEObject>
        </w:object>
      </w:r>
      <w:bookmarkStart w:id="2" w:name="_MON_1229360160"/>
      <w:bookmarkEnd w:id="2"/>
      <w:r w:rsidRPr="004C789E">
        <w:rPr>
          <w:b/>
          <w:snapToGrid w:val="0"/>
        </w:rPr>
        <w:object w:dxaOrig="1536" w:dyaOrig="994" w14:anchorId="2FC2C606">
          <v:shape id="_x0000_i1028" type="#_x0000_t75" style="width:77pt;height:49.45pt" o:ole="">
            <v:imagedata r:id="rId13" o:title=""/>
          </v:shape>
          <o:OLEObject Type="Embed" ProgID="Word.Document.8" ShapeID="_x0000_i1028" DrawAspect="Icon" ObjectID="_1741160010" r:id="rId14">
            <o:FieldCodes>\s</o:FieldCodes>
          </o:OLEObject>
        </w:object>
      </w:r>
    </w:p>
    <w:p w14:paraId="0BB35DAD" w14:textId="77777777" w:rsidR="00DE3972" w:rsidRDefault="00DE3972">
      <w:pPr>
        <w:rPr>
          <w:sz w:val="24"/>
          <w:u w:val="single"/>
        </w:rPr>
      </w:pPr>
    </w:p>
    <w:p w14:paraId="7B1D5EFB" w14:textId="77777777" w:rsidR="001D489C" w:rsidRPr="001D489C" w:rsidRDefault="001D489C" w:rsidP="001D489C">
      <w:pPr>
        <w:rPr>
          <w:sz w:val="24"/>
          <w:highlight w:val="yellow"/>
        </w:rPr>
      </w:pPr>
      <w:r w:rsidRPr="001D489C">
        <w:rPr>
          <w:sz w:val="24"/>
          <w:highlight w:val="yellow"/>
        </w:rPr>
        <w:t>Action Item 0107-11:  At the January LNPA WG meeting, it was proposed to clarify the attached PIM 32 report to NANC to reflect the following:</w:t>
      </w:r>
    </w:p>
    <w:p w14:paraId="30D1C42D" w14:textId="77777777" w:rsidR="001D489C" w:rsidRPr="001D489C" w:rsidRDefault="001D489C" w:rsidP="004C0EDE">
      <w:pPr>
        <w:numPr>
          <w:ilvl w:val="1"/>
          <w:numId w:val="2"/>
        </w:numPr>
        <w:tabs>
          <w:tab w:val="left" w:pos="6600"/>
        </w:tabs>
        <w:rPr>
          <w:sz w:val="24"/>
          <w:highlight w:val="yellow"/>
          <w:u w:val="single"/>
        </w:rPr>
      </w:pPr>
      <w:r w:rsidRPr="001D489C">
        <w:rPr>
          <w:sz w:val="24"/>
          <w:highlight w:val="yellow"/>
        </w:rPr>
        <w:t xml:space="preserve">Request the FCC to order that resellers can no longer prohibit the underlying network providers from providing CSR </w:t>
      </w:r>
      <w:proofErr w:type="gramStart"/>
      <w:r w:rsidRPr="001D489C">
        <w:rPr>
          <w:sz w:val="24"/>
          <w:highlight w:val="yellow"/>
        </w:rPr>
        <w:t>information</w:t>
      </w:r>
      <w:proofErr w:type="gramEnd"/>
      <w:r w:rsidRPr="001D489C">
        <w:rPr>
          <w:sz w:val="24"/>
          <w:highlight w:val="yellow"/>
        </w:rPr>
        <w:t xml:space="preserve"> if possible,</w:t>
      </w:r>
    </w:p>
    <w:p w14:paraId="7A5FAD50" w14:textId="77777777" w:rsidR="001D489C" w:rsidRPr="001D489C" w:rsidRDefault="001D489C" w:rsidP="004C0EDE">
      <w:pPr>
        <w:numPr>
          <w:ilvl w:val="1"/>
          <w:numId w:val="2"/>
        </w:numPr>
        <w:tabs>
          <w:tab w:val="left" w:pos="6600"/>
        </w:tabs>
        <w:rPr>
          <w:sz w:val="24"/>
          <w:highlight w:val="yellow"/>
          <w:u w:val="single"/>
        </w:rPr>
      </w:pPr>
      <w:r w:rsidRPr="001D489C">
        <w:rPr>
          <w:sz w:val="24"/>
          <w:highlight w:val="yellow"/>
        </w:rPr>
        <w:t>If the underlying network provider cannot physically provide CSR information, provide the name of the reseller to the NNSP.  The NNSP would then submit the CSR request to the identified reseller,</w:t>
      </w:r>
    </w:p>
    <w:p w14:paraId="4388D464" w14:textId="77777777" w:rsidR="001D489C" w:rsidRPr="001D489C" w:rsidRDefault="001D489C" w:rsidP="001D489C">
      <w:pPr>
        <w:rPr>
          <w:sz w:val="24"/>
        </w:rPr>
      </w:pPr>
      <w:r w:rsidRPr="001D489C">
        <w:rPr>
          <w:color w:val="FF0000"/>
          <w:sz w:val="24"/>
          <w:highlight w:val="yellow"/>
        </w:rPr>
        <w:t>Service Providers</w:t>
      </w:r>
      <w:r w:rsidRPr="001D489C">
        <w:rPr>
          <w:sz w:val="24"/>
          <w:highlight w:val="yellow"/>
        </w:rPr>
        <w:t xml:space="preserve"> are to discuss internally with their NANC representatives and Legal representatives to determine if these proposals can be supported in a resolution statement to NANC and the FCC.</w:t>
      </w:r>
    </w:p>
    <w:p w14:paraId="7348E3C1" w14:textId="77777777" w:rsidR="00DE3972" w:rsidRDefault="00DE3972">
      <w:pPr>
        <w:rPr>
          <w:sz w:val="24"/>
          <w:u w:val="single"/>
        </w:rPr>
      </w:pPr>
    </w:p>
    <w:p w14:paraId="4E5664BD" w14:textId="77777777" w:rsidR="00A35F81" w:rsidRDefault="000E31E3" w:rsidP="004C0EDE">
      <w:pPr>
        <w:numPr>
          <w:ilvl w:val="0"/>
          <w:numId w:val="1"/>
        </w:numPr>
        <w:rPr>
          <w:sz w:val="24"/>
          <w:szCs w:val="24"/>
        </w:rPr>
      </w:pPr>
      <w:r>
        <w:rPr>
          <w:sz w:val="24"/>
          <w:szCs w:val="24"/>
        </w:rPr>
        <w:t>Verizon and the “former” BellSouth both stated that they are continuing to work internally to explore ways to address the PIM 32 issue and opportunities to streamline the process.</w:t>
      </w:r>
    </w:p>
    <w:p w14:paraId="636389CA" w14:textId="77777777" w:rsidR="000E31E3" w:rsidRDefault="000E31E3" w:rsidP="000E31E3">
      <w:pPr>
        <w:rPr>
          <w:sz w:val="24"/>
          <w:szCs w:val="24"/>
        </w:rPr>
      </w:pPr>
    </w:p>
    <w:p w14:paraId="7CA9F022" w14:textId="77777777" w:rsidR="000E31E3" w:rsidRDefault="000E31E3" w:rsidP="004C0EDE">
      <w:pPr>
        <w:numPr>
          <w:ilvl w:val="0"/>
          <w:numId w:val="1"/>
        </w:numPr>
        <w:rPr>
          <w:sz w:val="24"/>
          <w:szCs w:val="24"/>
        </w:rPr>
      </w:pPr>
      <w:r>
        <w:rPr>
          <w:sz w:val="24"/>
          <w:szCs w:val="24"/>
        </w:rPr>
        <w:t>The next PIM 32 Subcommittee call will be held on Thursday, February 22</w:t>
      </w:r>
      <w:r w:rsidRPr="000E31E3">
        <w:rPr>
          <w:sz w:val="24"/>
          <w:szCs w:val="24"/>
          <w:vertAlign w:val="superscript"/>
        </w:rPr>
        <w:t>nd</w:t>
      </w:r>
      <w:r>
        <w:rPr>
          <w:sz w:val="24"/>
          <w:szCs w:val="24"/>
        </w:rPr>
        <w:t>, from 11-12 eastern.  The bridge number is 888-288-7572, pin 354355.  Action Item 0107-11 will continue to be discussed on the call.</w:t>
      </w:r>
    </w:p>
    <w:p w14:paraId="1E6E3BD2" w14:textId="77777777" w:rsidR="00623DBF" w:rsidRDefault="00623DBF" w:rsidP="00623DBF">
      <w:pPr>
        <w:rPr>
          <w:sz w:val="24"/>
          <w:szCs w:val="24"/>
        </w:rPr>
      </w:pPr>
    </w:p>
    <w:p w14:paraId="05F99752" w14:textId="77777777" w:rsidR="00623DBF" w:rsidRPr="00623DBF" w:rsidRDefault="00623DBF" w:rsidP="00623DBF">
      <w:pPr>
        <w:rPr>
          <w:sz w:val="24"/>
          <w:szCs w:val="24"/>
          <w:u w:val="single"/>
        </w:rPr>
      </w:pPr>
      <w:r w:rsidRPr="00623DBF">
        <w:rPr>
          <w:sz w:val="24"/>
          <w:u w:val="single"/>
        </w:rPr>
        <w:t>Position Paper on Porting Obli</w:t>
      </w:r>
      <w:r>
        <w:rPr>
          <w:sz w:val="24"/>
          <w:u w:val="single"/>
        </w:rPr>
        <w:t>gations (Action Item 0107-04) (</w:t>
      </w:r>
      <w:smartTag w:uri="urn:schemas-microsoft-com:office:smarttags" w:element="place">
        <w:smartTag w:uri="urn:schemas-microsoft-com:office:smarttags" w:element="City">
          <w:r w:rsidRPr="00623DBF">
            <w:rPr>
              <w:sz w:val="24"/>
              <w:u w:val="single"/>
            </w:rPr>
            <w:t>Gary</w:t>
          </w:r>
        </w:smartTag>
      </w:smartTag>
      <w:r w:rsidRPr="00623DBF">
        <w:rPr>
          <w:sz w:val="24"/>
          <w:u w:val="single"/>
        </w:rPr>
        <w:t xml:space="preserve"> Sacra</w:t>
      </w:r>
      <w:r>
        <w:rPr>
          <w:sz w:val="24"/>
          <w:u w:val="single"/>
        </w:rPr>
        <w:t>, LNPA WG Co-Chair):</w:t>
      </w:r>
    </w:p>
    <w:p w14:paraId="532EE8D3" w14:textId="77777777" w:rsidR="00A35F81" w:rsidRDefault="00A35F81" w:rsidP="00627FE1">
      <w:pPr>
        <w:autoSpaceDE w:val="0"/>
        <w:autoSpaceDN w:val="0"/>
        <w:adjustRightInd w:val="0"/>
        <w:spacing w:line="240" w:lineRule="atLeast"/>
        <w:rPr>
          <w:rFonts w:cs="Arial"/>
          <w:color w:val="000000"/>
          <w:sz w:val="24"/>
          <w:szCs w:val="24"/>
        </w:rPr>
      </w:pPr>
    </w:p>
    <w:p w14:paraId="49A6BDCB" w14:textId="77777777" w:rsidR="00623DBF" w:rsidRPr="00623DBF" w:rsidRDefault="00623DBF" w:rsidP="00623DBF">
      <w:pPr>
        <w:rPr>
          <w:sz w:val="24"/>
        </w:rPr>
      </w:pPr>
      <w:r w:rsidRPr="00623DBF">
        <w:rPr>
          <w:sz w:val="24"/>
          <w:highlight w:val="yellow"/>
        </w:rPr>
        <w:t xml:space="preserve">Action Item 0107-04:  </w:t>
      </w:r>
      <w:r w:rsidRPr="00623DBF">
        <w:rPr>
          <w:color w:val="FF0000"/>
          <w:sz w:val="24"/>
          <w:highlight w:val="yellow"/>
        </w:rPr>
        <w:t>Gary Sacra</w:t>
      </w:r>
      <w:r w:rsidRPr="00623DBF">
        <w:rPr>
          <w:sz w:val="24"/>
          <w:highlight w:val="yellow"/>
        </w:rPr>
        <w:t>, LNPA WG Co-Chair, will revise the attached Position Paper to remove the specificity to VoIP providers and indicate that the underlying network provider is responsible for responding to an LSR.  This will be discussed on the February LNPA WG conference call for submission to the NANC.</w:t>
      </w:r>
    </w:p>
    <w:p w14:paraId="1CCBF81A" w14:textId="77777777" w:rsidR="00623DBF" w:rsidRDefault="00623DBF" w:rsidP="00627FE1">
      <w:pPr>
        <w:autoSpaceDE w:val="0"/>
        <w:autoSpaceDN w:val="0"/>
        <w:adjustRightInd w:val="0"/>
        <w:spacing w:line="240" w:lineRule="atLeast"/>
        <w:rPr>
          <w:sz w:val="24"/>
        </w:rPr>
      </w:pPr>
      <w:r>
        <w:rPr>
          <w:rFonts w:cs="Arial"/>
          <w:color w:val="000000"/>
          <w:sz w:val="24"/>
          <w:szCs w:val="24"/>
        </w:rPr>
        <w:tab/>
      </w:r>
      <w:bookmarkStart w:id="3" w:name="_MON_1229360895"/>
      <w:bookmarkEnd w:id="3"/>
      <w:r w:rsidRPr="00623DBF">
        <w:rPr>
          <w:sz w:val="24"/>
          <w:highlight w:val="yellow"/>
        </w:rPr>
        <w:object w:dxaOrig="1536" w:dyaOrig="994" w14:anchorId="5E33AF71">
          <v:shape id="_x0000_i1029" type="#_x0000_t75" style="width:77pt;height:49.45pt" o:ole="">
            <v:imagedata r:id="rId15" o:title=""/>
          </v:shape>
          <o:OLEObject Type="Embed" ProgID="Word.Document.8" ShapeID="_x0000_i1029" DrawAspect="Icon" ObjectID="_1741160011" r:id="rId16">
            <o:FieldCodes>\s</o:FieldCodes>
          </o:OLEObject>
        </w:object>
      </w:r>
    </w:p>
    <w:p w14:paraId="57F9D1BD" w14:textId="77777777" w:rsidR="00623DBF" w:rsidRPr="00EC1B50" w:rsidRDefault="00623DBF" w:rsidP="00627FE1">
      <w:pPr>
        <w:autoSpaceDE w:val="0"/>
        <w:autoSpaceDN w:val="0"/>
        <w:adjustRightInd w:val="0"/>
        <w:spacing w:line="240" w:lineRule="atLeast"/>
        <w:rPr>
          <w:rFonts w:cs="Arial"/>
          <w:color w:val="000000"/>
          <w:sz w:val="24"/>
          <w:szCs w:val="24"/>
        </w:rPr>
      </w:pPr>
    </w:p>
    <w:p w14:paraId="25F026C3" w14:textId="77777777" w:rsidR="00A35F81" w:rsidRDefault="00623DBF" w:rsidP="004C0EDE">
      <w:pPr>
        <w:numPr>
          <w:ilvl w:val="0"/>
          <w:numId w:val="3"/>
        </w:numPr>
        <w:rPr>
          <w:sz w:val="24"/>
          <w:szCs w:val="24"/>
        </w:rPr>
      </w:pPr>
      <w:r>
        <w:rPr>
          <w:sz w:val="24"/>
          <w:szCs w:val="24"/>
        </w:rPr>
        <w:t>Gary Sacra, LNPA WG Co-Chair, walked the group through the attached revised Position Paper on LNP porting obligations, explaining that this revision was a result of an action item assigned to the LNPA WG at the November 2006 NANC meeting.</w:t>
      </w:r>
    </w:p>
    <w:p w14:paraId="090BDE49" w14:textId="77777777" w:rsidR="00623DBF" w:rsidRDefault="00623DBF" w:rsidP="00623DBF">
      <w:pPr>
        <w:rPr>
          <w:sz w:val="24"/>
          <w:szCs w:val="24"/>
        </w:rPr>
      </w:pPr>
    </w:p>
    <w:bookmarkStart w:id="4" w:name="_MON_1233563355"/>
    <w:bookmarkStart w:id="5" w:name="_MON_1233563412"/>
    <w:bookmarkEnd w:id="4"/>
    <w:bookmarkEnd w:id="5"/>
    <w:p w14:paraId="275B4906" w14:textId="77777777" w:rsidR="00623DBF" w:rsidRDefault="00623DBF" w:rsidP="00623DBF">
      <w:pPr>
        <w:ind w:firstLine="720"/>
        <w:rPr>
          <w:sz w:val="24"/>
          <w:szCs w:val="24"/>
        </w:rPr>
      </w:pPr>
      <w:r w:rsidRPr="00623DBF">
        <w:rPr>
          <w:sz w:val="24"/>
          <w:szCs w:val="24"/>
        </w:rPr>
        <w:object w:dxaOrig="1536" w:dyaOrig="994" w14:anchorId="7FDE6507">
          <v:shape id="_x0000_i1030" type="#_x0000_t75" style="width:77pt;height:49.45pt" o:ole="">
            <v:imagedata r:id="rId17" o:title=""/>
          </v:shape>
          <o:OLEObject Type="Embed" ProgID="Word.Document.8" ShapeID="_x0000_i1030" DrawAspect="Icon" ObjectID="_1741160012" r:id="rId18">
            <o:FieldCodes>\s</o:FieldCodes>
          </o:OLEObject>
        </w:object>
      </w:r>
    </w:p>
    <w:p w14:paraId="740D2EFD" w14:textId="77777777" w:rsidR="00623DBF" w:rsidRDefault="00623DBF" w:rsidP="00623DBF">
      <w:pPr>
        <w:rPr>
          <w:sz w:val="24"/>
          <w:szCs w:val="24"/>
        </w:rPr>
      </w:pPr>
    </w:p>
    <w:p w14:paraId="38D08883" w14:textId="77777777" w:rsidR="00623DBF" w:rsidRDefault="00623DBF" w:rsidP="004C0EDE">
      <w:pPr>
        <w:numPr>
          <w:ilvl w:val="0"/>
          <w:numId w:val="3"/>
        </w:numPr>
        <w:rPr>
          <w:sz w:val="24"/>
          <w:szCs w:val="24"/>
        </w:rPr>
      </w:pPr>
      <w:r>
        <w:rPr>
          <w:sz w:val="24"/>
          <w:szCs w:val="24"/>
        </w:rPr>
        <w:t>After reviewing the revised paper, the group agreed to accept it for presentation at the February 13</w:t>
      </w:r>
      <w:r w:rsidRPr="00623DBF">
        <w:rPr>
          <w:sz w:val="24"/>
          <w:szCs w:val="24"/>
          <w:vertAlign w:val="superscript"/>
        </w:rPr>
        <w:t>th</w:t>
      </w:r>
      <w:r>
        <w:rPr>
          <w:sz w:val="24"/>
          <w:szCs w:val="24"/>
        </w:rPr>
        <w:t xml:space="preserve"> NANC meeting.  The stated position will be added to the LNPA WG’s NP Best Practices document.</w:t>
      </w:r>
    </w:p>
    <w:p w14:paraId="3311D2F2" w14:textId="77777777" w:rsidR="00623DBF" w:rsidRDefault="00623DBF" w:rsidP="00623DBF">
      <w:pPr>
        <w:rPr>
          <w:sz w:val="24"/>
          <w:szCs w:val="24"/>
        </w:rPr>
      </w:pPr>
    </w:p>
    <w:p w14:paraId="4DD66115" w14:textId="77777777" w:rsidR="00623DBF" w:rsidRDefault="00623DBF" w:rsidP="004C0EDE">
      <w:pPr>
        <w:numPr>
          <w:ilvl w:val="0"/>
          <w:numId w:val="3"/>
        </w:numPr>
        <w:rPr>
          <w:sz w:val="24"/>
          <w:szCs w:val="24"/>
        </w:rPr>
      </w:pPr>
      <w:r>
        <w:rPr>
          <w:sz w:val="24"/>
          <w:szCs w:val="24"/>
        </w:rPr>
        <w:t>Action Item 0107-04 is closed.</w:t>
      </w:r>
    </w:p>
    <w:p w14:paraId="3457544C" w14:textId="77777777" w:rsidR="00623DBF" w:rsidRDefault="00623DBF" w:rsidP="00623DBF">
      <w:pPr>
        <w:rPr>
          <w:sz w:val="24"/>
          <w:szCs w:val="24"/>
        </w:rPr>
      </w:pPr>
    </w:p>
    <w:p w14:paraId="1549B025" w14:textId="77777777" w:rsidR="00623DBF" w:rsidRPr="00623DBF" w:rsidRDefault="00623DBF" w:rsidP="00623DBF">
      <w:pPr>
        <w:autoSpaceDE w:val="0"/>
        <w:autoSpaceDN w:val="0"/>
        <w:adjustRightInd w:val="0"/>
        <w:spacing w:line="240" w:lineRule="atLeast"/>
        <w:rPr>
          <w:sz w:val="24"/>
        </w:rPr>
      </w:pPr>
      <w:r w:rsidRPr="00623DBF">
        <w:rPr>
          <w:snapToGrid w:val="0"/>
          <w:sz w:val="24"/>
          <w:u w:val="single"/>
        </w:rPr>
        <w:t>Firm Order Confirmation Contributi</w:t>
      </w:r>
      <w:r>
        <w:rPr>
          <w:snapToGrid w:val="0"/>
          <w:sz w:val="24"/>
          <w:u w:val="single"/>
        </w:rPr>
        <w:t>on (Action Items 0107-07, 08) (</w:t>
      </w:r>
      <w:smartTag w:uri="urn:schemas-microsoft-com:office:smarttags" w:element="place">
        <w:smartTag w:uri="urn:schemas-microsoft-com:office:smarttags" w:element="City">
          <w:r w:rsidRPr="00623DBF">
            <w:rPr>
              <w:snapToGrid w:val="0"/>
              <w:sz w:val="24"/>
              <w:u w:val="single"/>
            </w:rPr>
            <w:t>Gary</w:t>
          </w:r>
        </w:smartTag>
      </w:smartTag>
      <w:r w:rsidRPr="00623DBF">
        <w:rPr>
          <w:snapToGrid w:val="0"/>
          <w:sz w:val="24"/>
          <w:u w:val="single"/>
        </w:rPr>
        <w:t xml:space="preserve"> Sacra</w:t>
      </w:r>
      <w:r>
        <w:rPr>
          <w:snapToGrid w:val="0"/>
          <w:sz w:val="24"/>
          <w:u w:val="single"/>
        </w:rPr>
        <w:t>, Verizon):</w:t>
      </w:r>
      <w:r w:rsidRPr="00623DBF">
        <w:rPr>
          <w:sz w:val="24"/>
        </w:rPr>
        <w:tab/>
      </w:r>
    </w:p>
    <w:p w14:paraId="46F72853" w14:textId="77777777" w:rsidR="00623DBF" w:rsidRDefault="00623DBF" w:rsidP="00623DBF">
      <w:pPr>
        <w:autoSpaceDE w:val="0"/>
        <w:autoSpaceDN w:val="0"/>
        <w:adjustRightInd w:val="0"/>
        <w:spacing w:line="240" w:lineRule="atLeast"/>
        <w:rPr>
          <w:sz w:val="24"/>
        </w:rPr>
      </w:pPr>
      <w:r>
        <w:rPr>
          <w:sz w:val="24"/>
        </w:rPr>
        <w:tab/>
      </w:r>
      <w:r>
        <w:rPr>
          <w:sz w:val="24"/>
        </w:rPr>
        <w:tab/>
      </w:r>
      <w:r>
        <w:rPr>
          <w:sz w:val="24"/>
        </w:rPr>
        <w:tab/>
      </w:r>
      <w:bookmarkStart w:id="6" w:name="_MON_1232287781"/>
      <w:bookmarkStart w:id="7" w:name="_MON_1232799074"/>
      <w:bookmarkEnd w:id="6"/>
      <w:bookmarkEnd w:id="7"/>
      <w:r w:rsidRPr="007B326C">
        <w:rPr>
          <w:sz w:val="24"/>
        </w:rPr>
        <w:object w:dxaOrig="1536" w:dyaOrig="994" w14:anchorId="11D6BBBA">
          <v:shape id="_x0000_i1031" type="#_x0000_t75" style="width:77pt;height:49.45pt" o:ole="">
            <v:imagedata r:id="rId19" o:title=""/>
          </v:shape>
          <o:OLEObject Type="Embed" ProgID="Word.Document.8" ShapeID="_x0000_i1031" DrawAspect="Icon" ObjectID="_1741160013" r:id="rId20">
            <o:FieldCodes>\s</o:FieldCodes>
          </o:OLEObject>
        </w:object>
      </w:r>
      <w:r>
        <w:rPr>
          <w:sz w:val="24"/>
        </w:rPr>
        <w:tab/>
      </w:r>
      <w:bookmarkStart w:id="8" w:name="_MON_1232289424"/>
      <w:bookmarkEnd w:id="8"/>
      <w:r w:rsidRPr="00615FE0">
        <w:rPr>
          <w:sz w:val="24"/>
        </w:rPr>
        <w:object w:dxaOrig="1536" w:dyaOrig="994" w14:anchorId="75EC7D8C">
          <v:shape id="_x0000_i1032" type="#_x0000_t75" style="width:77pt;height:49.45pt" o:ole="">
            <v:imagedata r:id="rId21" o:title=""/>
          </v:shape>
          <o:OLEObject Type="Embed" ProgID="Word.Document.8" ShapeID="_x0000_i1032" DrawAspect="Icon" ObjectID="_1741160014" r:id="rId22">
            <o:FieldCodes>\s</o:FieldCodes>
          </o:OLEObject>
        </w:object>
      </w:r>
    </w:p>
    <w:p w14:paraId="12D2CA6D" w14:textId="77777777" w:rsidR="00623DBF" w:rsidRDefault="00623DBF" w:rsidP="00623DBF">
      <w:pPr>
        <w:rPr>
          <w:sz w:val="24"/>
          <w:szCs w:val="24"/>
        </w:rPr>
      </w:pPr>
    </w:p>
    <w:p w14:paraId="3BAC7C02" w14:textId="77777777" w:rsidR="00623DBF" w:rsidRPr="00623DBF" w:rsidRDefault="00623DBF" w:rsidP="00623DBF">
      <w:pPr>
        <w:rPr>
          <w:sz w:val="24"/>
          <w:highlight w:val="yellow"/>
        </w:rPr>
      </w:pPr>
      <w:r w:rsidRPr="00623DBF">
        <w:rPr>
          <w:sz w:val="24"/>
          <w:highlight w:val="yellow"/>
        </w:rPr>
        <w:t xml:space="preserve">Action Item 0107-07:  </w:t>
      </w:r>
      <w:r w:rsidRPr="00623DBF">
        <w:rPr>
          <w:color w:val="FF0000"/>
          <w:sz w:val="24"/>
          <w:highlight w:val="yellow"/>
        </w:rPr>
        <w:t>Gary Sacra</w:t>
      </w:r>
      <w:r w:rsidRPr="00623DBF">
        <w:rPr>
          <w:sz w:val="24"/>
          <w:highlight w:val="yellow"/>
        </w:rPr>
        <w:t xml:space="preserve">, Verizon, will revise the attached contribution on Firm Order Confirmation (FOC) per the following.  See related Action Item 0107-08.  </w:t>
      </w:r>
    </w:p>
    <w:p w14:paraId="631E2C58" w14:textId="77777777" w:rsidR="00623DBF" w:rsidRPr="00623DBF" w:rsidRDefault="00623DBF" w:rsidP="004C0EDE">
      <w:pPr>
        <w:numPr>
          <w:ilvl w:val="0"/>
          <w:numId w:val="4"/>
        </w:numPr>
        <w:rPr>
          <w:sz w:val="24"/>
          <w:highlight w:val="yellow"/>
        </w:rPr>
      </w:pPr>
      <w:r w:rsidRPr="00623DBF">
        <w:rPr>
          <w:sz w:val="24"/>
          <w:highlight w:val="yellow"/>
        </w:rPr>
        <w:t>Revise the cites to reflect FCC Order 03-284A1 Par. 49 and the 3</w:t>
      </w:r>
      <w:r w:rsidRPr="00623DBF">
        <w:rPr>
          <w:sz w:val="24"/>
          <w:highlight w:val="yellow"/>
          <w:vertAlign w:val="superscript"/>
        </w:rPr>
        <w:t>rd</w:t>
      </w:r>
      <w:r w:rsidRPr="00623DBF">
        <w:rPr>
          <w:sz w:val="24"/>
          <w:highlight w:val="yellow"/>
        </w:rPr>
        <w:t xml:space="preserve"> Wireless-Wireline Integration Report,</w:t>
      </w:r>
    </w:p>
    <w:p w14:paraId="17982116" w14:textId="77777777" w:rsidR="00623DBF" w:rsidRPr="00623DBF" w:rsidRDefault="00623DBF" w:rsidP="004C0EDE">
      <w:pPr>
        <w:numPr>
          <w:ilvl w:val="0"/>
          <w:numId w:val="4"/>
        </w:numPr>
        <w:rPr>
          <w:sz w:val="24"/>
          <w:highlight w:val="yellow"/>
        </w:rPr>
      </w:pPr>
      <w:r w:rsidRPr="00623DBF">
        <w:rPr>
          <w:sz w:val="24"/>
          <w:highlight w:val="yellow"/>
        </w:rPr>
        <w:t>Add “holidays” to the exclusion in the Decisions/Recommendations,</w:t>
      </w:r>
    </w:p>
    <w:p w14:paraId="4239F8CC" w14:textId="77777777" w:rsidR="00623DBF" w:rsidRPr="00623DBF" w:rsidRDefault="00623DBF" w:rsidP="004C0EDE">
      <w:pPr>
        <w:numPr>
          <w:ilvl w:val="0"/>
          <w:numId w:val="4"/>
        </w:numPr>
        <w:rPr>
          <w:sz w:val="24"/>
          <w:highlight w:val="yellow"/>
        </w:rPr>
      </w:pPr>
      <w:r w:rsidRPr="00623DBF">
        <w:rPr>
          <w:sz w:val="24"/>
          <w:highlight w:val="yellow"/>
        </w:rPr>
        <w:t>Make it clear that either a response to an invalid LSR is due back within 24 hours, or the FOC in response to a valid LSR is due back within 24 hours.</w:t>
      </w:r>
    </w:p>
    <w:p w14:paraId="450A7F9A" w14:textId="77777777" w:rsidR="00623DBF" w:rsidRDefault="00623DBF" w:rsidP="00623DBF">
      <w:pPr>
        <w:rPr>
          <w:sz w:val="24"/>
        </w:rPr>
      </w:pPr>
    </w:p>
    <w:bookmarkStart w:id="9" w:name="_MON_1229361913"/>
    <w:bookmarkStart w:id="10" w:name="_MON_1231154204"/>
    <w:bookmarkEnd w:id="9"/>
    <w:bookmarkEnd w:id="10"/>
    <w:p w14:paraId="3ECE1A73" w14:textId="77777777" w:rsidR="00623DBF" w:rsidRDefault="00623DBF" w:rsidP="00623DBF">
      <w:pPr>
        <w:ind w:left="1080" w:firstLine="720"/>
        <w:rPr>
          <w:snapToGrid w:val="0"/>
          <w:sz w:val="24"/>
        </w:rPr>
      </w:pPr>
      <w:r w:rsidRPr="00E03D38">
        <w:rPr>
          <w:snapToGrid w:val="0"/>
          <w:sz w:val="24"/>
          <w:highlight w:val="yellow"/>
        </w:rPr>
        <w:object w:dxaOrig="1536" w:dyaOrig="994" w14:anchorId="0C995FCB">
          <v:shape id="_x0000_i1033" type="#_x0000_t75" style="width:77pt;height:49.45pt" o:ole="">
            <v:imagedata r:id="rId23" o:title=""/>
          </v:shape>
          <o:OLEObject Type="Embed" ProgID="Word.Document.8" ShapeID="_x0000_i1033" DrawAspect="Icon" ObjectID="_1741160015" r:id="rId24">
            <o:FieldCodes>\s</o:FieldCodes>
          </o:OLEObject>
        </w:object>
      </w:r>
    </w:p>
    <w:p w14:paraId="03D99003" w14:textId="77777777" w:rsidR="00E03D38" w:rsidRPr="00076E19" w:rsidRDefault="00E03D38" w:rsidP="00E03D38">
      <w:pPr>
        <w:rPr>
          <w:snapToGrid w:val="0"/>
          <w:sz w:val="24"/>
        </w:rPr>
      </w:pPr>
      <w:r w:rsidRPr="00E03D38">
        <w:rPr>
          <w:snapToGrid w:val="0"/>
          <w:sz w:val="24"/>
          <w:highlight w:val="yellow"/>
        </w:rPr>
        <w:t xml:space="preserve">Action Item 0107-08:  </w:t>
      </w:r>
      <w:r w:rsidRPr="00E03D38">
        <w:rPr>
          <w:snapToGrid w:val="0"/>
          <w:color w:val="FF0000"/>
          <w:sz w:val="24"/>
          <w:highlight w:val="yellow"/>
        </w:rPr>
        <w:t>Gary Sacra</w:t>
      </w:r>
      <w:r w:rsidRPr="00E03D38">
        <w:rPr>
          <w:snapToGrid w:val="0"/>
          <w:sz w:val="24"/>
          <w:highlight w:val="yellow"/>
        </w:rPr>
        <w:t>, Verizon, will develop a contribution proposing revisions to Figure 2 Step 9 of the NANC LNP Provisioning Flows, consistent with the revised FOC contribution in Action Item 0107-07.</w:t>
      </w:r>
    </w:p>
    <w:p w14:paraId="4C767B96" w14:textId="77777777" w:rsidR="00623DBF" w:rsidRDefault="00623DBF" w:rsidP="00623DBF">
      <w:pPr>
        <w:rPr>
          <w:sz w:val="24"/>
          <w:szCs w:val="24"/>
        </w:rPr>
      </w:pPr>
    </w:p>
    <w:p w14:paraId="787001AE" w14:textId="77777777" w:rsidR="00623DBF" w:rsidRDefault="00E03D38" w:rsidP="004C0EDE">
      <w:pPr>
        <w:numPr>
          <w:ilvl w:val="0"/>
          <w:numId w:val="5"/>
        </w:numPr>
        <w:rPr>
          <w:sz w:val="24"/>
          <w:szCs w:val="24"/>
        </w:rPr>
      </w:pPr>
      <w:r>
        <w:rPr>
          <w:sz w:val="24"/>
          <w:szCs w:val="24"/>
        </w:rPr>
        <w:t xml:space="preserve">Gary Sacra, Verizon, presented the attached revised draft Position Paper on the </w:t>
      </w:r>
      <w:proofErr w:type="gramStart"/>
      <w:r>
        <w:rPr>
          <w:sz w:val="24"/>
          <w:szCs w:val="24"/>
        </w:rPr>
        <w:t>24 hour</w:t>
      </w:r>
      <w:proofErr w:type="gramEnd"/>
      <w:r>
        <w:rPr>
          <w:sz w:val="24"/>
          <w:szCs w:val="24"/>
        </w:rPr>
        <w:t xml:space="preserve"> FOC requirement and the attached revised accompanying text for the NANC LNP Provisioning Flows (see Figure 2 Step 9).</w:t>
      </w:r>
    </w:p>
    <w:p w14:paraId="7BFD6865" w14:textId="77777777" w:rsidR="00E03D38" w:rsidRDefault="00E03D38" w:rsidP="00623DBF">
      <w:pPr>
        <w:rPr>
          <w:sz w:val="24"/>
          <w:szCs w:val="24"/>
        </w:rPr>
      </w:pPr>
    </w:p>
    <w:p w14:paraId="439AD205" w14:textId="77777777" w:rsidR="00E03D38" w:rsidRDefault="00E03D38" w:rsidP="00623DBF">
      <w:pPr>
        <w:rPr>
          <w:sz w:val="24"/>
          <w:szCs w:val="24"/>
        </w:rPr>
      </w:pPr>
    </w:p>
    <w:bookmarkStart w:id="11" w:name="_MON_1233563974"/>
    <w:bookmarkEnd w:id="11"/>
    <w:p w14:paraId="2577CFE0" w14:textId="77777777" w:rsidR="00E03D38" w:rsidRDefault="00E03D38" w:rsidP="00E03D38">
      <w:pPr>
        <w:ind w:left="720" w:firstLine="720"/>
        <w:rPr>
          <w:sz w:val="24"/>
        </w:rPr>
      </w:pPr>
      <w:r w:rsidRPr="007B326C">
        <w:rPr>
          <w:sz w:val="24"/>
        </w:rPr>
        <w:object w:dxaOrig="1536" w:dyaOrig="994" w14:anchorId="72FCB301">
          <v:shape id="_x0000_i1034" type="#_x0000_t75" style="width:77pt;height:49.45pt" o:ole="">
            <v:imagedata r:id="rId19" o:title=""/>
          </v:shape>
          <o:OLEObject Type="Embed" ProgID="Word.Document.8" ShapeID="_x0000_i1034" DrawAspect="Icon" ObjectID="_1741160016" r:id="rId25">
            <o:FieldCodes>\s</o:FieldCodes>
          </o:OLEObject>
        </w:object>
      </w:r>
      <w:r>
        <w:rPr>
          <w:sz w:val="24"/>
        </w:rPr>
        <w:tab/>
      </w:r>
      <w:r w:rsidRPr="00615FE0">
        <w:rPr>
          <w:sz w:val="24"/>
        </w:rPr>
        <w:object w:dxaOrig="1536" w:dyaOrig="994" w14:anchorId="636C1968">
          <v:shape id="_x0000_i1035" type="#_x0000_t75" style="width:77pt;height:49.45pt" o:ole="">
            <v:imagedata r:id="rId21" o:title=""/>
          </v:shape>
          <o:OLEObject Type="Embed" ProgID="Word.Document.8" ShapeID="_x0000_i1035" DrawAspect="Icon" ObjectID="_1741160017" r:id="rId26">
            <o:FieldCodes>\s</o:FieldCodes>
          </o:OLEObject>
        </w:object>
      </w:r>
    </w:p>
    <w:p w14:paraId="006E97D9" w14:textId="77777777" w:rsidR="00E03D38" w:rsidRDefault="00E03D38" w:rsidP="004C0EDE">
      <w:pPr>
        <w:numPr>
          <w:ilvl w:val="0"/>
          <w:numId w:val="5"/>
        </w:numPr>
        <w:rPr>
          <w:sz w:val="24"/>
          <w:szCs w:val="24"/>
        </w:rPr>
      </w:pPr>
      <w:r>
        <w:rPr>
          <w:sz w:val="24"/>
          <w:szCs w:val="24"/>
        </w:rPr>
        <w:t>After reviewing the contributions, the group accepted both.  The issue and the LNPA WG’s stated position will be added to the LNPA WG’s NP Best Practices document.  Further discussion will take place on how best to submit this issue and position to NANC.</w:t>
      </w:r>
    </w:p>
    <w:p w14:paraId="2DC420A5" w14:textId="77777777" w:rsidR="0045522B" w:rsidRDefault="0045522B" w:rsidP="0045522B">
      <w:pPr>
        <w:rPr>
          <w:sz w:val="24"/>
          <w:szCs w:val="24"/>
        </w:rPr>
      </w:pPr>
    </w:p>
    <w:p w14:paraId="5825385A" w14:textId="77777777" w:rsidR="0045522B" w:rsidRPr="0045522B" w:rsidRDefault="0045522B" w:rsidP="0045522B">
      <w:pPr>
        <w:autoSpaceDE w:val="0"/>
        <w:autoSpaceDN w:val="0"/>
        <w:adjustRightInd w:val="0"/>
        <w:spacing w:line="240" w:lineRule="atLeast"/>
        <w:rPr>
          <w:sz w:val="24"/>
          <w:u w:val="single"/>
        </w:rPr>
      </w:pPr>
      <w:r>
        <w:rPr>
          <w:sz w:val="24"/>
          <w:u w:val="single"/>
        </w:rPr>
        <w:t xml:space="preserve">NPAC </w:t>
      </w:r>
      <w:r w:rsidRPr="0045522B">
        <w:rPr>
          <w:sz w:val="24"/>
          <w:u w:val="single"/>
        </w:rPr>
        <w:t>3.3.2 Point Release</w:t>
      </w:r>
      <w:r>
        <w:rPr>
          <w:sz w:val="24"/>
          <w:u w:val="single"/>
        </w:rPr>
        <w:t xml:space="preserve"> (NeuStar):</w:t>
      </w:r>
    </w:p>
    <w:p w14:paraId="26EFB4F1" w14:textId="77777777" w:rsidR="0045522B" w:rsidRDefault="0045522B" w:rsidP="0045522B">
      <w:pPr>
        <w:autoSpaceDE w:val="0"/>
        <w:autoSpaceDN w:val="0"/>
        <w:adjustRightInd w:val="0"/>
        <w:spacing w:line="240" w:lineRule="atLeast"/>
        <w:rPr>
          <w:sz w:val="24"/>
        </w:rPr>
      </w:pPr>
    </w:p>
    <w:p w14:paraId="54FD546C" w14:textId="77777777" w:rsidR="0045522B" w:rsidRDefault="0045522B" w:rsidP="004C0EDE">
      <w:pPr>
        <w:numPr>
          <w:ilvl w:val="0"/>
          <w:numId w:val="5"/>
        </w:numPr>
        <w:autoSpaceDE w:val="0"/>
        <w:autoSpaceDN w:val="0"/>
        <w:adjustRightInd w:val="0"/>
        <w:spacing w:line="240" w:lineRule="atLeast"/>
        <w:rPr>
          <w:sz w:val="24"/>
        </w:rPr>
      </w:pPr>
      <w:r>
        <w:rPr>
          <w:sz w:val="24"/>
        </w:rPr>
        <w:t>NeuStar teed up a discussion on Point Release 3.3.2, which is an internal release.</w:t>
      </w:r>
    </w:p>
    <w:p w14:paraId="159C8908" w14:textId="77777777" w:rsidR="0045522B" w:rsidRDefault="0045522B" w:rsidP="0045522B">
      <w:pPr>
        <w:autoSpaceDE w:val="0"/>
        <w:autoSpaceDN w:val="0"/>
        <w:adjustRightInd w:val="0"/>
        <w:spacing w:line="240" w:lineRule="atLeast"/>
        <w:rPr>
          <w:sz w:val="24"/>
        </w:rPr>
      </w:pPr>
    </w:p>
    <w:p w14:paraId="3141AA8F" w14:textId="77777777" w:rsidR="0045522B" w:rsidRDefault="0045522B" w:rsidP="004C0EDE">
      <w:pPr>
        <w:numPr>
          <w:ilvl w:val="0"/>
          <w:numId w:val="5"/>
        </w:numPr>
        <w:autoSpaceDE w:val="0"/>
        <w:autoSpaceDN w:val="0"/>
        <w:adjustRightInd w:val="0"/>
        <w:spacing w:line="240" w:lineRule="atLeast"/>
        <w:rPr>
          <w:sz w:val="24"/>
        </w:rPr>
      </w:pPr>
      <w:r>
        <w:rPr>
          <w:sz w:val="24"/>
        </w:rPr>
        <w:t xml:space="preserve">Industry regression testing starts </w:t>
      </w:r>
      <w:smartTag w:uri="urn:schemas-microsoft-com:office:smarttags" w:element="date">
        <w:smartTagPr>
          <w:attr w:name="Month" w:val="2"/>
          <w:attr w:name="Day" w:val="26"/>
          <w:attr w:name="Year" w:val="2007"/>
        </w:smartTagPr>
        <w:r>
          <w:rPr>
            <w:sz w:val="24"/>
          </w:rPr>
          <w:t>2/26/07</w:t>
        </w:r>
      </w:smartTag>
      <w:r>
        <w:rPr>
          <w:sz w:val="24"/>
        </w:rPr>
        <w:t xml:space="preserve"> and will run to </w:t>
      </w:r>
      <w:smartTag w:uri="urn:schemas-microsoft-com:office:smarttags" w:element="date">
        <w:smartTagPr>
          <w:attr w:name="Month" w:val="3"/>
          <w:attr w:name="Day" w:val="9"/>
          <w:attr w:name="Year" w:val="2007"/>
        </w:smartTagPr>
        <w:r>
          <w:rPr>
            <w:sz w:val="24"/>
          </w:rPr>
          <w:t>3/9/07</w:t>
        </w:r>
      </w:smartTag>
      <w:r>
        <w:rPr>
          <w:sz w:val="24"/>
        </w:rPr>
        <w:t xml:space="preserve">.  Regression testing is not mandatory.  To schedule, SPs and Service Bureaus should contact NeuStar at </w:t>
      </w:r>
      <w:hyperlink r:id="rId27" w:history="1">
        <w:r w:rsidRPr="00BD7AC6">
          <w:rPr>
            <w:rStyle w:val="Hyperlink"/>
            <w:sz w:val="24"/>
          </w:rPr>
          <w:t>lnptesting@neustar.biz</w:t>
        </w:r>
      </w:hyperlink>
      <w:r>
        <w:rPr>
          <w:sz w:val="24"/>
        </w:rPr>
        <w:t>.</w:t>
      </w:r>
    </w:p>
    <w:p w14:paraId="3F3901B2" w14:textId="77777777" w:rsidR="0045522B" w:rsidRDefault="0045522B" w:rsidP="0045522B">
      <w:pPr>
        <w:autoSpaceDE w:val="0"/>
        <w:autoSpaceDN w:val="0"/>
        <w:adjustRightInd w:val="0"/>
        <w:spacing w:line="240" w:lineRule="atLeast"/>
        <w:rPr>
          <w:sz w:val="24"/>
        </w:rPr>
      </w:pPr>
    </w:p>
    <w:p w14:paraId="0902EA07" w14:textId="77777777" w:rsidR="0045522B" w:rsidRDefault="0045522B" w:rsidP="004C0EDE">
      <w:pPr>
        <w:numPr>
          <w:ilvl w:val="0"/>
          <w:numId w:val="5"/>
        </w:numPr>
        <w:autoSpaceDE w:val="0"/>
        <w:autoSpaceDN w:val="0"/>
        <w:adjustRightInd w:val="0"/>
        <w:spacing w:line="240" w:lineRule="atLeast"/>
        <w:rPr>
          <w:sz w:val="24"/>
        </w:rPr>
      </w:pPr>
      <w:r>
        <w:rPr>
          <w:sz w:val="24"/>
        </w:rPr>
        <w:t>Following is the rollout schedule:</w:t>
      </w:r>
    </w:p>
    <w:p w14:paraId="4FD8B248" w14:textId="77777777" w:rsidR="0045522B" w:rsidRDefault="0045522B" w:rsidP="004C0EDE">
      <w:pPr>
        <w:numPr>
          <w:ilvl w:val="1"/>
          <w:numId w:val="5"/>
        </w:numPr>
        <w:autoSpaceDE w:val="0"/>
        <w:autoSpaceDN w:val="0"/>
        <w:adjustRightInd w:val="0"/>
        <w:spacing w:line="240" w:lineRule="atLeast"/>
        <w:rPr>
          <w:sz w:val="24"/>
        </w:rPr>
      </w:pPr>
      <w:smartTag w:uri="urn:schemas-microsoft-com:office:smarttags" w:element="date">
        <w:smartTagPr>
          <w:attr w:name="Month" w:val="3"/>
          <w:attr w:name="Day" w:val="18"/>
          <w:attr w:name="Year" w:val="2007"/>
        </w:smartTagPr>
        <w:r>
          <w:rPr>
            <w:sz w:val="24"/>
          </w:rPr>
          <w:t>3/18/07</w:t>
        </w:r>
      </w:smartTag>
      <w:r>
        <w:rPr>
          <w:sz w:val="24"/>
        </w:rPr>
        <w:t xml:space="preserve"> MA Region</w:t>
      </w:r>
    </w:p>
    <w:p w14:paraId="473C66A6" w14:textId="77777777" w:rsidR="0045522B" w:rsidRDefault="0045522B" w:rsidP="004C0EDE">
      <w:pPr>
        <w:numPr>
          <w:ilvl w:val="1"/>
          <w:numId w:val="5"/>
        </w:numPr>
        <w:autoSpaceDE w:val="0"/>
        <w:autoSpaceDN w:val="0"/>
        <w:adjustRightInd w:val="0"/>
        <w:spacing w:line="240" w:lineRule="atLeast"/>
        <w:rPr>
          <w:sz w:val="24"/>
        </w:rPr>
      </w:pPr>
      <w:smartTag w:uri="urn:schemas-microsoft-com:office:smarttags" w:element="date">
        <w:smartTagPr>
          <w:attr w:name="Month" w:val="4"/>
          <w:attr w:name="Day" w:val="1"/>
          <w:attr w:name="Year" w:val="2007"/>
        </w:smartTagPr>
        <w:r>
          <w:rPr>
            <w:sz w:val="24"/>
          </w:rPr>
          <w:t>4/1/07</w:t>
        </w:r>
      </w:smartTag>
      <w:r>
        <w:rPr>
          <w:sz w:val="24"/>
        </w:rPr>
        <w:t xml:space="preserve">   MW, WC, and WE Regions </w:t>
      </w:r>
    </w:p>
    <w:p w14:paraId="733AB6C2" w14:textId="77777777" w:rsidR="0045522B" w:rsidRDefault="0045522B" w:rsidP="004C0EDE">
      <w:pPr>
        <w:numPr>
          <w:ilvl w:val="1"/>
          <w:numId w:val="5"/>
        </w:numPr>
        <w:autoSpaceDE w:val="0"/>
        <w:autoSpaceDN w:val="0"/>
        <w:adjustRightInd w:val="0"/>
        <w:spacing w:line="240" w:lineRule="atLeast"/>
        <w:rPr>
          <w:sz w:val="24"/>
        </w:rPr>
      </w:pPr>
      <w:smartTag w:uri="urn:schemas-microsoft-com:office:smarttags" w:element="date">
        <w:smartTagPr>
          <w:attr w:name="Month" w:val="4"/>
          <w:attr w:name="Day" w:val="15"/>
          <w:attr w:name="Year" w:val="2007"/>
        </w:smartTagPr>
        <w:r>
          <w:rPr>
            <w:sz w:val="24"/>
          </w:rPr>
          <w:t>4/15/07</w:t>
        </w:r>
      </w:smartTag>
      <w:r>
        <w:rPr>
          <w:sz w:val="24"/>
        </w:rPr>
        <w:t xml:space="preserve"> NE, SE Regions</w:t>
      </w:r>
    </w:p>
    <w:p w14:paraId="2E82231E" w14:textId="77777777" w:rsidR="0045522B" w:rsidRDefault="0045522B" w:rsidP="004C0EDE">
      <w:pPr>
        <w:numPr>
          <w:ilvl w:val="1"/>
          <w:numId w:val="5"/>
        </w:numPr>
        <w:autoSpaceDE w:val="0"/>
        <w:autoSpaceDN w:val="0"/>
        <w:adjustRightInd w:val="0"/>
        <w:spacing w:line="240" w:lineRule="atLeast"/>
        <w:rPr>
          <w:sz w:val="24"/>
        </w:rPr>
      </w:pPr>
      <w:smartTag w:uri="urn:schemas-microsoft-com:office:smarttags" w:element="date">
        <w:smartTagPr>
          <w:attr w:name="Month" w:val="4"/>
          <w:attr w:name="Day" w:val="29"/>
          <w:attr w:name="Year" w:val="2007"/>
        </w:smartTagPr>
        <w:r>
          <w:rPr>
            <w:sz w:val="24"/>
          </w:rPr>
          <w:t>4/29/07</w:t>
        </w:r>
      </w:smartTag>
      <w:r>
        <w:rPr>
          <w:sz w:val="24"/>
        </w:rPr>
        <w:t xml:space="preserve"> SW Region</w:t>
      </w:r>
    </w:p>
    <w:p w14:paraId="518A0C71" w14:textId="77777777" w:rsidR="0045522B" w:rsidRDefault="0045522B" w:rsidP="004C0EDE">
      <w:pPr>
        <w:numPr>
          <w:ilvl w:val="1"/>
          <w:numId w:val="5"/>
        </w:numPr>
        <w:autoSpaceDE w:val="0"/>
        <w:autoSpaceDN w:val="0"/>
        <w:adjustRightInd w:val="0"/>
        <w:spacing w:line="240" w:lineRule="atLeast"/>
        <w:rPr>
          <w:sz w:val="24"/>
        </w:rPr>
      </w:pPr>
      <w:smartTag w:uri="urn:schemas-microsoft-com:office:smarttags" w:element="date">
        <w:smartTagPr>
          <w:attr w:name="Month" w:val="5"/>
          <w:attr w:name="Day" w:val="6"/>
          <w:attr w:name="Year" w:val="2007"/>
        </w:smartTagPr>
        <w:r>
          <w:rPr>
            <w:sz w:val="24"/>
          </w:rPr>
          <w:t>5/6</w:t>
        </w:r>
        <w:r w:rsidR="00C36AB3">
          <w:rPr>
            <w:sz w:val="24"/>
          </w:rPr>
          <w:t>/07</w:t>
        </w:r>
      </w:smartTag>
      <w:r w:rsidR="00C36AB3">
        <w:rPr>
          <w:sz w:val="24"/>
        </w:rPr>
        <w:t xml:space="preserve">  </w:t>
      </w:r>
      <w:r>
        <w:rPr>
          <w:sz w:val="24"/>
        </w:rPr>
        <w:t xml:space="preserve"> CA </w:t>
      </w:r>
      <w:r w:rsidR="00C36AB3">
        <w:rPr>
          <w:sz w:val="24"/>
        </w:rPr>
        <w:t>Region (</w:t>
      </w:r>
      <w:r>
        <w:rPr>
          <w:sz w:val="24"/>
        </w:rPr>
        <w:t>proposed</w:t>
      </w:r>
      <w:r w:rsidR="00C36AB3">
        <w:rPr>
          <w:sz w:val="24"/>
        </w:rPr>
        <w:t>)</w:t>
      </w:r>
    </w:p>
    <w:p w14:paraId="380C1D06" w14:textId="77777777" w:rsidR="00C36AB3" w:rsidRDefault="00C36AB3" w:rsidP="00C36AB3">
      <w:pPr>
        <w:autoSpaceDE w:val="0"/>
        <w:autoSpaceDN w:val="0"/>
        <w:adjustRightInd w:val="0"/>
        <w:spacing w:line="240" w:lineRule="atLeast"/>
        <w:rPr>
          <w:sz w:val="24"/>
        </w:rPr>
      </w:pPr>
    </w:p>
    <w:p w14:paraId="43C23E14" w14:textId="77777777" w:rsidR="0045522B" w:rsidRDefault="00C36AB3" w:rsidP="004C0EDE">
      <w:pPr>
        <w:numPr>
          <w:ilvl w:val="0"/>
          <w:numId w:val="5"/>
        </w:numPr>
        <w:autoSpaceDE w:val="0"/>
        <w:autoSpaceDN w:val="0"/>
        <w:adjustRightInd w:val="0"/>
        <w:spacing w:line="240" w:lineRule="atLeast"/>
        <w:rPr>
          <w:sz w:val="24"/>
        </w:rPr>
      </w:pPr>
      <w:r>
        <w:rPr>
          <w:sz w:val="24"/>
        </w:rPr>
        <w:t xml:space="preserve">Release 3.3.2 will </w:t>
      </w:r>
      <w:r w:rsidR="0045522B">
        <w:rPr>
          <w:sz w:val="24"/>
        </w:rPr>
        <w:t>no</w:t>
      </w:r>
      <w:r>
        <w:rPr>
          <w:sz w:val="24"/>
        </w:rPr>
        <w:t xml:space="preserve">t support </w:t>
      </w:r>
      <w:r w:rsidR="0045522B">
        <w:rPr>
          <w:sz w:val="24"/>
        </w:rPr>
        <w:t xml:space="preserve">Netscape 4.7 for </w:t>
      </w:r>
      <w:r>
        <w:rPr>
          <w:sz w:val="24"/>
        </w:rPr>
        <w:t xml:space="preserve">the </w:t>
      </w:r>
      <w:r w:rsidR="0045522B">
        <w:rPr>
          <w:sz w:val="24"/>
        </w:rPr>
        <w:t>LTI GUI</w:t>
      </w:r>
      <w:r>
        <w:rPr>
          <w:sz w:val="24"/>
        </w:rPr>
        <w:t xml:space="preserve">.  </w:t>
      </w:r>
      <w:r w:rsidR="0045522B">
        <w:rPr>
          <w:sz w:val="24"/>
        </w:rPr>
        <w:t>Internet Explorer v6 with Java 1.5.0</w:t>
      </w:r>
      <w:r>
        <w:rPr>
          <w:sz w:val="24"/>
        </w:rPr>
        <w:t xml:space="preserve"> will be supported.</w:t>
      </w:r>
    </w:p>
    <w:p w14:paraId="0DD46960" w14:textId="77777777" w:rsidR="0045522B" w:rsidRDefault="0045522B" w:rsidP="0045522B">
      <w:pPr>
        <w:rPr>
          <w:sz w:val="24"/>
          <w:szCs w:val="24"/>
        </w:rPr>
      </w:pPr>
    </w:p>
    <w:p w14:paraId="28DB2EC4" w14:textId="77777777" w:rsidR="00FA70A2" w:rsidRPr="00FA70A2" w:rsidRDefault="00FA70A2" w:rsidP="00FA70A2">
      <w:pPr>
        <w:autoSpaceDE w:val="0"/>
        <w:autoSpaceDN w:val="0"/>
        <w:adjustRightInd w:val="0"/>
        <w:spacing w:line="240" w:lineRule="atLeast"/>
        <w:rPr>
          <w:sz w:val="24"/>
          <w:u w:val="single"/>
        </w:rPr>
      </w:pPr>
      <w:r w:rsidRPr="00FA70A2">
        <w:rPr>
          <w:sz w:val="24"/>
          <w:u w:val="single"/>
        </w:rPr>
        <w:t>Discussion of Planned February 21</w:t>
      </w:r>
      <w:r w:rsidRPr="00FA70A2">
        <w:rPr>
          <w:sz w:val="24"/>
          <w:u w:val="single"/>
          <w:vertAlign w:val="superscript"/>
        </w:rPr>
        <w:t>st</w:t>
      </w:r>
      <w:r w:rsidRPr="00FA70A2">
        <w:rPr>
          <w:sz w:val="24"/>
          <w:u w:val="single"/>
        </w:rPr>
        <w:t xml:space="preserve"> 10K TN Modify Test (Action Items 1106-14, 0107-12)</w:t>
      </w:r>
      <w:r>
        <w:rPr>
          <w:sz w:val="24"/>
          <w:u w:val="single"/>
        </w:rPr>
        <w:t xml:space="preserve"> (All):</w:t>
      </w:r>
    </w:p>
    <w:p w14:paraId="7B9DD317" w14:textId="77777777" w:rsidR="00FA70A2" w:rsidRDefault="00FA70A2" w:rsidP="00FA70A2">
      <w:pPr>
        <w:autoSpaceDE w:val="0"/>
        <w:autoSpaceDN w:val="0"/>
        <w:adjustRightInd w:val="0"/>
        <w:spacing w:line="240" w:lineRule="atLeast"/>
        <w:rPr>
          <w:rFonts w:cs="Arial"/>
          <w:color w:val="000000"/>
          <w:sz w:val="24"/>
          <w:szCs w:val="24"/>
        </w:rPr>
      </w:pPr>
      <w:r>
        <w:rPr>
          <w:rFonts w:cs="Arial"/>
          <w:color w:val="000000"/>
          <w:sz w:val="24"/>
          <w:szCs w:val="24"/>
        </w:rPr>
        <w:t xml:space="preserve"> </w:t>
      </w:r>
    </w:p>
    <w:p w14:paraId="70B81AE7" w14:textId="77777777" w:rsidR="00FA70A2" w:rsidRPr="00B04257" w:rsidRDefault="00FA70A2" w:rsidP="00FA70A2">
      <w:pPr>
        <w:rPr>
          <w:sz w:val="24"/>
        </w:rPr>
      </w:pPr>
      <w:r w:rsidRPr="00FA70A2">
        <w:rPr>
          <w:sz w:val="24"/>
          <w:highlight w:val="yellow"/>
        </w:rPr>
        <w:t xml:space="preserve">Action Item 1106-14:  Regarding the discussion of development of production high volume port performance testing that took place at the November 2006 APT meeting, </w:t>
      </w:r>
      <w:r w:rsidRPr="00FA70A2">
        <w:rPr>
          <w:color w:val="FF0000"/>
          <w:sz w:val="24"/>
          <w:highlight w:val="yellow"/>
        </w:rPr>
        <w:t>Service Providers</w:t>
      </w:r>
      <w:r w:rsidRPr="00FA70A2">
        <w:rPr>
          <w:sz w:val="24"/>
          <w:highlight w:val="yellow"/>
        </w:rPr>
        <w:t xml:space="preserve"> are to come to the January 2007 APT meeting prepared to discuss what LSMS to SCP throughput statistics they could share.</w:t>
      </w:r>
    </w:p>
    <w:p w14:paraId="61ED125E" w14:textId="77777777" w:rsidR="00FA70A2" w:rsidRDefault="00FA70A2" w:rsidP="00FA70A2">
      <w:pPr>
        <w:autoSpaceDE w:val="0"/>
        <w:autoSpaceDN w:val="0"/>
        <w:adjustRightInd w:val="0"/>
        <w:spacing w:line="240" w:lineRule="atLeast"/>
        <w:rPr>
          <w:rFonts w:cs="Arial"/>
          <w:color w:val="000000"/>
          <w:sz w:val="24"/>
          <w:szCs w:val="24"/>
        </w:rPr>
      </w:pPr>
    </w:p>
    <w:p w14:paraId="5EE68321" w14:textId="77777777" w:rsidR="00FA70A2" w:rsidRDefault="00FA70A2" w:rsidP="004C0EDE">
      <w:pPr>
        <w:numPr>
          <w:ilvl w:val="0"/>
          <w:numId w:val="6"/>
        </w:numPr>
        <w:autoSpaceDE w:val="0"/>
        <w:autoSpaceDN w:val="0"/>
        <w:adjustRightInd w:val="0"/>
        <w:spacing w:line="240" w:lineRule="atLeast"/>
        <w:rPr>
          <w:rFonts w:cs="Arial"/>
          <w:color w:val="000000"/>
          <w:sz w:val="24"/>
          <w:szCs w:val="24"/>
        </w:rPr>
      </w:pPr>
      <w:r>
        <w:rPr>
          <w:rFonts w:cs="Arial"/>
          <w:color w:val="000000"/>
          <w:sz w:val="24"/>
          <w:szCs w:val="24"/>
        </w:rPr>
        <w:t xml:space="preserve">Marian Hearn, Canadian Consortium, stated that </w:t>
      </w:r>
      <w:smartTag w:uri="urn:schemas-microsoft-com:office:smarttags" w:element="place">
        <w:smartTag w:uri="urn:schemas-microsoft-com:office:smarttags" w:element="country-region">
          <w:r>
            <w:rPr>
              <w:rFonts w:cs="Arial"/>
              <w:color w:val="000000"/>
              <w:sz w:val="24"/>
              <w:szCs w:val="24"/>
            </w:rPr>
            <w:t>Canada</w:t>
          </w:r>
        </w:smartTag>
      </w:smartTag>
      <w:r>
        <w:rPr>
          <w:rFonts w:cs="Arial"/>
          <w:color w:val="000000"/>
          <w:sz w:val="24"/>
          <w:szCs w:val="24"/>
        </w:rPr>
        <w:t xml:space="preserve"> is currently porting large volumes of numbers in preparation for wireless portability to be implemented during the middle of next month.  She will share provisioning data all the way down to the network element with the LNPA WG.</w:t>
      </w:r>
    </w:p>
    <w:p w14:paraId="4C4160CE" w14:textId="77777777" w:rsidR="00FA70A2" w:rsidRDefault="00FA70A2" w:rsidP="00FA70A2">
      <w:pPr>
        <w:autoSpaceDE w:val="0"/>
        <w:autoSpaceDN w:val="0"/>
        <w:adjustRightInd w:val="0"/>
        <w:spacing w:line="240" w:lineRule="atLeast"/>
        <w:rPr>
          <w:rFonts w:cs="Arial"/>
          <w:color w:val="000000"/>
          <w:sz w:val="24"/>
          <w:szCs w:val="24"/>
        </w:rPr>
      </w:pPr>
    </w:p>
    <w:p w14:paraId="032B942F" w14:textId="77777777" w:rsidR="00FA70A2" w:rsidRPr="00FA70A2" w:rsidRDefault="00FA70A2" w:rsidP="004C0EDE">
      <w:pPr>
        <w:numPr>
          <w:ilvl w:val="0"/>
          <w:numId w:val="6"/>
        </w:numPr>
        <w:autoSpaceDE w:val="0"/>
        <w:autoSpaceDN w:val="0"/>
        <w:adjustRightInd w:val="0"/>
        <w:spacing w:line="240" w:lineRule="atLeast"/>
        <w:rPr>
          <w:rFonts w:cs="Arial"/>
          <w:color w:val="000000"/>
          <w:sz w:val="24"/>
          <w:szCs w:val="24"/>
        </w:rPr>
      </w:pPr>
      <w:r>
        <w:rPr>
          <w:rFonts w:cs="Arial"/>
          <w:color w:val="000000"/>
          <w:sz w:val="24"/>
          <w:szCs w:val="24"/>
        </w:rPr>
        <w:t>There were no objections to the proposed February 21</w:t>
      </w:r>
      <w:r w:rsidRPr="00FA70A2">
        <w:rPr>
          <w:rFonts w:cs="Arial"/>
          <w:color w:val="000000"/>
          <w:sz w:val="24"/>
          <w:szCs w:val="24"/>
          <w:vertAlign w:val="superscript"/>
        </w:rPr>
        <w:t>st</w:t>
      </w:r>
      <w:r>
        <w:rPr>
          <w:rFonts w:cs="Arial"/>
          <w:color w:val="000000"/>
          <w:sz w:val="24"/>
          <w:szCs w:val="24"/>
        </w:rPr>
        <w:t xml:space="preserve"> date.  </w:t>
      </w:r>
      <w:r>
        <w:rPr>
          <w:color w:val="FF0000"/>
          <w:sz w:val="24"/>
        </w:rPr>
        <w:t>NeuStar</w:t>
      </w:r>
      <w:r>
        <w:rPr>
          <w:sz w:val="24"/>
        </w:rPr>
        <w:t xml:space="preserve"> will issue a</w:t>
      </w:r>
    </w:p>
    <w:p w14:paraId="39E07E48" w14:textId="77777777" w:rsidR="00FA70A2" w:rsidRDefault="00FA70A2" w:rsidP="00FA70A2">
      <w:pPr>
        <w:ind w:left="360"/>
        <w:rPr>
          <w:sz w:val="24"/>
        </w:rPr>
      </w:pPr>
      <w:r>
        <w:rPr>
          <w:sz w:val="24"/>
        </w:rPr>
        <w:t>notification to the Cross-Regional distribution that the February 21</w:t>
      </w:r>
      <w:r w:rsidRPr="00446826">
        <w:rPr>
          <w:sz w:val="24"/>
          <w:vertAlign w:val="superscript"/>
        </w:rPr>
        <w:t>st</w:t>
      </w:r>
      <w:r>
        <w:rPr>
          <w:sz w:val="24"/>
        </w:rPr>
        <w:t xml:space="preserve"> date has been confirmed by the LNPA WG.</w:t>
      </w:r>
    </w:p>
    <w:p w14:paraId="74595444" w14:textId="77777777" w:rsidR="00FA70A2" w:rsidRDefault="00FA70A2" w:rsidP="00FA70A2">
      <w:pPr>
        <w:autoSpaceDE w:val="0"/>
        <w:autoSpaceDN w:val="0"/>
        <w:adjustRightInd w:val="0"/>
        <w:spacing w:line="240" w:lineRule="atLeast"/>
        <w:rPr>
          <w:rFonts w:cs="Arial"/>
          <w:color w:val="000000"/>
          <w:sz w:val="24"/>
          <w:szCs w:val="24"/>
        </w:rPr>
      </w:pPr>
    </w:p>
    <w:p w14:paraId="2202A9D1" w14:textId="77777777" w:rsidR="00FA70A2" w:rsidRPr="001A078E" w:rsidRDefault="00FA70A2" w:rsidP="00FA70A2">
      <w:pPr>
        <w:ind w:left="720"/>
        <w:rPr>
          <w:sz w:val="24"/>
          <w:szCs w:val="24"/>
        </w:rPr>
      </w:pPr>
      <w:r w:rsidRPr="001A078E">
        <w:rPr>
          <w:sz w:val="24"/>
          <w:highlight w:val="yellow"/>
        </w:rPr>
        <w:t xml:space="preserve">NOTE:  This Action Item was </w:t>
      </w:r>
      <w:r>
        <w:rPr>
          <w:sz w:val="24"/>
          <w:highlight w:val="yellow"/>
        </w:rPr>
        <w:t xml:space="preserve">subsequently </w:t>
      </w:r>
      <w:r w:rsidRPr="001A078E">
        <w:rPr>
          <w:sz w:val="24"/>
          <w:highlight w:val="yellow"/>
        </w:rPr>
        <w:t>c</w:t>
      </w:r>
      <w:r w:rsidRPr="001A078E">
        <w:rPr>
          <w:color w:val="000000"/>
          <w:sz w:val="24"/>
          <w:szCs w:val="24"/>
          <w:highlight w:val="yellow"/>
        </w:rPr>
        <w:t xml:space="preserve">ompleted and closed on </w:t>
      </w:r>
      <w:smartTag w:uri="urn:schemas-microsoft-com:office:smarttags" w:element="date">
        <w:smartTagPr>
          <w:attr w:name="Month" w:val="2"/>
          <w:attr w:name="Day" w:val="13"/>
          <w:attr w:name="Year" w:val="2007"/>
        </w:smartTagPr>
        <w:r w:rsidRPr="001A078E">
          <w:rPr>
            <w:color w:val="000000"/>
            <w:sz w:val="24"/>
            <w:szCs w:val="24"/>
            <w:highlight w:val="yellow"/>
          </w:rPr>
          <w:t>2-13-07</w:t>
        </w:r>
      </w:smartTag>
      <w:r w:rsidRPr="001A078E">
        <w:rPr>
          <w:color w:val="000000"/>
          <w:sz w:val="24"/>
          <w:szCs w:val="24"/>
          <w:highlight w:val="yellow"/>
        </w:rPr>
        <w:t>.</w:t>
      </w:r>
    </w:p>
    <w:p w14:paraId="5B398D2B" w14:textId="77777777" w:rsidR="00FA70A2" w:rsidRDefault="00FA70A2" w:rsidP="00FA70A2">
      <w:pPr>
        <w:autoSpaceDE w:val="0"/>
        <w:autoSpaceDN w:val="0"/>
        <w:adjustRightInd w:val="0"/>
        <w:spacing w:line="240" w:lineRule="atLeast"/>
        <w:rPr>
          <w:rFonts w:cs="Arial"/>
          <w:color w:val="000000"/>
          <w:sz w:val="24"/>
          <w:szCs w:val="24"/>
        </w:rPr>
      </w:pPr>
    </w:p>
    <w:p w14:paraId="49E98715" w14:textId="77777777" w:rsidR="00FA70A2" w:rsidRDefault="00FA70A2" w:rsidP="004C0EDE">
      <w:pPr>
        <w:numPr>
          <w:ilvl w:val="0"/>
          <w:numId w:val="7"/>
        </w:numPr>
        <w:autoSpaceDE w:val="0"/>
        <w:autoSpaceDN w:val="0"/>
        <w:adjustRightInd w:val="0"/>
        <w:spacing w:line="240" w:lineRule="atLeast"/>
        <w:rPr>
          <w:rFonts w:cs="Arial"/>
          <w:color w:val="000000"/>
          <w:sz w:val="24"/>
          <w:szCs w:val="24"/>
        </w:rPr>
      </w:pPr>
      <w:r>
        <w:rPr>
          <w:rFonts w:cs="Arial"/>
          <w:color w:val="000000"/>
          <w:sz w:val="24"/>
          <w:szCs w:val="24"/>
        </w:rPr>
        <w:t xml:space="preserve">NeuStar stated that very soon after the test, they will identify the last TNs broadcast in each Region and notify the industry.  Providers are to provide the timestamp identifying when each TN was provisioned in </w:t>
      </w:r>
      <w:r w:rsidR="00F479A7">
        <w:rPr>
          <w:rFonts w:cs="Arial"/>
          <w:color w:val="000000"/>
          <w:sz w:val="24"/>
          <w:szCs w:val="24"/>
        </w:rPr>
        <w:t>their respective network elements.  This data will be submitted to Steve Addicks, NeuStar, who will compile the data for presentation to the LNPA WG.  Providers will not be identified before the LNPA WG.</w:t>
      </w:r>
    </w:p>
    <w:p w14:paraId="1EF01004" w14:textId="77777777" w:rsidR="00F479A7" w:rsidRDefault="00F479A7" w:rsidP="00F479A7">
      <w:pPr>
        <w:autoSpaceDE w:val="0"/>
        <w:autoSpaceDN w:val="0"/>
        <w:adjustRightInd w:val="0"/>
        <w:spacing w:line="240" w:lineRule="atLeast"/>
        <w:rPr>
          <w:rFonts w:cs="Arial"/>
          <w:color w:val="000000"/>
          <w:sz w:val="24"/>
          <w:szCs w:val="24"/>
        </w:rPr>
      </w:pPr>
    </w:p>
    <w:p w14:paraId="7AA325B1" w14:textId="77777777" w:rsidR="00F479A7" w:rsidRDefault="00F479A7" w:rsidP="004C0EDE">
      <w:pPr>
        <w:numPr>
          <w:ilvl w:val="0"/>
          <w:numId w:val="7"/>
        </w:numPr>
        <w:autoSpaceDE w:val="0"/>
        <w:autoSpaceDN w:val="0"/>
        <w:adjustRightInd w:val="0"/>
        <w:spacing w:line="240" w:lineRule="atLeast"/>
        <w:rPr>
          <w:rFonts w:cs="Arial"/>
          <w:color w:val="000000"/>
          <w:sz w:val="24"/>
          <w:szCs w:val="24"/>
        </w:rPr>
      </w:pPr>
      <w:r>
        <w:rPr>
          <w:rFonts w:cs="Arial"/>
          <w:color w:val="000000"/>
          <w:sz w:val="24"/>
          <w:szCs w:val="24"/>
        </w:rPr>
        <w:t>Action Item 1106-14 is closed.</w:t>
      </w:r>
    </w:p>
    <w:p w14:paraId="5FE9F900" w14:textId="77777777" w:rsidR="00FA70A2" w:rsidRDefault="00FA70A2" w:rsidP="00FA70A2">
      <w:pPr>
        <w:autoSpaceDE w:val="0"/>
        <w:autoSpaceDN w:val="0"/>
        <w:adjustRightInd w:val="0"/>
        <w:spacing w:line="240" w:lineRule="atLeast"/>
        <w:rPr>
          <w:rFonts w:cs="Arial"/>
          <w:color w:val="000000"/>
          <w:sz w:val="24"/>
          <w:szCs w:val="24"/>
        </w:rPr>
      </w:pPr>
    </w:p>
    <w:p w14:paraId="2E025F06" w14:textId="77777777" w:rsidR="00FA70A2" w:rsidRPr="008B0F0E" w:rsidRDefault="00FA70A2" w:rsidP="00FA70A2">
      <w:pPr>
        <w:rPr>
          <w:sz w:val="24"/>
        </w:rPr>
      </w:pPr>
      <w:r w:rsidRPr="00F479A7">
        <w:rPr>
          <w:sz w:val="24"/>
          <w:highlight w:val="yellow"/>
        </w:rPr>
        <w:t xml:space="preserve">Action Item 0107-12:  </w:t>
      </w:r>
      <w:r w:rsidRPr="00F479A7">
        <w:rPr>
          <w:color w:val="FF0000"/>
          <w:sz w:val="24"/>
          <w:highlight w:val="yellow"/>
        </w:rPr>
        <w:t>NeuStar</w:t>
      </w:r>
      <w:r w:rsidRPr="00F479A7">
        <w:rPr>
          <w:sz w:val="24"/>
          <w:highlight w:val="yellow"/>
        </w:rPr>
        <w:t xml:space="preserve"> action to contact LSMS users detailing the proposed 10K TN mass modify test to be conducted simultaneously in each region and the necessary SCP update interval data to be collected.</w:t>
      </w:r>
    </w:p>
    <w:p w14:paraId="2C0443D8" w14:textId="77777777" w:rsidR="00FA70A2" w:rsidRDefault="00FA70A2" w:rsidP="00FA70A2">
      <w:pPr>
        <w:autoSpaceDE w:val="0"/>
        <w:autoSpaceDN w:val="0"/>
        <w:adjustRightInd w:val="0"/>
        <w:spacing w:line="240" w:lineRule="atLeast"/>
        <w:rPr>
          <w:rFonts w:cs="Arial"/>
          <w:color w:val="000000"/>
          <w:sz w:val="24"/>
          <w:szCs w:val="24"/>
        </w:rPr>
      </w:pPr>
    </w:p>
    <w:p w14:paraId="3AAB8711" w14:textId="77777777" w:rsidR="00FA70A2" w:rsidRDefault="00F479A7" w:rsidP="004C0EDE">
      <w:pPr>
        <w:numPr>
          <w:ilvl w:val="0"/>
          <w:numId w:val="8"/>
        </w:numPr>
        <w:autoSpaceDE w:val="0"/>
        <w:autoSpaceDN w:val="0"/>
        <w:adjustRightInd w:val="0"/>
        <w:spacing w:line="240" w:lineRule="atLeast"/>
        <w:rPr>
          <w:rFonts w:cs="Arial"/>
          <w:color w:val="000000"/>
          <w:sz w:val="24"/>
          <w:szCs w:val="24"/>
        </w:rPr>
      </w:pPr>
      <w:r>
        <w:rPr>
          <w:rFonts w:cs="Arial"/>
          <w:color w:val="000000"/>
          <w:sz w:val="24"/>
          <w:szCs w:val="24"/>
        </w:rPr>
        <w:t>This Action Item was completed and is closed.</w:t>
      </w:r>
    </w:p>
    <w:p w14:paraId="61696998" w14:textId="77777777" w:rsidR="00FA70A2" w:rsidRDefault="00FA70A2" w:rsidP="00F479A7">
      <w:pPr>
        <w:autoSpaceDE w:val="0"/>
        <w:autoSpaceDN w:val="0"/>
        <w:adjustRightInd w:val="0"/>
        <w:spacing w:line="240" w:lineRule="atLeast"/>
        <w:rPr>
          <w:rFonts w:cs="Arial"/>
          <w:color w:val="000000"/>
          <w:sz w:val="24"/>
          <w:szCs w:val="24"/>
        </w:rPr>
      </w:pPr>
    </w:p>
    <w:p w14:paraId="2404E4EE" w14:textId="77777777" w:rsidR="00F479A7" w:rsidRDefault="00F479A7" w:rsidP="00F479A7">
      <w:pPr>
        <w:rPr>
          <w:sz w:val="24"/>
          <w:u w:val="single"/>
        </w:rPr>
      </w:pPr>
      <w:r w:rsidRPr="00F479A7">
        <w:rPr>
          <w:sz w:val="24"/>
          <w:u w:val="single"/>
        </w:rPr>
        <w:t>PIM 53</w:t>
      </w:r>
      <w:r>
        <w:rPr>
          <w:sz w:val="24"/>
          <w:u w:val="single"/>
        </w:rPr>
        <w:t xml:space="preserve"> Discussion </w:t>
      </w:r>
      <w:r w:rsidRPr="00F479A7">
        <w:rPr>
          <w:sz w:val="24"/>
          <w:u w:val="single"/>
        </w:rPr>
        <w:t>(Tina Plaisance</w:t>
      </w:r>
      <w:r>
        <w:rPr>
          <w:sz w:val="24"/>
          <w:u w:val="single"/>
        </w:rPr>
        <w:t>, Alltel</w:t>
      </w:r>
      <w:r w:rsidRPr="00F479A7">
        <w:rPr>
          <w:sz w:val="24"/>
          <w:u w:val="single"/>
        </w:rPr>
        <w:t>)</w:t>
      </w:r>
      <w:r>
        <w:rPr>
          <w:sz w:val="24"/>
          <w:u w:val="single"/>
        </w:rPr>
        <w:t>:</w:t>
      </w:r>
    </w:p>
    <w:p w14:paraId="6ACF49D6" w14:textId="77777777" w:rsidR="00F479A7" w:rsidRPr="00F479A7" w:rsidRDefault="00F479A7" w:rsidP="00F479A7">
      <w:pPr>
        <w:rPr>
          <w:sz w:val="24"/>
        </w:rPr>
      </w:pPr>
    </w:p>
    <w:p w14:paraId="2D508C9B" w14:textId="77777777" w:rsidR="00F479A7" w:rsidRDefault="00F479A7" w:rsidP="004C0EDE">
      <w:pPr>
        <w:numPr>
          <w:ilvl w:val="0"/>
          <w:numId w:val="8"/>
        </w:numPr>
        <w:rPr>
          <w:sz w:val="24"/>
        </w:rPr>
      </w:pPr>
      <w:r>
        <w:rPr>
          <w:sz w:val="24"/>
        </w:rPr>
        <w:t xml:space="preserve">Tina Plaisance, Alltel, stated that they received an FOC back on a pager number in October 2006.  The number was then ported into Alltel.  Alltel was subsequently requested to return the number on </w:t>
      </w:r>
      <w:smartTag w:uri="urn:schemas-microsoft-com:office:smarttags" w:element="date">
        <w:smartTagPr>
          <w:attr w:name="Month" w:val="11"/>
          <w:attr w:name="Day" w:val="30"/>
          <w:attr w:name="Year" w:val="2006"/>
        </w:smartTagPr>
        <w:r>
          <w:rPr>
            <w:sz w:val="24"/>
          </w:rPr>
          <w:t>November 30, 2006</w:t>
        </w:r>
      </w:smartTag>
      <w:r>
        <w:rPr>
          <w:sz w:val="24"/>
        </w:rPr>
        <w:t xml:space="preserve">.  The ONSP said that it should not have been ported because it is a pager number.  The end user customer stated that they filed an FCC complaint.  It was stated that the FCC’s First Report &amp; Order on LNP states that paging numbers are </w:t>
      </w:r>
      <w:proofErr w:type="gramStart"/>
      <w:r>
        <w:rPr>
          <w:sz w:val="24"/>
        </w:rPr>
        <w:t>exempt</w:t>
      </w:r>
      <w:proofErr w:type="gramEnd"/>
      <w:r>
        <w:rPr>
          <w:sz w:val="24"/>
        </w:rPr>
        <w:t xml:space="preserve"> but it does not say that they are precluded from being ported.</w:t>
      </w:r>
    </w:p>
    <w:p w14:paraId="062EE583" w14:textId="77777777" w:rsidR="00623DBF" w:rsidRDefault="00623DBF" w:rsidP="00623DBF">
      <w:pPr>
        <w:rPr>
          <w:sz w:val="24"/>
          <w:szCs w:val="24"/>
        </w:rPr>
      </w:pPr>
    </w:p>
    <w:p w14:paraId="502785D7" w14:textId="77777777" w:rsidR="00E732C1" w:rsidRPr="00E223A7" w:rsidRDefault="00E732C1" w:rsidP="00EA11A9">
      <w:pPr>
        <w:rPr>
          <w:sz w:val="24"/>
        </w:rPr>
      </w:pPr>
    </w:p>
    <w:p w14:paraId="17466C3D" w14:textId="77777777" w:rsidR="005549CC" w:rsidRPr="008C7EDC" w:rsidRDefault="00EA11A9" w:rsidP="009A4947">
      <w:pPr>
        <w:rPr>
          <w:b/>
          <w:i/>
          <w:sz w:val="24"/>
        </w:rPr>
      </w:pPr>
      <w:r>
        <w:rPr>
          <w:b/>
          <w:i/>
          <w:sz w:val="24"/>
        </w:rPr>
        <w:t xml:space="preserve">Next </w:t>
      </w:r>
      <w:r w:rsidR="008163AC">
        <w:rPr>
          <w:b/>
          <w:i/>
          <w:sz w:val="24"/>
        </w:rPr>
        <w:t xml:space="preserve">LNPA </w:t>
      </w:r>
      <w:r>
        <w:rPr>
          <w:b/>
          <w:i/>
          <w:sz w:val="24"/>
        </w:rPr>
        <w:t>Meeting …</w:t>
      </w:r>
      <w:r>
        <w:rPr>
          <w:i/>
          <w:sz w:val="24"/>
        </w:rPr>
        <w:t xml:space="preserve"> </w:t>
      </w:r>
      <w:smartTag w:uri="urn:schemas-microsoft-com:office:smarttags" w:element="date">
        <w:smartTagPr>
          <w:attr w:name="Month" w:val="3"/>
          <w:attr w:name="Day" w:val="13"/>
          <w:attr w:name="Year" w:val="2007"/>
        </w:smartTagPr>
        <w:r w:rsidR="00C41482">
          <w:rPr>
            <w:b/>
            <w:i/>
            <w:sz w:val="24"/>
          </w:rPr>
          <w:t>March 13-15</w:t>
        </w:r>
        <w:r w:rsidR="00EA2D9A">
          <w:rPr>
            <w:b/>
            <w:i/>
            <w:sz w:val="24"/>
          </w:rPr>
          <w:t>, 2007</w:t>
        </w:r>
      </w:smartTag>
      <w:r w:rsidR="00C41482">
        <w:rPr>
          <w:b/>
          <w:i/>
          <w:sz w:val="24"/>
        </w:rPr>
        <w:t xml:space="preserve">, </w:t>
      </w:r>
      <w:smartTag w:uri="urn:schemas-microsoft-com:office:smarttags" w:element="place">
        <w:smartTag w:uri="urn:schemas-microsoft-com:office:smarttags" w:element="City">
          <w:r w:rsidR="00C41482">
            <w:rPr>
              <w:b/>
              <w:i/>
              <w:sz w:val="24"/>
            </w:rPr>
            <w:t>Denver</w:t>
          </w:r>
        </w:smartTag>
        <w:r w:rsidR="00C41482">
          <w:rPr>
            <w:b/>
            <w:i/>
            <w:sz w:val="24"/>
          </w:rPr>
          <w:t xml:space="preserve">, </w:t>
        </w:r>
        <w:smartTag w:uri="urn:schemas-microsoft-com:office:smarttags" w:element="State">
          <w:r w:rsidR="00C41482">
            <w:rPr>
              <w:b/>
              <w:i/>
              <w:sz w:val="24"/>
            </w:rPr>
            <w:t>Colorado</w:t>
          </w:r>
        </w:smartTag>
      </w:smartTag>
      <w:r>
        <w:rPr>
          <w:b/>
          <w:i/>
          <w:sz w:val="24"/>
        </w:rPr>
        <w:t xml:space="preserve"> – Hosted b</w:t>
      </w:r>
      <w:r w:rsidR="009A4947">
        <w:rPr>
          <w:b/>
          <w:i/>
          <w:sz w:val="24"/>
        </w:rPr>
        <w:t>y</w:t>
      </w:r>
      <w:r w:rsidR="00C41482">
        <w:rPr>
          <w:b/>
          <w:i/>
          <w:sz w:val="24"/>
        </w:rPr>
        <w:t xml:space="preserve"> Comcast</w:t>
      </w:r>
    </w:p>
    <w:sectPr w:rsidR="005549CC" w:rsidRPr="008C7EDC">
      <w:footerReference w:type="even" r:id="rId28"/>
      <w:footerReference w:type="default" r:id="rId2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40127" w14:textId="77777777" w:rsidR="00000000" w:rsidRDefault="004C0EDE">
      <w:r>
        <w:separator/>
      </w:r>
    </w:p>
  </w:endnote>
  <w:endnote w:type="continuationSeparator" w:id="0">
    <w:p w14:paraId="7C135529" w14:textId="77777777" w:rsidR="00000000" w:rsidRDefault="004C0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9EC76" w14:textId="77777777" w:rsidR="007D7FAA" w:rsidRDefault="007D7F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5C167D9" w14:textId="77777777" w:rsidR="007D7FAA" w:rsidRDefault="007D7F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1EB4" w14:textId="77777777" w:rsidR="007D7FAA" w:rsidRDefault="007D7F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468D">
      <w:rPr>
        <w:rStyle w:val="PageNumber"/>
        <w:noProof/>
      </w:rPr>
      <w:t>1</w:t>
    </w:r>
    <w:r>
      <w:rPr>
        <w:rStyle w:val="PageNumber"/>
      </w:rPr>
      <w:fldChar w:fldCharType="end"/>
    </w:r>
  </w:p>
  <w:p w14:paraId="389EEA3C" w14:textId="77777777" w:rsidR="007D7FAA" w:rsidRDefault="007D7F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7A849" w14:textId="77777777" w:rsidR="00000000" w:rsidRDefault="004C0EDE">
      <w:r>
        <w:separator/>
      </w:r>
    </w:p>
  </w:footnote>
  <w:footnote w:type="continuationSeparator" w:id="0">
    <w:p w14:paraId="0AC2F4AC" w14:textId="77777777" w:rsidR="00000000" w:rsidRDefault="004C0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B4F5A"/>
    <w:multiLevelType w:val="hybridMultilevel"/>
    <w:tmpl w:val="7276A7E6"/>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EC7C41"/>
    <w:multiLevelType w:val="hybridMultilevel"/>
    <w:tmpl w:val="00ECDFDA"/>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8A2C5EB4">
      <w:start w:val="1"/>
      <w:numFmt w:val="bullet"/>
      <w:lvlText w:val=""/>
      <w:lvlJc w:val="left"/>
      <w:rPr>
        <w:rFonts w:ascii="Wingdings" w:hAnsi="Wingdings" w:hint="default"/>
        <w:b w:val="0"/>
        <w:i w:val="0"/>
        <w:color w:val="auto"/>
        <w:sz w:val="24"/>
        <w:szCs w:val="24"/>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4C594A"/>
    <w:multiLevelType w:val="hybridMultilevel"/>
    <w:tmpl w:val="ED22EBAA"/>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B22A99"/>
    <w:multiLevelType w:val="hybridMultilevel"/>
    <w:tmpl w:val="EC565D6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4FD67D5B"/>
    <w:multiLevelType w:val="hybridMultilevel"/>
    <w:tmpl w:val="1678518E"/>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rPr>
        <w:rFonts w:ascii="Courier New" w:hAnsi="Courier New" w:cs="Courier New"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3F5153"/>
    <w:multiLevelType w:val="hybridMultilevel"/>
    <w:tmpl w:val="97FC2B6A"/>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257232"/>
    <w:multiLevelType w:val="hybridMultilevel"/>
    <w:tmpl w:val="731A22F8"/>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401926"/>
    <w:multiLevelType w:val="hybridMultilevel"/>
    <w:tmpl w:val="9E4E9BB0"/>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23317403">
    <w:abstractNumId w:val="1"/>
  </w:num>
  <w:num w:numId="2" w16cid:durableId="38096849">
    <w:abstractNumId w:val="5"/>
  </w:num>
  <w:num w:numId="3" w16cid:durableId="1475875797">
    <w:abstractNumId w:val="0"/>
  </w:num>
  <w:num w:numId="4" w16cid:durableId="1971280157">
    <w:abstractNumId w:val="3"/>
  </w:num>
  <w:num w:numId="5" w16cid:durableId="1974749229">
    <w:abstractNumId w:val="4"/>
  </w:num>
  <w:num w:numId="6" w16cid:durableId="624580460">
    <w:abstractNumId w:val="6"/>
  </w:num>
  <w:num w:numId="7" w16cid:durableId="337586900">
    <w:abstractNumId w:val="7"/>
  </w:num>
  <w:num w:numId="8" w16cid:durableId="118039041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A26"/>
    <w:rsid w:val="0000340C"/>
    <w:rsid w:val="00003AC6"/>
    <w:rsid w:val="0000626C"/>
    <w:rsid w:val="000118C2"/>
    <w:rsid w:val="0001320A"/>
    <w:rsid w:val="00017CA4"/>
    <w:rsid w:val="000264D3"/>
    <w:rsid w:val="00027DFE"/>
    <w:rsid w:val="00036804"/>
    <w:rsid w:val="00041A2F"/>
    <w:rsid w:val="00041BB5"/>
    <w:rsid w:val="00042027"/>
    <w:rsid w:val="00043EF0"/>
    <w:rsid w:val="00052856"/>
    <w:rsid w:val="00053321"/>
    <w:rsid w:val="00055F04"/>
    <w:rsid w:val="00056077"/>
    <w:rsid w:val="00056D09"/>
    <w:rsid w:val="00057FC0"/>
    <w:rsid w:val="00060A3E"/>
    <w:rsid w:val="00060B4C"/>
    <w:rsid w:val="00062A5F"/>
    <w:rsid w:val="00064A5F"/>
    <w:rsid w:val="0006577F"/>
    <w:rsid w:val="0006743C"/>
    <w:rsid w:val="00070E48"/>
    <w:rsid w:val="00075457"/>
    <w:rsid w:val="00075C1D"/>
    <w:rsid w:val="00076DA2"/>
    <w:rsid w:val="00076F9E"/>
    <w:rsid w:val="00080CB2"/>
    <w:rsid w:val="00081949"/>
    <w:rsid w:val="00082242"/>
    <w:rsid w:val="00082E9A"/>
    <w:rsid w:val="00084E70"/>
    <w:rsid w:val="00085C24"/>
    <w:rsid w:val="00086D89"/>
    <w:rsid w:val="00095CE7"/>
    <w:rsid w:val="000A1267"/>
    <w:rsid w:val="000A3FF5"/>
    <w:rsid w:val="000A541D"/>
    <w:rsid w:val="000A6433"/>
    <w:rsid w:val="000A6FDA"/>
    <w:rsid w:val="000B0951"/>
    <w:rsid w:val="000B55F2"/>
    <w:rsid w:val="000B61BB"/>
    <w:rsid w:val="000C4C4E"/>
    <w:rsid w:val="000C687C"/>
    <w:rsid w:val="000D2871"/>
    <w:rsid w:val="000E31E3"/>
    <w:rsid w:val="000F185B"/>
    <w:rsid w:val="000F1DBD"/>
    <w:rsid w:val="000F2E8E"/>
    <w:rsid w:val="000F3E0D"/>
    <w:rsid w:val="0010013C"/>
    <w:rsid w:val="00101188"/>
    <w:rsid w:val="001041AB"/>
    <w:rsid w:val="00105290"/>
    <w:rsid w:val="001059C7"/>
    <w:rsid w:val="00107EBA"/>
    <w:rsid w:val="00110B69"/>
    <w:rsid w:val="0011156D"/>
    <w:rsid w:val="0011213B"/>
    <w:rsid w:val="001129EA"/>
    <w:rsid w:val="00115560"/>
    <w:rsid w:val="00116CA9"/>
    <w:rsid w:val="001218C2"/>
    <w:rsid w:val="0012575D"/>
    <w:rsid w:val="00126C7B"/>
    <w:rsid w:val="001344BE"/>
    <w:rsid w:val="0013495D"/>
    <w:rsid w:val="001365FE"/>
    <w:rsid w:val="001369E6"/>
    <w:rsid w:val="00136A24"/>
    <w:rsid w:val="00137474"/>
    <w:rsid w:val="00145D5C"/>
    <w:rsid w:val="00150223"/>
    <w:rsid w:val="001508E2"/>
    <w:rsid w:val="00151EEA"/>
    <w:rsid w:val="001520EA"/>
    <w:rsid w:val="001534B0"/>
    <w:rsid w:val="00155381"/>
    <w:rsid w:val="0015654A"/>
    <w:rsid w:val="00157D62"/>
    <w:rsid w:val="00172A31"/>
    <w:rsid w:val="00173812"/>
    <w:rsid w:val="00173B29"/>
    <w:rsid w:val="001764F3"/>
    <w:rsid w:val="00176C32"/>
    <w:rsid w:val="001772A0"/>
    <w:rsid w:val="00183121"/>
    <w:rsid w:val="00183B12"/>
    <w:rsid w:val="00185BFE"/>
    <w:rsid w:val="001A39D0"/>
    <w:rsid w:val="001A606D"/>
    <w:rsid w:val="001A6E04"/>
    <w:rsid w:val="001B3144"/>
    <w:rsid w:val="001B3B4A"/>
    <w:rsid w:val="001B4AC3"/>
    <w:rsid w:val="001B6475"/>
    <w:rsid w:val="001B75E2"/>
    <w:rsid w:val="001B779F"/>
    <w:rsid w:val="001C1AD9"/>
    <w:rsid w:val="001C55AA"/>
    <w:rsid w:val="001C68C5"/>
    <w:rsid w:val="001C7F9F"/>
    <w:rsid w:val="001D0795"/>
    <w:rsid w:val="001D489C"/>
    <w:rsid w:val="001E092E"/>
    <w:rsid w:val="001E613D"/>
    <w:rsid w:val="001F0ED3"/>
    <w:rsid w:val="001F2C3D"/>
    <w:rsid w:val="001F59FF"/>
    <w:rsid w:val="001F6D0D"/>
    <w:rsid w:val="001F7203"/>
    <w:rsid w:val="00210417"/>
    <w:rsid w:val="00210F87"/>
    <w:rsid w:val="0021520A"/>
    <w:rsid w:val="002156AD"/>
    <w:rsid w:val="00225A19"/>
    <w:rsid w:val="002263EB"/>
    <w:rsid w:val="002302F6"/>
    <w:rsid w:val="002327E8"/>
    <w:rsid w:val="00233582"/>
    <w:rsid w:val="00234136"/>
    <w:rsid w:val="0023465F"/>
    <w:rsid w:val="0023485B"/>
    <w:rsid w:val="00237BDB"/>
    <w:rsid w:val="00240525"/>
    <w:rsid w:val="0025425F"/>
    <w:rsid w:val="00256F8E"/>
    <w:rsid w:val="00260F24"/>
    <w:rsid w:val="00264551"/>
    <w:rsid w:val="002668F7"/>
    <w:rsid w:val="002729FC"/>
    <w:rsid w:val="002735B9"/>
    <w:rsid w:val="00273892"/>
    <w:rsid w:val="00276A9A"/>
    <w:rsid w:val="00280E77"/>
    <w:rsid w:val="00283BC7"/>
    <w:rsid w:val="00285926"/>
    <w:rsid w:val="00285E66"/>
    <w:rsid w:val="00287DAE"/>
    <w:rsid w:val="00292703"/>
    <w:rsid w:val="002944BE"/>
    <w:rsid w:val="002A1B21"/>
    <w:rsid w:val="002A1DF4"/>
    <w:rsid w:val="002A33CA"/>
    <w:rsid w:val="002A512F"/>
    <w:rsid w:val="002A5EEF"/>
    <w:rsid w:val="002B0569"/>
    <w:rsid w:val="002B3A5F"/>
    <w:rsid w:val="002B4650"/>
    <w:rsid w:val="002B4666"/>
    <w:rsid w:val="002C3D3E"/>
    <w:rsid w:val="002D1DCF"/>
    <w:rsid w:val="002D53F7"/>
    <w:rsid w:val="002D6770"/>
    <w:rsid w:val="002D78EB"/>
    <w:rsid w:val="002E1A07"/>
    <w:rsid w:val="002E20DC"/>
    <w:rsid w:val="002E48CA"/>
    <w:rsid w:val="003011C6"/>
    <w:rsid w:val="00305C41"/>
    <w:rsid w:val="0031001C"/>
    <w:rsid w:val="003110FB"/>
    <w:rsid w:val="00316CC9"/>
    <w:rsid w:val="0031790B"/>
    <w:rsid w:val="00323D0F"/>
    <w:rsid w:val="00324D02"/>
    <w:rsid w:val="00325CC8"/>
    <w:rsid w:val="003269C0"/>
    <w:rsid w:val="00333594"/>
    <w:rsid w:val="0033720D"/>
    <w:rsid w:val="003411D0"/>
    <w:rsid w:val="003414D1"/>
    <w:rsid w:val="00341ABB"/>
    <w:rsid w:val="003433DD"/>
    <w:rsid w:val="00353D18"/>
    <w:rsid w:val="0035438A"/>
    <w:rsid w:val="0035769F"/>
    <w:rsid w:val="0036087E"/>
    <w:rsid w:val="00361892"/>
    <w:rsid w:val="003663EE"/>
    <w:rsid w:val="0036688C"/>
    <w:rsid w:val="00370BD1"/>
    <w:rsid w:val="00370CB1"/>
    <w:rsid w:val="003716E8"/>
    <w:rsid w:val="00371979"/>
    <w:rsid w:val="00372696"/>
    <w:rsid w:val="0037300A"/>
    <w:rsid w:val="00377500"/>
    <w:rsid w:val="003856B5"/>
    <w:rsid w:val="00387F6C"/>
    <w:rsid w:val="0039043F"/>
    <w:rsid w:val="00395B1A"/>
    <w:rsid w:val="003A0915"/>
    <w:rsid w:val="003A0ABF"/>
    <w:rsid w:val="003A2075"/>
    <w:rsid w:val="003B47D8"/>
    <w:rsid w:val="003B6F83"/>
    <w:rsid w:val="003C1AC9"/>
    <w:rsid w:val="003C1C08"/>
    <w:rsid w:val="003C34E7"/>
    <w:rsid w:val="003C377D"/>
    <w:rsid w:val="003C459B"/>
    <w:rsid w:val="003C6FF9"/>
    <w:rsid w:val="003D1C3A"/>
    <w:rsid w:val="003D2342"/>
    <w:rsid w:val="003D5436"/>
    <w:rsid w:val="003D6E00"/>
    <w:rsid w:val="003E0415"/>
    <w:rsid w:val="003E186B"/>
    <w:rsid w:val="003E2DC8"/>
    <w:rsid w:val="003E3707"/>
    <w:rsid w:val="003E47F3"/>
    <w:rsid w:val="003F02E2"/>
    <w:rsid w:val="003F090A"/>
    <w:rsid w:val="003F17A6"/>
    <w:rsid w:val="003F5445"/>
    <w:rsid w:val="003F5D28"/>
    <w:rsid w:val="00402BE2"/>
    <w:rsid w:val="00402DF6"/>
    <w:rsid w:val="004067FA"/>
    <w:rsid w:val="00410E26"/>
    <w:rsid w:val="00415C40"/>
    <w:rsid w:val="00415D02"/>
    <w:rsid w:val="00416DF5"/>
    <w:rsid w:val="0042528F"/>
    <w:rsid w:val="00433192"/>
    <w:rsid w:val="00437E93"/>
    <w:rsid w:val="004506DF"/>
    <w:rsid w:val="00453A41"/>
    <w:rsid w:val="00453AE4"/>
    <w:rsid w:val="00454181"/>
    <w:rsid w:val="0045522B"/>
    <w:rsid w:val="00463C32"/>
    <w:rsid w:val="00463E44"/>
    <w:rsid w:val="00480552"/>
    <w:rsid w:val="00482B2E"/>
    <w:rsid w:val="00485D24"/>
    <w:rsid w:val="00487298"/>
    <w:rsid w:val="004907BA"/>
    <w:rsid w:val="004926D9"/>
    <w:rsid w:val="004932A1"/>
    <w:rsid w:val="00495621"/>
    <w:rsid w:val="004A0537"/>
    <w:rsid w:val="004A1EC3"/>
    <w:rsid w:val="004A2F87"/>
    <w:rsid w:val="004A334F"/>
    <w:rsid w:val="004A4100"/>
    <w:rsid w:val="004A61F2"/>
    <w:rsid w:val="004A7BE9"/>
    <w:rsid w:val="004B333A"/>
    <w:rsid w:val="004B5794"/>
    <w:rsid w:val="004B7B01"/>
    <w:rsid w:val="004C0425"/>
    <w:rsid w:val="004C0EDE"/>
    <w:rsid w:val="004C6E6C"/>
    <w:rsid w:val="004D050A"/>
    <w:rsid w:val="004D07DE"/>
    <w:rsid w:val="004D0A1A"/>
    <w:rsid w:val="004D1B30"/>
    <w:rsid w:val="004D4BE9"/>
    <w:rsid w:val="004D5572"/>
    <w:rsid w:val="004D5AEF"/>
    <w:rsid w:val="004E6245"/>
    <w:rsid w:val="004F31E3"/>
    <w:rsid w:val="004F5057"/>
    <w:rsid w:val="004F5177"/>
    <w:rsid w:val="0050066D"/>
    <w:rsid w:val="00515A14"/>
    <w:rsid w:val="00516E10"/>
    <w:rsid w:val="0052122F"/>
    <w:rsid w:val="00522B3D"/>
    <w:rsid w:val="00531166"/>
    <w:rsid w:val="00534B3C"/>
    <w:rsid w:val="00544562"/>
    <w:rsid w:val="005450D3"/>
    <w:rsid w:val="00545254"/>
    <w:rsid w:val="00547260"/>
    <w:rsid w:val="00547B01"/>
    <w:rsid w:val="00551853"/>
    <w:rsid w:val="00551B0D"/>
    <w:rsid w:val="00551E67"/>
    <w:rsid w:val="0055312F"/>
    <w:rsid w:val="005549CC"/>
    <w:rsid w:val="00560F33"/>
    <w:rsid w:val="005612A1"/>
    <w:rsid w:val="00562A9B"/>
    <w:rsid w:val="00567ECB"/>
    <w:rsid w:val="005768DC"/>
    <w:rsid w:val="005806DB"/>
    <w:rsid w:val="00581658"/>
    <w:rsid w:val="00583349"/>
    <w:rsid w:val="0058506F"/>
    <w:rsid w:val="00587562"/>
    <w:rsid w:val="00590184"/>
    <w:rsid w:val="005908D7"/>
    <w:rsid w:val="00591732"/>
    <w:rsid w:val="005918CB"/>
    <w:rsid w:val="00592246"/>
    <w:rsid w:val="00592AD0"/>
    <w:rsid w:val="005950DC"/>
    <w:rsid w:val="00597CE2"/>
    <w:rsid w:val="005A0455"/>
    <w:rsid w:val="005A1040"/>
    <w:rsid w:val="005A1B24"/>
    <w:rsid w:val="005A37DA"/>
    <w:rsid w:val="005A5731"/>
    <w:rsid w:val="005A596C"/>
    <w:rsid w:val="005A64AD"/>
    <w:rsid w:val="005A7341"/>
    <w:rsid w:val="005A7BBF"/>
    <w:rsid w:val="005A7D4E"/>
    <w:rsid w:val="005B0F97"/>
    <w:rsid w:val="005B1A1D"/>
    <w:rsid w:val="005B4DDD"/>
    <w:rsid w:val="005B7B96"/>
    <w:rsid w:val="005B7F8A"/>
    <w:rsid w:val="005B7FF6"/>
    <w:rsid w:val="005C02B2"/>
    <w:rsid w:val="005C6210"/>
    <w:rsid w:val="005C762D"/>
    <w:rsid w:val="005D0EF5"/>
    <w:rsid w:val="005D159C"/>
    <w:rsid w:val="005D1876"/>
    <w:rsid w:val="005D1E46"/>
    <w:rsid w:val="005D2195"/>
    <w:rsid w:val="005D2BE5"/>
    <w:rsid w:val="005D4F88"/>
    <w:rsid w:val="005D59ED"/>
    <w:rsid w:val="005E06C6"/>
    <w:rsid w:val="005E1ABC"/>
    <w:rsid w:val="005E3E18"/>
    <w:rsid w:val="005E4C6F"/>
    <w:rsid w:val="005E52F9"/>
    <w:rsid w:val="005E589C"/>
    <w:rsid w:val="005E615B"/>
    <w:rsid w:val="005F01E1"/>
    <w:rsid w:val="005F1070"/>
    <w:rsid w:val="005F4035"/>
    <w:rsid w:val="005F4A26"/>
    <w:rsid w:val="005F6665"/>
    <w:rsid w:val="005F7D88"/>
    <w:rsid w:val="006000E7"/>
    <w:rsid w:val="00601349"/>
    <w:rsid w:val="00603338"/>
    <w:rsid w:val="00605AA9"/>
    <w:rsid w:val="006102D0"/>
    <w:rsid w:val="00610396"/>
    <w:rsid w:val="00612888"/>
    <w:rsid w:val="00621C5E"/>
    <w:rsid w:val="0062364F"/>
    <w:rsid w:val="00623DBF"/>
    <w:rsid w:val="006257E9"/>
    <w:rsid w:val="00627FE1"/>
    <w:rsid w:val="006305E7"/>
    <w:rsid w:val="006308DD"/>
    <w:rsid w:val="00633BE0"/>
    <w:rsid w:val="006345E7"/>
    <w:rsid w:val="00645A15"/>
    <w:rsid w:val="00650D4B"/>
    <w:rsid w:val="006558A7"/>
    <w:rsid w:val="00661783"/>
    <w:rsid w:val="00662990"/>
    <w:rsid w:val="00663AB5"/>
    <w:rsid w:val="00664472"/>
    <w:rsid w:val="00665A8F"/>
    <w:rsid w:val="00672F97"/>
    <w:rsid w:val="0067463D"/>
    <w:rsid w:val="00685110"/>
    <w:rsid w:val="006868C8"/>
    <w:rsid w:val="0068795F"/>
    <w:rsid w:val="006A02C7"/>
    <w:rsid w:val="006A251C"/>
    <w:rsid w:val="006A6F9A"/>
    <w:rsid w:val="006A743E"/>
    <w:rsid w:val="006A761E"/>
    <w:rsid w:val="006B3995"/>
    <w:rsid w:val="006B3E1E"/>
    <w:rsid w:val="006B75BF"/>
    <w:rsid w:val="006B77B0"/>
    <w:rsid w:val="006C059D"/>
    <w:rsid w:val="006D065E"/>
    <w:rsid w:val="006D3FDC"/>
    <w:rsid w:val="006D4AED"/>
    <w:rsid w:val="006D5C0E"/>
    <w:rsid w:val="006D6055"/>
    <w:rsid w:val="006D6478"/>
    <w:rsid w:val="006D7AF0"/>
    <w:rsid w:val="006E5154"/>
    <w:rsid w:val="006E5F56"/>
    <w:rsid w:val="006F065F"/>
    <w:rsid w:val="006F19AE"/>
    <w:rsid w:val="006F2432"/>
    <w:rsid w:val="006F5CE9"/>
    <w:rsid w:val="006F6F87"/>
    <w:rsid w:val="006F70F3"/>
    <w:rsid w:val="007003D4"/>
    <w:rsid w:val="0070047D"/>
    <w:rsid w:val="00701100"/>
    <w:rsid w:val="00702AA4"/>
    <w:rsid w:val="00703DFD"/>
    <w:rsid w:val="00707DED"/>
    <w:rsid w:val="00710F9D"/>
    <w:rsid w:val="007157E2"/>
    <w:rsid w:val="0071597B"/>
    <w:rsid w:val="007179E5"/>
    <w:rsid w:val="00723FD4"/>
    <w:rsid w:val="007305AB"/>
    <w:rsid w:val="00731498"/>
    <w:rsid w:val="0073230A"/>
    <w:rsid w:val="00733754"/>
    <w:rsid w:val="00734C47"/>
    <w:rsid w:val="00737272"/>
    <w:rsid w:val="00741457"/>
    <w:rsid w:val="00742FDA"/>
    <w:rsid w:val="00747511"/>
    <w:rsid w:val="0075748E"/>
    <w:rsid w:val="007603F3"/>
    <w:rsid w:val="007643A9"/>
    <w:rsid w:val="0076497A"/>
    <w:rsid w:val="0077154E"/>
    <w:rsid w:val="007721DC"/>
    <w:rsid w:val="007741AA"/>
    <w:rsid w:val="0077618C"/>
    <w:rsid w:val="00777131"/>
    <w:rsid w:val="00781494"/>
    <w:rsid w:val="0078567A"/>
    <w:rsid w:val="007871D3"/>
    <w:rsid w:val="0079285F"/>
    <w:rsid w:val="00794ED6"/>
    <w:rsid w:val="00796708"/>
    <w:rsid w:val="007A09D8"/>
    <w:rsid w:val="007A29BF"/>
    <w:rsid w:val="007A6FF1"/>
    <w:rsid w:val="007B3E06"/>
    <w:rsid w:val="007B48BB"/>
    <w:rsid w:val="007C453D"/>
    <w:rsid w:val="007C478A"/>
    <w:rsid w:val="007D2673"/>
    <w:rsid w:val="007D35CE"/>
    <w:rsid w:val="007D3FEC"/>
    <w:rsid w:val="007D440F"/>
    <w:rsid w:val="007D562D"/>
    <w:rsid w:val="007D6CD3"/>
    <w:rsid w:val="007D7FAA"/>
    <w:rsid w:val="007E1553"/>
    <w:rsid w:val="007F0BAB"/>
    <w:rsid w:val="007F1840"/>
    <w:rsid w:val="007F19F0"/>
    <w:rsid w:val="007F37D9"/>
    <w:rsid w:val="008163AC"/>
    <w:rsid w:val="00816A7B"/>
    <w:rsid w:val="008252A9"/>
    <w:rsid w:val="008313B9"/>
    <w:rsid w:val="00834AC5"/>
    <w:rsid w:val="00836515"/>
    <w:rsid w:val="0084260F"/>
    <w:rsid w:val="00843760"/>
    <w:rsid w:val="00844708"/>
    <w:rsid w:val="0084631E"/>
    <w:rsid w:val="008523A5"/>
    <w:rsid w:val="00853655"/>
    <w:rsid w:val="00853EAF"/>
    <w:rsid w:val="00854628"/>
    <w:rsid w:val="008548FC"/>
    <w:rsid w:val="0085755D"/>
    <w:rsid w:val="00863296"/>
    <w:rsid w:val="00867580"/>
    <w:rsid w:val="00870EE8"/>
    <w:rsid w:val="0087228F"/>
    <w:rsid w:val="00872661"/>
    <w:rsid w:val="00874260"/>
    <w:rsid w:val="00874343"/>
    <w:rsid w:val="00875318"/>
    <w:rsid w:val="0087563B"/>
    <w:rsid w:val="00876585"/>
    <w:rsid w:val="00877069"/>
    <w:rsid w:val="008850EB"/>
    <w:rsid w:val="008854BF"/>
    <w:rsid w:val="00890CDA"/>
    <w:rsid w:val="008935FE"/>
    <w:rsid w:val="008A15FD"/>
    <w:rsid w:val="008A5309"/>
    <w:rsid w:val="008B301B"/>
    <w:rsid w:val="008B5E14"/>
    <w:rsid w:val="008B60E2"/>
    <w:rsid w:val="008B6B02"/>
    <w:rsid w:val="008B7C67"/>
    <w:rsid w:val="008C1713"/>
    <w:rsid w:val="008C7EDC"/>
    <w:rsid w:val="008D22EC"/>
    <w:rsid w:val="008D4A43"/>
    <w:rsid w:val="008D514E"/>
    <w:rsid w:val="008D5FBA"/>
    <w:rsid w:val="008E0E48"/>
    <w:rsid w:val="008E5F8F"/>
    <w:rsid w:val="00900130"/>
    <w:rsid w:val="00900373"/>
    <w:rsid w:val="0090118C"/>
    <w:rsid w:val="00901660"/>
    <w:rsid w:val="00906AEB"/>
    <w:rsid w:val="00914097"/>
    <w:rsid w:val="00915193"/>
    <w:rsid w:val="0091542D"/>
    <w:rsid w:val="0091722F"/>
    <w:rsid w:val="00922818"/>
    <w:rsid w:val="009252C0"/>
    <w:rsid w:val="00925904"/>
    <w:rsid w:val="00925F4C"/>
    <w:rsid w:val="00926A78"/>
    <w:rsid w:val="00934E00"/>
    <w:rsid w:val="009351F2"/>
    <w:rsid w:val="0093531D"/>
    <w:rsid w:val="00935A66"/>
    <w:rsid w:val="0093793C"/>
    <w:rsid w:val="00937FFC"/>
    <w:rsid w:val="009406A5"/>
    <w:rsid w:val="009408C5"/>
    <w:rsid w:val="00942675"/>
    <w:rsid w:val="00945B30"/>
    <w:rsid w:val="009504FD"/>
    <w:rsid w:val="0095373D"/>
    <w:rsid w:val="00963D27"/>
    <w:rsid w:val="00964D10"/>
    <w:rsid w:val="00965C80"/>
    <w:rsid w:val="00965F31"/>
    <w:rsid w:val="0097100D"/>
    <w:rsid w:val="0097189C"/>
    <w:rsid w:val="00972707"/>
    <w:rsid w:val="00974A31"/>
    <w:rsid w:val="009751CA"/>
    <w:rsid w:val="009772F7"/>
    <w:rsid w:val="009809DB"/>
    <w:rsid w:val="009833DC"/>
    <w:rsid w:val="009854E1"/>
    <w:rsid w:val="00987BFC"/>
    <w:rsid w:val="00994D6F"/>
    <w:rsid w:val="00995C78"/>
    <w:rsid w:val="009A06D9"/>
    <w:rsid w:val="009A4947"/>
    <w:rsid w:val="009B0C61"/>
    <w:rsid w:val="009B2732"/>
    <w:rsid w:val="009B2C9A"/>
    <w:rsid w:val="009B50FD"/>
    <w:rsid w:val="009C159D"/>
    <w:rsid w:val="009C1609"/>
    <w:rsid w:val="009C7498"/>
    <w:rsid w:val="009D3B13"/>
    <w:rsid w:val="009E4A3B"/>
    <w:rsid w:val="009E5167"/>
    <w:rsid w:val="009F07D5"/>
    <w:rsid w:val="009F67CD"/>
    <w:rsid w:val="00A05149"/>
    <w:rsid w:val="00A054B9"/>
    <w:rsid w:val="00A056DA"/>
    <w:rsid w:val="00A05EB9"/>
    <w:rsid w:val="00A209F3"/>
    <w:rsid w:val="00A23849"/>
    <w:rsid w:val="00A23960"/>
    <w:rsid w:val="00A24D67"/>
    <w:rsid w:val="00A252B3"/>
    <w:rsid w:val="00A263BD"/>
    <w:rsid w:val="00A27109"/>
    <w:rsid w:val="00A3043E"/>
    <w:rsid w:val="00A31985"/>
    <w:rsid w:val="00A35F81"/>
    <w:rsid w:val="00A369AA"/>
    <w:rsid w:val="00A4374A"/>
    <w:rsid w:val="00A46555"/>
    <w:rsid w:val="00A521A2"/>
    <w:rsid w:val="00A57C55"/>
    <w:rsid w:val="00A6066A"/>
    <w:rsid w:val="00A60867"/>
    <w:rsid w:val="00A62BCC"/>
    <w:rsid w:val="00A6555B"/>
    <w:rsid w:val="00A67D5B"/>
    <w:rsid w:val="00A711ED"/>
    <w:rsid w:val="00A73F96"/>
    <w:rsid w:val="00A84E3B"/>
    <w:rsid w:val="00A9048E"/>
    <w:rsid w:val="00A90BDB"/>
    <w:rsid w:val="00A92F1C"/>
    <w:rsid w:val="00A97ADE"/>
    <w:rsid w:val="00AA11DD"/>
    <w:rsid w:val="00AA5D89"/>
    <w:rsid w:val="00AB1D27"/>
    <w:rsid w:val="00AB4827"/>
    <w:rsid w:val="00AB5006"/>
    <w:rsid w:val="00AB52F4"/>
    <w:rsid w:val="00AB6EEC"/>
    <w:rsid w:val="00AC0FD3"/>
    <w:rsid w:val="00AC13D0"/>
    <w:rsid w:val="00AC232B"/>
    <w:rsid w:val="00AC31AC"/>
    <w:rsid w:val="00AC6149"/>
    <w:rsid w:val="00AD085A"/>
    <w:rsid w:val="00AE128D"/>
    <w:rsid w:val="00AE18F9"/>
    <w:rsid w:val="00AE26EF"/>
    <w:rsid w:val="00AE4A3E"/>
    <w:rsid w:val="00AE5ADC"/>
    <w:rsid w:val="00AF0F94"/>
    <w:rsid w:val="00AF205F"/>
    <w:rsid w:val="00AF5F6A"/>
    <w:rsid w:val="00B00C89"/>
    <w:rsid w:val="00B048E8"/>
    <w:rsid w:val="00B04925"/>
    <w:rsid w:val="00B10AB7"/>
    <w:rsid w:val="00B15136"/>
    <w:rsid w:val="00B17100"/>
    <w:rsid w:val="00B262DA"/>
    <w:rsid w:val="00B262E7"/>
    <w:rsid w:val="00B263FA"/>
    <w:rsid w:val="00B31F06"/>
    <w:rsid w:val="00B33625"/>
    <w:rsid w:val="00B401CA"/>
    <w:rsid w:val="00B42FE9"/>
    <w:rsid w:val="00B46027"/>
    <w:rsid w:val="00B5294C"/>
    <w:rsid w:val="00B5358F"/>
    <w:rsid w:val="00B56D95"/>
    <w:rsid w:val="00B605CC"/>
    <w:rsid w:val="00B703CA"/>
    <w:rsid w:val="00B71E52"/>
    <w:rsid w:val="00B7371D"/>
    <w:rsid w:val="00B757B5"/>
    <w:rsid w:val="00B7709C"/>
    <w:rsid w:val="00B77161"/>
    <w:rsid w:val="00B80409"/>
    <w:rsid w:val="00B91B97"/>
    <w:rsid w:val="00B91C45"/>
    <w:rsid w:val="00B95EAE"/>
    <w:rsid w:val="00B96CC7"/>
    <w:rsid w:val="00B97242"/>
    <w:rsid w:val="00B976C1"/>
    <w:rsid w:val="00B97F3A"/>
    <w:rsid w:val="00BA0CF9"/>
    <w:rsid w:val="00BA1672"/>
    <w:rsid w:val="00BA3E1A"/>
    <w:rsid w:val="00BA4248"/>
    <w:rsid w:val="00BB177C"/>
    <w:rsid w:val="00BB475F"/>
    <w:rsid w:val="00BB5B8E"/>
    <w:rsid w:val="00BC38DD"/>
    <w:rsid w:val="00BC3AD1"/>
    <w:rsid w:val="00BC4200"/>
    <w:rsid w:val="00BD3B7C"/>
    <w:rsid w:val="00BD5ABD"/>
    <w:rsid w:val="00BD6F5A"/>
    <w:rsid w:val="00BE13C0"/>
    <w:rsid w:val="00BE1FCC"/>
    <w:rsid w:val="00BE2AC4"/>
    <w:rsid w:val="00BE5441"/>
    <w:rsid w:val="00BF6B77"/>
    <w:rsid w:val="00BF7D99"/>
    <w:rsid w:val="00C0099E"/>
    <w:rsid w:val="00C015B1"/>
    <w:rsid w:val="00C02787"/>
    <w:rsid w:val="00C069B9"/>
    <w:rsid w:val="00C127EE"/>
    <w:rsid w:val="00C20823"/>
    <w:rsid w:val="00C23732"/>
    <w:rsid w:val="00C2589D"/>
    <w:rsid w:val="00C26AB2"/>
    <w:rsid w:val="00C36374"/>
    <w:rsid w:val="00C36AB3"/>
    <w:rsid w:val="00C36B3D"/>
    <w:rsid w:val="00C403DA"/>
    <w:rsid w:val="00C41482"/>
    <w:rsid w:val="00C41F3E"/>
    <w:rsid w:val="00C42ECF"/>
    <w:rsid w:val="00C43E00"/>
    <w:rsid w:val="00C50513"/>
    <w:rsid w:val="00C52567"/>
    <w:rsid w:val="00C5539A"/>
    <w:rsid w:val="00C57BAA"/>
    <w:rsid w:val="00C60DDC"/>
    <w:rsid w:val="00C63F3A"/>
    <w:rsid w:val="00C64870"/>
    <w:rsid w:val="00C71C0C"/>
    <w:rsid w:val="00C72F85"/>
    <w:rsid w:val="00C76990"/>
    <w:rsid w:val="00C815B5"/>
    <w:rsid w:val="00C82285"/>
    <w:rsid w:val="00C84299"/>
    <w:rsid w:val="00C844D2"/>
    <w:rsid w:val="00C857B4"/>
    <w:rsid w:val="00C86674"/>
    <w:rsid w:val="00C872FD"/>
    <w:rsid w:val="00CA15C6"/>
    <w:rsid w:val="00CA4073"/>
    <w:rsid w:val="00CA42B6"/>
    <w:rsid w:val="00CB09A7"/>
    <w:rsid w:val="00CB110B"/>
    <w:rsid w:val="00CB1ED3"/>
    <w:rsid w:val="00CB4D75"/>
    <w:rsid w:val="00CC0929"/>
    <w:rsid w:val="00CC106C"/>
    <w:rsid w:val="00CC5774"/>
    <w:rsid w:val="00CC6AD8"/>
    <w:rsid w:val="00CC6C77"/>
    <w:rsid w:val="00CC6D66"/>
    <w:rsid w:val="00CC7720"/>
    <w:rsid w:val="00CD0D68"/>
    <w:rsid w:val="00CD18E5"/>
    <w:rsid w:val="00CD4F3B"/>
    <w:rsid w:val="00CD693A"/>
    <w:rsid w:val="00CD7388"/>
    <w:rsid w:val="00CD7E26"/>
    <w:rsid w:val="00CE0178"/>
    <w:rsid w:val="00CE3C88"/>
    <w:rsid w:val="00CE7949"/>
    <w:rsid w:val="00CF2BFF"/>
    <w:rsid w:val="00CF6FA5"/>
    <w:rsid w:val="00D01429"/>
    <w:rsid w:val="00D01750"/>
    <w:rsid w:val="00D01BBB"/>
    <w:rsid w:val="00D076F2"/>
    <w:rsid w:val="00D1469D"/>
    <w:rsid w:val="00D209FD"/>
    <w:rsid w:val="00D20AE0"/>
    <w:rsid w:val="00D22BBB"/>
    <w:rsid w:val="00D24CFA"/>
    <w:rsid w:val="00D253C7"/>
    <w:rsid w:val="00D31443"/>
    <w:rsid w:val="00D338BC"/>
    <w:rsid w:val="00D37574"/>
    <w:rsid w:val="00D42C08"/>
    <w:rsid w:val="00D4622D"/>
    <w:rsid w:val="00D51F13"/>
    <w:rsid w:val="00D5475B"/>
    <w:rsid w:val="00D54FEB"/>
    <w:rsid w:val="00D55E6A"/>
    <w:rsid w:val="00D571E8"/>
    <w:rsid w:val="00D57524"/>
    <w:rsid w:val="00D67091"/>
    <w:rsid w:val="00D67314"/>
    <w:rsid w:val="00D67979"/>
    <w:rsid w:val="00D718C9"/>
    <w:rsid w:val="00D76892"/>
    <w:rsid w:val="00D77E66"/>
    <w:rsid w:val="00D77FA9"/>
    <w:rsid w:val="00D80143"/>
    <w:rsid w:val="00D80FAD"/>
    <w:rsid w:val="00D81874"/>
    <w:rsid w:val="00D84B29"/>
    <w:rsid w:val="00D84E7E"/>
    <w:rsid w:val="00D86D08"/>
    <w:rsid w:val="00D90279"/>
    <w:rsid w:val="00D92045"/>
    <w:rsid w:val="00D94A85"/>
    <w:rsid w:val="00D97A1C"/>
    <w:rsid w:val="00DA161E"/>
    <w:rsid w:val="00DA1BB8"/>
    <w:rsid w:val="00DB2407"/>
    <w:rsid w:val="00DB5AD5"/>
    <w:rsid w:val="00DC07E5"/>
    <w:rsid w:val="00DC17D1"/>
    <w:rsid w:val="00DC5897"/>
    <w:rsid w:val="00DC6D6F"/>
    <w:rsid w:val="00DC7796"/>
    <w:rsid w:val="00DD5C0A"/>
    <w:rsid w:val="00DD6C39"/>
    <w:rsid w:val="00DD77C1"/>
    <w:rsid w:val="00DE257B"/>
    <w:rsid w:val="00DE29CA"/>
    <w:rsid w:val="00DE36D8"/>
    <w:rsid w:val="00DE3972"/>
    <w:rsid w:val="00DE468D"/>
    <w:rsid w:val="00DE4D29"/>
    <w:rsid w:val="00DE6F4E"/>
    <w:rsid w:val="00DE7964"/>
    <w:rsid w:val="00DF4DF8"/>
    <w:rsid w:val="00DF7269"/>
    <w:rsid w:val="00E03D38"/>
    <w:rsid w:val="00E14B85"/>
    <w:rsid w:val="00E15B1B"/>
    <w:rsid w:val="00E16B01"/>
    <w:rsid w:val="00E223A7"/>
    <w:rsid w:val="00E22953"/>
    <w:rsid w:val="00E22CAF"/>
    <w:rsid w:val="00E30413"/>
    <w:rsid w:val="00E30592"/>
    <w:rsid w:val="00E3431F"/>
    <w:rsid w:val="00E374A8"/>
    <w:rsid w:val="00E43D61"/>
    <w:rsid w:val="00E43D6C"/>
    <w:rsid w:val="00E4696E"/>
    <w:rsid w:val="00E5103F"/>
    <w:rsid w:val="00E562B0"/>
    <w:rsid w:val="00E57D93"/>
    <w:rsid w:val="00E60733"/>
    <w:rsid w:val="00E62E47"/>
    <w:rsid w:val="00E64713"/>
    <w:rsid w:val="00E65804"/>
    <w:rsid w:val="00E65D8D"/>
    <w:rsid w:val="00E7003B"/>
    <w:rsid w:val="00E7249E"/>
    <w:rsid w:val="00E732C1"/>
    <w:rsid w:val="00E8038D"/>
    <w:rsid w:val="00E80FED"/>
    <w:rsid w:val="00E87B3B"/>
    <w:rsid w:val="00E93845"/>
    <w:rsid w:val="00E961FA"/>
    <w:rsid w:val="00E973D8"/>
    <w:rsid w:val="00E97DAF"/>
    <w:rsid w:val="00EA11A9"/>
    <w:rsid w:val="00EA16E4"/>
    <w:rsid w:val="00EA1C9A"/>
    <w:rsid w:val="00EA1F4C"/>
    <w:rsid w:val="00EA2D9A"/>
    <w:rsid w:val="00EB15A8"/>
    <w:rsid w:val="00EB4911"/>
    <w:rsid w:val="00EC176F"/>
    <w:rsid w:val="00EC1E1C"/>
    <w:rsid w:val="00EC209D"/>
    <w:rsid w:val="00EC7F55"/>
    <w:rsid w:val="00ED07D9"/>
    <w:rsid w:val="00ED0ACC"/>
    <w:rsid w:val="00ED5EC8"/>
    <w:rsid w:val="00ED5FFC"/>
    <w:rsid w:val="00ED6523"/>
    <w:rsid w:val="00ED74F6"/>
    <w:rsid w:val="00EE37EB"/>
    <w:rsid w:val="00EF2140"/>
    <w:rsid w:val="00EF2A73"/>
    <w:rsid w:val="00EF4703"/>
    <w:rsid w:val="00F055C3"/>
    <w:rsid w:val="00F06448"/>
    <w:rsid w:val="00F16593"/>
    <w:rsid w:val="00F21E1E"/>
    <w:rsid w:val="00F23128"/>
    <w:rsid w:val="00F25B47"/>
    <w:rsid w:val="00F25D29"/>
    <w:rsid w:val="00F309D8"/>
    <w:rsid w:val="00F36DCC"/>
    <w:rsid w:val="00F37AB1"/>
    <w:rsid w:val="00F413C0"/>
    <w:rsid w:val="00F43065"/>
    <w:rsid w:val="00F4360B"/>
    <w:rsid w:val="00F44318"/>
    <w:rsid w:val="00F467DF"/>
    <w:rsid w:val="00F478EA"/>
    <w:rsid w:val="00F479A7"/>
    <w:rsid w:val="00F524D6"/>
    <w:rsid w:val="00F54FFD"/>
    <w:rsid w:val="00F648CE"/>
    <w:rsid w:val="00F66F11"/>
    <w:rsid w:val="00F70810"/>
    <w:rsid w:val="00F72F6C"/>
    <w:rsid w:val="00F755D6"/>
    <w:rsid w:val="00F75644"/>
    <w:rsid w:val="00F76565"/>
    <w:rsid w:val="00F7724D"/>
    <w:rsid w:val="00F8113C"/>
    <w:rsid w:val="00F82333"/>
    <w:rsid w:val="00F84F63"/>
    <w:rsid w:val="00F86233"/>
    <w:rsid w:val="00F86A8B"/>
    <w:rsid w:val="00F9155E"/>
    <w:rsid w:val="00F918C5"/>
    <w:rsid w:val="00F9238F"/>
    <w:rsid w:val="00F932FC"/>
    <w:rsid w:val="00F937B2"/>
    <w:rsid w:val="00F93FE7"/>
    <w:rsid w:val="00F94EBD"/>
    <w:rsid w:val="00F96931"/>
    <w:rsid w:val="00F97133"/>
    <w:rsid w:val="00FA0FE7"/>
    <w:rsid w:val="00FA10AB"/>
    <w:rsid w:val="00FA19BF"/>
    <w:rsid w:val="00FA4964"/>
    <w:rsid w:val="00FA62AF"/>
    <w:rsid w:val="00FA70A2"/>
    <w:rsid w:val="00FA742F"/>
    <w:rsid w:val="00FB17AB"/>
    <w:rsid w:val="00FB26AE"/>
    <w:rsid w:val="00FB2C30"/>
    <w:rsid w:val="00FB34F5"/>
    <w:rsid w:val="00FB6A65"/>
    <w:rsid w:val="00FB6B2B"/>
    <w:rsid w:val="00FD4C05"/>
    <w:rsid w:val="00FD5F0A"/>
    <w:rsid w:val="00FD7180"/>
    <w:rsid w:val="00FE37D1"/>
    <w:rsid w:val="00FE4152"/>
    <w:rsid w:val="00FE44E8"/>
    <w:rsid w:val="00FE51C5"/>
    <w:rsid w:val="00FE54CF"/>
    <w:rsid w:val="00FE6076"/>
    <w:rsid w:val="00FE6B6C"/>
    <w:rsid w:val="00FE75F1"/>
    <w:rsid w:val="00FF2793"/>
    <w:rsid w:val="00FF7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2050"/>
    <o:shapelayout v:ext="edit">
      <o:idmap v:ext="edit" data="1"/>
    </o:shapelayout>
  </w:shapeDefaults>
  <w:decimalSymbol w:val="."/>
  <w:listSeparator w:val=","/>
  <w14:docId w14:val="20E33701"/>
  <w15:chartTrackingRefBased/>
  <w15:docId w15:val="{836F9A2F-0EE2-453F-97FA-174B3749E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ind w:left="360"/>
      <w:outlineLvl w:val="1"/>
    </w:pPr>
    <w:rPr>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360"/>
      <w:outlineLvl w:val="3"/>
    </w:pPr>
    <w:rPr>
      <w:b/>
      <w:sz w:val="24"/>
    </w:rPr>
  </w:style>
  <w:style w:type="paragraph" w:styleId="Heading5">
    <w:name w:val="heading 5"/>
    <w:basedOn w:val="Normal"/>
    <w:next w:val="Normal"/>
    <w:qFormat/>
    <w:pPr>
      <w:keepNext/>
      <w:outlineLvl w:val="4"/>
    </w:pPr>
    <w:rPr>
      <w:color w:val="FF0000"/>
      <w:sz w:val="24"/>
    </w:rPr>
  </w:style>
  <w:style w:type="paragraph" w:styleId="Heading6">
    <w:name w:val="heading 6"/>
    <w:basedOn w:val="Normal"/>
    <w:next w:val="Normal"/>
    <w:qFormat/>
    <w:pPr>
      <w:keepNext/>
      <w:outlineLvl w:val="5"/>
    </w:pPr>
    <w:rPr>
      <w:color w:val="000000"/>
      <w:sz w:val="24"/>
      <w:u w:val="single"/>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ind w:firstLine="360"/>
      <w:outlineLvl w:val="7"/>
    </w:pPr>
    <w:rPr>
      <w:sz w:val="24"/>
    </w:rPr>
  </w:style>
  <w:style w:type="paragraph" w:styleId="Heading9">
    <w:name w:val="heading 9"/>
    <w:basedOn w:val="Normal"/>
    <w:next w:val="Normal"/>
    <w:qFormat/>
    <w:pPr>
      <w:keepNext/>
      <w:jc w:val="center"/>
      <w:outlineLvl w:val="8"/>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u w:val="single"/>
    </w:rPr>
  </w:style>
  <w:style w:type="paragraph" w:styleId="BodyText3">
    <w:name w:val="Body Text 3"/>
    <w:basedOn w:val="Normal"/>
    <w:rPr>
      <w:b/>
      <w:sz w:val="24"/>
    </w:rPr>
  </w:style>
  <w:style w:type="paragraph" w:styleId="BodyText">
    <w:name w:val="Body Text"/>
    <w:basedOn w:val="Normal"/>
    <w:rPr>
      <w:sz w:val="24"/>
    </w:rPr>
  </w:style>
  <w:style w:type="character" w:styleId="Hyperlink">
    <w:name w:val="Hyperlink"/>
    <w:basedOn w:val="DefaultParagraphFont"/>
    <w:rPr>
      <w:color w:val="0000FF"/>
      <w:u w:val="single"/>
    </w:rPr>
  </w:style>
  <w:style w:type="paragraph" w:styleId="BodyTextIndent">
    <w:name w:val="Body Text Indent"/>
    <w:basedOn w:val="Normal"/>
    <w:pPr>
      <w:ind w:left="360"/>
    </w:pPr>
    <w:rPr>
      <w:sz w:val="24"/>
    </w:rPr>
  </w:style>
  <w:style w:type="paragraph" w:styleId="BodyTextIndent2">
    <w:name w:val="Body Text Indent 2"/>
    <w:basedOn w:val="Normal"/>
    <w:pPr>
      <w:ind w:left="720"/>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360" w:hanging="360"/>
    </w:pPr>
    <w:rPr>
      <w:sz w:val="24"/>
    </w:rPr>
  </w:style>
  <w:style w:type="paragraph" w:styleId="List">
    <w:name w:val="List"/>
    <w:basedOn w:val="Normal"/>
    <w:pPr>
      <w:ind w:left="360" w:hanging="360"/>
    </w:pPr>
    <w:rPr>
      <w:rFonts w:ascii="Arial" w:hAnsi="Arial"/>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pBdr>
        <w:top w:val="single" w:sz="4" w:space="1" w:color="auto"/>
        <w:left w:val="single" w:sz="4" w:space="4" w:color="auto"/>
        <w:bottom w:val="single" w:sz="4" w:space="1" w:color="auto"/>
        <w:right w:val="single" w:sz="4" w:space="0" w:color="auto"/>
      </w:pBdr>
      <w:ind w:left="1440" w:right="720"/>
    </w:pPr>
    <w:rPr>
      <w:rFonts w:ascii="Arial" w:hAnsi="Arial"/>
      <w:color w:val="000000"/>
      <w:sz w:val="22"/>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Caption">
    <w:name w:val="caption"/>
    <w:basedOn w:val="Normal"/>
    <w:next w:val="Normal"/>
    <w:qFormat/>
    <w:pPr>
      <w:ind w:left="360"/>
    </w:pPr>
    <w:rPr>
      <w:sz w:val="24"/>
    </w:rPr>
  </w:style>
  <w:style w:type="paragraph" w:styleId="BodyText2">
    <w:name w:val="Body Text 2"/>
    <w:basedOn w:val="Normal"/>
    <w:pPr>
      <w:spacing w:before="240" w:line="240" w:lineRule="atLeast"/>
    </w:pPr>
    <w:rPr>
      <w:snapToGrid w:val="0"/>
      <w:color w:val="000000"/>
      <w:sz w:val="24"/>
    </w:rPr>
  </w:style>
  <w:style w:type="paragraph" w:styleId="Header">
    <w:name w:val="header"/>
    <w:basedOn w:val="Normal"/>
    <w:pPr>
      <w:tabs>
        <w:tab w:val="center" w:pos="4320"/>
        <w:tab w:val="right" w:pos="8640"/>
      </w:tabs>
    </w:pPr>
    <w:rPr>
      <w:sz w:val="24"/>
    </w:rPr>
  </w:style>
  <w:style w:type="paragraph" w:customStyle="1" w:styleId="TableText">
    <w:name w:val="Table Text"/>
    <w:basedOn w:val="Normal"/>
    <w:rsid w:val="006308DD"/>
    <w:pPr>
      <w:spacing w:before="120" w:after="120"/>
    </w:pPr>
  </w:style>
  <w:style w:type="paragraph" w:styleId="EnvelopeReturn">
    <w:name w:val="envelope return"/>
    <w:basedOn w:val="Normal"/>
    <w:rsid w:val="00075457"/>
    <w:pPr>
      <w:widowControl w:val="0"/>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13" Type="http://schemas.openxmlformats.org/officeDocument/2006/relationships/image" Target="media/image4.emf"/><Relationship Id="rId18" Type="http://schemas.openxmlformats.org/officeDocument/2006/relationships/oleObject" Target="embeddings/Microsoft_Word_97_-_2003_Document5.doc"/><Relationship Id="rId26" Type="http://schemas.openxmlformats.org/officeDocument/2006/relationships/oleObject" Target="embeddings/Microsoft_Word_97_-_2003_Document10.doc"/><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image" Target="media/image1.emf"/><Relationship Id="rId12" Type="http://schemas.openxmlformats.org/officeDocument/2006/relationships/oleObject" Target="embeddings/Microsoft_Word_97_-_2003_Document2.doc"/><Relationship Id="rId17" Type="http://schemas.openxmlformats.org/officeDocument/2006/relationships/image" Target="media/image6.emf"/><Relationship Id="rId25" Type="http://schemas.openxmlformats.org/officeDocument/2006/relationships/oleObject" Target="embeddings/Microsoft_Word_97_-_2003_Document9.doc"/><Relationship Id="rId2" Type="http://schemas.openxmlformats.org/officeDocument/2006/relationships/styles" Target="styles.xml"/><Relationship Id="rId16" Type="http://schemas.openxmlformats.org/officeDocument/2006/relationships/oleObject" Target="embeddings/Microsoft_Word_97_-_2003_Document4.doc"/><Relationship Id="rId20" Type="http://schemas.openxmlformats.org/officeDocument/2006/relationships/oleObject" Target="embeddings/Microsoft_Word_97_-_2003_Document6.doc"/><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oleObject" Target="embeddings/Microsoft_Word_97_-_2003_Document8.doc"/><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footer" Target="footer1.xml"/><Relationship Id="rId10" Type="http://schemas.openxmlformats.org/officeDocument/2006/relationships/oleObject" Target="embeddings/Microsoft_Word_97_-_2003_Document1.doc"/><Relationship Id="rId19" Type="http://schemas.openxmlformats.org/officeDocument/2006/relationships/image" Target="media/image7.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Microsoft_Word_97_-_2003_Document3.doc"/><Relationship Id="rId22" Type="http://schemas.openxmlformats.org/officeDocument/2006/relationships/oleObject" Target="embeddings/Microsoft_Word_97_-_2003_Document7.doc"/><Relationship Id="rId27" Type="http://schemas.openxmlformats.org/officeDocument/2006/relationships/hyperlink" Target="mailto:lnptesting@neustar.biz"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LNPA WORKING GROUP</vt:lpstr>
    </vt:vector>
  </TitlesOfParts>
  <Company>Verisign</Company>
  <LinksUpToDate>false</LinksUpToDate>
  <CharactersWithSpaces>9517</CharactersWithSpaces>
  <SharedDoc>false</SharedDoc>
  <HLinks>
    <vt:vector size="6" baseType="variant">
      <vt:variant>
        <vt:i4>7405650</vt:i4>
      </vt:variant>
      <vt:variant>
        <vt:i4>33</vt:i4>
      </vt:variant>
      <vt:variant>
        <vt:i4>0</vt:i4>
      </vt:variant>
      <vt:variant>
        <vt:i4>5</vt:i4>
      </vt:variant>
      <vt:variant>
        <vt:lpwstr>mailto:lnptesting@neustar.biz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LNPA WORKING GROUP</dc:title>
  <dc:subject/>
  <dc:creator>Maggie Lee</dc:creator>
  <cp:keywords/>
  <dc:description/>
  <cp:lastModifiedBy>Doherty, Michael</cp:lastModifiedBy>
  <cp:revision>2</cp:revision>
  <cp:lastPrinted>2004-08-25T16:40:00Z</cp:lastPrinted>
  <dcterms:created xsi:type="dcterms:W3CDTF">2023-03-24T14:47:00Z</dcterms:created>
  <dcterms:modified xsi:type="dcterms:W3CDTF">2023-03-24T14:47:00Z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900608135</vt:i4>
  </property>
  <property fmtid="{D5CDD505-2E9C-101B-9397-08002B2CF9AE}" pid="3" name="_EmailSubject">
    <vt:lpwstr>08-04 Draft LNPA Minutes-2.doc</vt:lpwstr>
  </property>
  <property fmtid="{D5CDD505-2E9C-101B-9397-08002B2CF9AE}" pid="4" name="_AuthorEmail">
    <vt:lpwstr>MaLee@verisign.com</vt:lpwstr>
  </property>
  <property fmtid="{D5CDD505-2E9C-101B-9397-08002B2CF9AE}" pid="5" name="_AuthorEmailDisplayName">
    <vt:lpwstr>Lee, Maggie</vt:lpwstr>
  </property>
  <property fmtid="{D5CDD505-2E9C-101B-9397-08002B2CF9AE}" pid="6" name="_PreviousAdHocReviewCycleID">
    <vt:i4>1352532104</vt:i4>
  </property>
  <property fmtid="{D5CDD505-2E9C-101B-9397-08002B2CF9AE}" pid="7" name="_ReviewingToolsShownOnce">
    <vt:lpwstr/>
  </property>
</Properties>
</file>