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1B72" w14:textId="77777777" w:rsidR="001A606D" w:rsidRDefault="001A606D">
      <w:pPr>
        <w:pStyle w:val="Title"/>
      </w:pPr>
      <w:r>
        <w:t>LNPA WORKING GROUP</w:t>
      </w:r>
    </w:p>
    <w:p w14:paraId="66ACA05B" w14:textId="77777777" w:rsidR="001A606D" w:rsidRDefault="0075189A">
      <w:pPr>
        <w:pStyle w:val="Title"/>
      </w:pPr>
      <w:r>
        <w:t>June</w:t>
      </w:r>
      <w:r w:rsidR="00F479A7">
        <w:t xml:space="preserve"> 2007</w:t>
      </w:r>
      <w:r w:rsidR="009A06D9">
        <w:t xml:space="preserve"> Conference Call</w:t>
      </w:r>
    </w:p>
    <w:p w14:paraId="0790A8E4" w14:textId="77777777" w:rsidR="001A606D" w:rsidRDefault="0059488E">
      <w:pPr>
        <w:pStyle w:val="Title"/>
      </w:pPr>
      <w:r>
        <w:t>Final</w:t>
      </w:r>
      <w:r w:rsidR="001A606D">
        <w:t xml:space="preserve"> Minutes</w:t>
      </w:r>
    </w:p>
    <w:p w14:paraId="53ABE089" w14:textId="77777777" w:rsidR="001A606D" w:rsidRDefault="001A606D">
      <w:pPr>
        <w:rPr>
          <w:sz w:val="24"/>
        </w:rPr>
      </w:pPr>
    </w:p>
    <w:p w14:paraId="03D1B9F8" w14:textId="77777777" w:rsidR="001A606D" w:rsidRDefault="001A606D">
      <w:pPr>
        <w:rPr>
          <w:sz w:val="24"/>
        </w:rPr>
      </w:pPr>
    </w:p>
    <w:p w14:paraId="1FD81C8A" w14:textId="77777777" w:rsidR="001A606D" w:rsidRDefault="0075189A">
      <w:pPr>
        <w:rPr>
          <w:sz w:val="24"/>
        </w:rPr>
      </w:pPr>
      <w:r>
        <w:rPr>
          <w:b/>
          <w:sz w:val="24"/>
          <w:u w:val="single"/>
        </w:rPr>
        <w:t>TUESDAY 06/12</w:t>
      </w:r>
      <w:r w:rsidR="001A606D">
        <w:rPr>
          <w:b/>
          <w:sz w:val="24"/>
          <w:u w:val="single"/>
        </w:rPr>
        <w:t>/0</w:t>
      </w:r>
      <w:r w:rsidR="00F479A7">
        <w:rPr>
          <w:b/>
          <w:sz w:val="24"/>
          <w:u w:val="single"/>
        </w:rPr>
        <w:t>7</w:t>
      </w:r>
    </w:p>
    <w:p w14:paraId="40CB8B83" w14:textId="77777777" w:rsidR="00F9238F" w:rsidRPr="00AF205F" w:rsidRDefault="0075189A">
      <w:pPr>
        <w:spacing w:before="160" w:after="80"/>
        <w:rPr>
          <w:color w:val="000000"/>
          <w:sz w:val="24"/>
        </w:rPr>
      </w:pPr>
      <w:r>
        <w:rPr>
          <w:color w:val="000000"/>
          <w:sz w:val="24"/>
        </w:rPr>
        <w:t>Tuesday, 06/12</w:t>
      </w:r>
      <w:r w:rsidR="00F479A7">
        <w:rPr>
          <w:color w:val="000000"/>
          <w:sz w:val="24"/>
        </w:rPr>
        <w:t>/07</w:t>
      </w:r>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6A54D0C" w14:textId="77777777">
        <w:tblPrEx>
          <w:tblCellMar>
            <w:top w:w="0" w:type="dxa"/>
            <w:bottom w:w="0" w:type="dxa"/>
          </w:tblCellMar>
        </w:tblPrEx>
        <w:trPr>
          <w:trHeight w:val="408"/>
        </w:trPr>
        <w:tc>
          <w:tcPr>
            <w:tcW w:w="1758" w:type="dxa"/>
            <w:shd w:val="solid" w:color="000080" w:fill="FFFFFF"/>
          </w:tcPr>
          <w:p w14:paraId="5BB3EEF7" w14:textId="77777777" w:rsidR="001A606D" w:rsidRDefault="001A606D">
            <w:pPr>
              <w:rPr>
                <w:b/>
                <w:color w:val="FFFFFF"/>
              </w:rPr>
            </w:pPr>
            <w:r>
              <w:rPr>
                <w:b/>
                <w:color w:val="FFFFFF"/>
              </w:rPr>
              <w:t>Name</w:t>
            </w:r>
          </w:p>
        </w:tc>
        <w:tc>
          <w:tcPr>
            <w:tcW w:w="2590" w:type="dxa"/>
            <w:shd w:val="solid" w:color="000080" w:fill="FFFFFF"/>
          </w:tcPr>
          <w:p w14:paraId="20E3536C" w14:textId="77777777" w:rsidR="001A606D" w:rsidRDefault="001A606D">
            <w:pPr>
              <w:rPr>
                <w:b/>
                <w:color w:val="FFFFFF"/>
              </w:rPr>
            </w:pPr>
            <w:r>
              <w:rPr>
                <w:b/>
                <w:color w:val="FFFFFF"/>
              </w:rPr>
              <w:t>Company</w:t>
            </w:r>
          </w:p>
        </w:tc>
        <w:tc>
          <w:tcPr>
            <w:tcW w:w="2582" w:type="dxa"/>
            <w:shd w:val="solid" w:color="000080" w:fill="FFFFFF"/>
          </w:tcPr>
          <w:p w14:paraId="4C0419F8" w14:textId="77777777" w:rsidR="001A606D" w:rsidRDefault="001A606D">
            <w:pPr>
              <w:rPr>
                <w:b/>
                <w:color w:val="FFFFFF"/>
              </w:rPr>
            </w:pPr>
            <w:r>
              <w:rPr>
                <w:b/>
                <w:color w:val="FFFFFF"/>
              </w:rPr>
              <w:t>Name</w:t>
            </w:r>
          </w:p>
        </w:tc>
        <w:tc>
          <w:tcPr>
            <w:tcW w:w="2610" w:type="dxa"/>
            <w:gridSpan w:val="3"/>
            <w:shd w:val="solid" w:color="000080" w:fill="FFFFFF"/>
          </w:tcPr>
          <w:p w14:paraId="546520B9" w14:textId="77777777" w:rsidR="001A606D" w:rsidRDefault="001A606D">
            <w:pPr>
              <w:rPr>
                <w:b/>
                <w:color w:val="FFFFFF"/>
              </w:rPr>
            </w:pPr>
            <w:r>
              <w:rPr>
                <w:b/>
                <w:color w:val="FFFFFF"/>
              </w:rPr>
              <w:t>Company</w:t>
            </w:r>
          </w:p>
        </w:tc>
      </w:tr>
      <w:tr w:rsidR="00B14070" w14:paraId="768DB7A5" w14:textId="77777777">
        <w:tblPrEx>
          <w:tblCellMar>
            <w:top w:w="0" w:type="dxa"/>
            <w:bottom w:w="0" w:type="dxa"/>
          </w:tblCellMar>
        </w:tblPrEx>
        <w:trPr>
          <w:gridAfter w:val="1"/>
          <w:wAfter w:w="12" w:type="dxa"/>
          <w:trHeight w:val="319"/>
        </w:trPr>
        <w:tc>
          <w:tcPr>
            <w:tcW w:w="1758" w:type="dxa"/>
          </w:tcPr>
          <w:p w14:paraId="4E899828" w14:textId="77777777" w:rsidR="00B14070" w:rsidRDefault="00B14070" w:rsidP="008B1EBA">
            <w:r>
              <w:t>Scotty McDonald</w:t>
            </w:r>
          </w:p>
        </w:tc>
        <w:tc>
          <w:tcPr>
            <w:tcW w:w="2590" w:type="dxa"/>
          </w:tcPr>
          <w:p w14:paraId="0F9F055C" w14:textId="77777777" w:rsidR="00B14070" w:rsidRDefault="00B14070" w:rsidP="008B1EBA">
            <w:r>
              <w:t>Alltel</w:t>
            </w:r>
          </w:p>
        </w:tc>
        <w:tc>
          <w:tcPr>
            <w:tcW w:w="2590" w:type="dxa"/>
            <w:gridSpan w:val="2"/>
          </w:tcPr>
          <w:p w14:paraId="629D5131" w14:textId="77777777" w:rsidR="00B14070" w:rsidRDefault="00B14070" w:rsidP="00102178">
            <w:r>
              <w:t xml:space="preserve">Charles </w:t>
            </w:r>
            <w:proofErr w:type="spellStart"/>
            <w:r>
              <w:t>Ryburn</w:t>
            </w:r>
            <w:proofErr w:type="spellEnd"/>
          </w:p>
        </w:tc>
        <w:tc>
          <w:tcPr>
            <w:tcW w:w="2590" w:type="dxa"/>
          </w:tcPr>
          <w:p w14:paraId="4840BC89" w14:textId="77777777" w:rsidR="00B14070" w:rsidRDefault="00B14070" w:rsidP="00102178">
            <w:proofErr w:type="spellStart"/>
            <w:r>
              <w:t>NeuStar</w:t>
            </w:r>
            <w:proofErr w:type="spellEnd"/>
          </w:p>
        </w:tc>
      </w:tr>
      <w:tr w:rsidR="00B14070" w14:paraId="2B9343F7" w14:textId="77777777">
        <w:tblPrEx>
          <w:tblCellMar>
            <w:top w:w="0" w:type="dxa"/>
            <w:bottom w:w="0" w:type="dxa"/>
          </w:tblCellMar>
        </w:tblPrEx>
        <w:trPr>
          <w:gridAfter w:val="1"/>
          <w:wAfter w:w="12" w:type="dxa"/>
          <w:trHeight w:val="319"/>
        </w:trPr>
        <w:tc>
          <w:tcPr>
            <w:tcW w:w="1758" w:type="dxa"/>
          </w:tcPr>
          <w:p w14:paraId="35CB3A04" w14:textId="77777777" w:rsidR="00B14070" w:rsidRDefault="00B14070" w:rsidP="008B1EBA">
            <w:r>
              <w:t xml:space="preserve">Joe </w:t>
            </w:r>
            <w:proofErr w:type="spellStart"/>
            <w:r>
              <w:t>Cudo</w:t>
            </w:r>
            <w:proofErr w:type="spellEnd"/>
          </w:p>
        </w:tc>
        <w:tc>
          <w:tcPr>
            <w:tcW w:w="2590" w:type="dxa"/>
          </w:tcPr>
          <w:p w14:paraId="507D75B5" w14:textId="77777777" w:rsidR="00B14070" w:rsidRDefault="00B14070" w:rsidP="008B1EBA">
            <w:r>
              <w:t>Alltel</w:t>
            </w:r>
          </w:p>
        </w:tc>
        <w:tc>
          <w:tcPr>
            <w:tcW w:w="2590" w:type="dxa"/>
            <w:gridSpan w:val="2"/>
          </w:tcPr>
          <w:p w14:paraId="78197AD1" w14:textId="77777777" w:rsidR="00B14070" w:rsidRDefault="00B14070" w:rsidP="00102178">
            <w:r>
              <w:t>John Nakamura</w:t>
            </w:r>
          </w:p>
        </w:tc>
        <w:tc>
          <w:tcPr>
            <w:tcW w:w="2590" w:type="dxa"/>
          </w:tcPr>
          <w:p w14:paraId="04898A82" w14:textId="77777777" w:rsidR="00B14070" w:rsidRDefault="00B14070" w:rsidP="00102178">
            <w:proofErr w:type="spellStart"/>
            <w:r>
              <w:t>NeuStar</w:t>
            </w:r>
            <w:proofErr w:type="spellEnd"/>
          </w:p>
        </w:tc>
      </w:tr>
      <w:tr w:rsidR="00B14070" w14:paraId="5E716D8C" w14:textId="77777777">
        <w:tblPrEx>
          <w:tblCellMar>
            <w:top w:w="0" w:type="dxa"/>
            <w:bottom w:w="0" w:type="dxa"/>
          </w:tblCellMar>
        </w:tblPrEx>
        <w:trPr>
          <w:gridAfter w:val="1"/>
          <w:wAfter w:w="12" w:type="dxa"/>
          <w:trHeight w:val="319"/>
        </w:trPr>
        <w:tc>
          <w:tcPr>
            <w:tcW w:w="1758" w:type="dxa"/>
          </w:tcPr>
          <w:p w14:paraId="4BA3310C" w14:textId="77777777" w:rsidR="00B14070" w:rsidRDefault="00B14070" w:rsidP="008B1EBA">
            <w:r>
              <w:t>Tina Plaisance</w:t>
            </w:r>
          </w:p>
        </w:tc>
        <w:tc>
          <w:tcPr>
            <w:tcW w:w="2590" w:type="dxa"/>
          </w:tcPr>
          <w:p w14:paraId="4E9D7CCA" w14:textId="77777777" w:rsidR="00B14070" w:rsidRDefault="00B14070" w:rsidP="008B1EBA">
            <w:r>
              <w:t>Alltel</w:t>
            </w:r>
          </w:p>
        </w:tc>
        <w:tc>
          <w:tcPr>
            <w:tcW w:w="2590" w:type="dxa"/>
            <w:gridSpan w:val="2"/>
          </w:tcPr>
          <w:p w14:paraId="0AC92CA6" w14:textId="77777777" w:rsidR="00B14070" w:rsidRDefault="00B14070" w:rsidP="00102178">
            <w:r>
              <w:t xml:space="preserve">Paul </w:t>
            </w:r>
            <w:proofErr w:type="spellStart"/>
            <w:r>
              <w:t>LaGattuta</w:t>
            </w:r>
            <w:proofErr w:type="spellEnd"/>
          </w:p>
        </w:tc>
        <w:tc>
          <w:tcPr>
            <w:tcW w:w="2590" w:type="dxa"/>
          </w:tcPr>
          <w:p w14:paraId="62C298EB" w14:textId="77777777" w:rsidR="00B14070" w:rsidRDefault="00B14070" w:rsidP="00102178">
            <w:proofErr w:type="spellStart"/>
            <w:r>
              <w:t>NeuStar</w:t>
            </w:r>
            <w:proofErr w:type="spellEnd"/>
          </w:p>
        </w:tc>
      </w:tr>
      <w:tr w:rsidR="00B14070" w14:paraId="2071259F" w14:textId="77777777">
        <w:tblPrEx>
          <w:tblCellMar>
            <w:top w:w="0" w:type="dxa"/>
            <w:bottom w:w="0" w:type="dxa"/>
          </w:tblCellMar>
        </w:tblPrEx>
        <w:trPr>
          <w:gridAfter w:val="1"/>
          <w:wAfter w:w="12" w:type="dxa"/>
          <w:trHeight w:val="319"/>
        </w:trPr>
        <w:tc>
          <w:tcPr>
            <w:tcW w:w="1758" w:type="dxa"/>
          </w:tcPr>
          <w:p w14:paraId="40848F91" w14:textId="77777777" w:rsidR="00B14070" w:rsidRDefault="00B14070" w:rsidP="00102178">
            <w:r>
              <w:t>Ron Steen</w:t>
            </w:r>
          </w:p>
        </w:tc>
        <w:tc>
          <w:tcPr>
            <w:tcW w:w="2590" w:type="dxa"/>
          </w:tcPr>
          <w:p w14:paraId="3884833F" w14:textId="77777777" w:rsidR="00B14070" w:rsidRDefault="00B14070" w:rsidP="00102178">
            <w:proofErr w:type="spellStart"/>
            <w:r>
              <w:t>at&amp;t</w:t>
            </w:r>
            <w:proofErr w:type="spellEnd"/>
          </w:p>
        </w:tc>
        <w:tc>
          <w:tcPr>
            <w:tcW w:w="2590" w:type="dxa"/>
            <w:gridSpan w:val="2"/>
          </w:tcPr>
          <w:p w14:paraId="4EABCBFF" w14:textId="77777777" w:rsidR="00B14070" w:rsidRDefault="00B14070" w:rsidP="00102178">
            <w:pPr>
              <w:tabs>
                <w:tab w:val="right" w:pos="2116"/>
              </w:tabs>
            </w:pPr>
            <w:r>
              <w:t>Mary Retka</w:t>
            </w:r>
          </w:p>
        </w:tc>
        <w:tc>
          <w:tcPr>
            <w:tcW w:w="2590" w:type="dxa"/>
          </w:tcPr>
          <w:p w14:paraId="2FBDD3BF" w14:textId="77777777" w:rsidR="00B14070" w:rsidRDefault="00B14070" w:rsidP="00102178">
            <w:r>
              <w:t>Qwest</w:t>
            </w:r>
          </w:p>
        </w:tc>
      </w:tr>
      <w:tr w:rsidR="00B14070" w14:paraId="77F033F6" w14:textId="77777777">
        <w:tblPrEx>
          <w:tblCellMar>
            <w:top w:w="0" w:type="dxa"/>
            <w:bottom w:w="0" w:type="dxa"/>
          </w:tblCellMar>
        </w:tblPrEx>
        <w:trPr>
          <w:gridAfter w:val="1"/>
          <w:wAfter w:w="12" w:type="dxa"/>
          <w:trHeight w:val="319"/>
        </w:trPr>
        <w:tc>
          <w:tcPr>
            <w:tcW w:w="1758" w:type="dxa"/>
          </w:tcPr>
          <w:p w14:paraId="2FBD196F" w14:textId="77777777" w:rsidR="00B14070" w:rsidRDefault="00B14070" w:rsidP="008B1EBA">
            <w:r>
              <w:t>Jennie Harrison</w:t>
            </w:r>
          </w:p>
        </w:tc>
        <w:tc>
          <w:tcPr>
            <w:tcW w:w="2590" w:type="dxa"/>
          </w:tcPr>
          <w:p w14:paraId="0485748B" w14:textId="77777777" w:rsidR="00B14070" w:rsidRDefault="00B14070" w:rsidP="008B1EBA">
            <w:proofErr w:type="spellStart"/>
            <w:r>
              <w:t>Centcom</w:t>
            </w:r>
            <w:proofErr w:type="spellEnd"/>
          </w:p>
        </w:tc>
        <w:tc>
          <w:tcPr>
            <w:tcW w:w="2590" w:type="dxa"/>
            <w:gridSpan w:val="2"/>
          </w:tcPr>
          <w:p w14:paraId="0ED4BB56" w14:textId="77777777" w:rsidR="00B14070" w:rsidRDefault="00B14070" w:rsidP="00102178">
            <w:pPr>
              <w:tabs>
                <w:tab w:val="right" w:pos="2116"/>
              </w:tabs>
            </w:pPr>
            <w:r>
              <w:t xml:space="preserve">Matt </w:t>
            </w:r>
            <w:proofErr w:type="spellStart"/>
            <w:r>
              <w:t>Kohly</w:t>
            </w:r>
            <w:proofErr w:type="spellEnd"/>
          </w:p>
        </w:tc>
        <w:tc>
          <w:tcPr>
            <w:tcW w:w="2590" w:type="dxa"/>
          </w:tcPr>
          <w:p w14:paraId="1223869F" w14:textId="77777777" w:rsidR="00B14070" w:rsidRDefault="00B14070" w:rsidP="00102178">
            <w:r>
              <w:t>Socket Telecom</w:t>
            </w:r>
          </w:p>
        </w:tc>
      </w:tr>
      <w:tr w:rsidR="00B14070" w14:paraId="2ECDE946" w14:textId="77777777">
        <w:tblPrEx>
          <w:tblCellMar>
            <w:top w:w="0" w:type="dxa"/>
            <w:bottom w:w="0" w:type="dxa"/>
          </w:tblCellMar>
        </w:tblPrEx>
        <w:trPr>
          <w:gridAfter w:val="1"/>
          <w:wAfter w:w="12" w:type="dxa"/>
          <w:trHeight w:val="319"/>
        </w:trPr>
        <w:tc>
          <w:tcPr>
            <w:tcW w:w="1758" w:type="dxa"/>
          </w:tcPr>
          <w:p w14:paraId="55065908" w14:textId="77777777" w:rsidR="00B14070" w:rsidRDefault="00B14070" w:rsidP="00102178">
            <w:r>
              <w:t>Michael Penn</w:t>
            </w:r>
          </w:p>
        </w:tc>
        <w:tc>
          <w:tcPr>
            <w:tcW w:w="2590" w:type="dxa"/>
          </w:tcPr>
          <w:p w14:paraId="6F925AB3" w14:textId="77777777" w:rsidR="00B14070" w:rsidRDefault="00B14070" w:rsidP="00102178">
            <w:r>
              <w:t>Century Tel</w:t>
            </w:r>
          </w:p>
        </w:tc>
        <w:tc>
          <w:tcPr>
            <w:tcW w:w="2590" w:type="dxa"/>
            <w:gridSpan w:val="2"/>
          </w:tcPr>
          <w:p w14:paraId="5CAE7A37" w14:textId="77777777" w:rsidR="00B14070" w:rsidRDefault="00B14070" w:rsidP="00102178">
            <w:r>
              <w:t>Susan Tiffany</w:t>
            </w:r>
          </w:p>
        </w:tc>
        <w:tc>
          <w:tcPr>
            <w:tcW w:w="2590" w:type="dxa"/>
          </w:tcPr>
          <w:p w14:paraId="2C936D1E" w14:textId="77777777" w:rsidR="00B14070" w:rsidRDefault="00B14070" w:rsidP="00102178">
            <w:r>
              <w:t>Sprint Nextel</w:t>
            </w:r>
          </w:p>
        </w:tc>
      </w:tr>
      <w:tr w:rsidR="00B14070" w14:paraId="45DE1003" w14:textId="77777777">
        <w:tblPrEx>
          <w:tblCellMar>
            <w:top w:w="0" w:type="dxa"/>
            <w:bottom w:w="0" w:type="dxa"/>
          </w:tblCellMar>
        </w:tblPrEx>
        <w:trPr>
          <w:gridAfter w:val="1"/>
          <w:wAfter w:w="12" w:type="dxa"/>
          <w:trHeight w:val="319"/>
        </w:trPr>
        <w:tc>
          <w:tcPr>
            <w:tcW w:w="1758" w:type="dxa"/>
          </w:tcPr>
          <w:p w14:paraId="2C7ADFF3" w14:textId="77777777" w:rsidR="00B14070" w:rsidRDefault="00B14070" w:rsidP="00102178">
            <w:r>
              <w:t>Lonnie Keck</w:t>
            </w:r>
          </w:p>
        </w:tc>
        <w:tc>
          <w:tcPr>
            <w:tcW w:w="2590" w:type="dxa"/>
          </w:tcPr>
          <w:p w14:paraId="00EE25A1" w14:textId="77777777" w:rsidR="00B14070" w:rsidRDefault="00B14070" w:rsidP="00102178">
            <w:r>
              <w:t>Cingular</w:t>
            </w:r>
          </w:p>
        </w:tc>
        <w:tc>
          <w:tcPr>
            <w:tcW w:w="2590" w:type="dxa"/>
            <w:gridSpan w:val="2"/>
          </w:tcPr>
          <w:p w14:paraId="4B263561" w14:textId="77777777" w:rsidR="00B14070" w:rsidRDefault="00B14070" w:rsidP="00102178">
            <w:r>
              <w:t>Michael Klappa</w:t>
            </w:r>
          </w:p>
        </w:tc>
        <w:tc>
          <w:tcPr>
            <w:tcW w:w="2590" w:type="dxa"/>
          </w:tcPr>
          <w:p w14:paraId="13DAA44E" w14:textId="77777777" w:rsidR="00B14070" w:rsidRDefault="00B14070" w:rsidP="00102178">
            <w:r>
              <w:t>Sprint Nextel</w:t>
            </w:r>
          </w:p>
        </w:tc>
      </w:tr>
      <w:tr w:rsidR="00B14070" w14:paraId="263D8B59" w14:textId="77777777">
        <w:tblPrEx>
          <w:tblCellMar>
            <w:top w:w="0" w:type="dxa"/>
            <w:bottom w:w="0" w:type="dxa"/>
          </w:tblCellMar>
        </w:tblPrEx>
        <w:trPr>
          <w:gridAfter w:val="1"/>
          <w:wAfter w:w="12" w:type="dxa"/>
          <w:trHeight w:val="319"/>
        </w:trPr>
        <w:tc>
          <w:tcPr>
            <w:tcW w:w="1758" w:type="dxa"/>
          </w:tcPr>
          <w:p w14:paraId="73192E76" w14:textId="77777777" w:rsidR="00B14070" w:rsidRDefault="00B14070" w:rsidP="00102178">
            <w:r>
              <w:t>Adele Johnson</w:t>
            </w:r>
          </w:p>
        </w:tc>
        <w:tc>
          <w:tcPr>
            <w:tcW w:w="2590" w:type="dxa"/>
          </w:tcPr>
          <w:p w14:paraId="281849DF" w14:textId="77777777" w:rsidR="00B14070" w:rsidRDefault="00B14070" w:rsidP="00102178">
            <w:r>
              <w:t>Cingular</w:t>
            </w:r>
          </w:p>
        </w:tc>
        <w:tc>
          <w:tcPr>
            <w:tcW w:w="2590" w:type="dxa"/>
            <w:gridSpan w:val="2"/>
          </w:tcPr>
          <w:p w14:paraId="46D6C428" w14:textId="77777777" w:rsidR="00B14070" w:rsidRDefault="00B14070" w:rsidP="00102178">
            <w:r>
              <w:t xml:space="preserve">Carol </w:t>
            </w:r>
            <w:proofErr w:type="spellStart"/>
            <w:r>
              <w:t>Frike</w:t>
            </w:r>
            <w:proofErr w:type="spellEnd"/>
          </w:p>
        </w:tc>
        <w:tc>
          <w:tcPr>
            <w:tcW w:w="2590" w:type="dxa"/>
          </w:tcPr>
          <w:p w14:paraId="38300BB2" w14:textId="77777777" w:rsidR="00B14070" w:rsidRDefault="00B14070" w:rsidP="00102178">
            <w:r>
              <w:t>Sprint Nextel</w:t>
            </w:r>
          </w:p>
        </w:tc>
      </w:tr>
      <w:tr w:rsidR="00B14070" w14:paraId="0031B79A" w14:textId="77777777">
        <w:tblPrEx>
          <w:tblCellMar>
            <w:top w:w="0" w:type="dxa"/>
            <w:bottom w:w="0" w:type="dxa"/>
          </w:tblCellMar>
        </w:tblPrEx>
        <w:trPr>
          <w:gridAfter w:val="1"/>
          <w:wAfter w:w="12" w:type="dxa"/>
          <w:trHeight w:val="319"/>
        </w:trPr>
        <w:tc>
          <w:tcPr>
            <w:tcW w:w="1758" w:type="dxa"/>
          </w:tcPr>
          <w:p w14:paraId="2217AD73" w14:textId="77777777" w:rsidR="00B14070" w:rsidRDefault="00B14070" w:rsidP="00102178">
            <w:smartTag w:uri="urn:schemas-microsoft-com:office:smarttags" w:element="City">
              <w:smartTag w:uri="urn:schemas-microsoft-com:office:smarttags" w:element="place">
                <w:r>
                  <w:t>Nancy</w:t>
                </w:r>
              </w:smartTag>
            </w:smartTag>
            <w:r>
              <w:t xml:space="preserve"> Sanders</w:t>
            </w:r>
          </w:p>
        </w:tc>
        <w:tc>
          <w:tcPr>
            <w:tcW w:w="2590" w:type="dxa"/>
          </w:tcPr>
          <w:p w14:paraId="0165DFA3" w14:textId="77777777" w:rsidR="00B14070" w:rsidRDefault="00B14070" w:rsidP="00102178">
            <w:r>
              <w:t>Comcast</w:t>
            </w:r>
          </w:p>
        </w:tc>
        <w:tc>
          <w:tcPr>
            <w:tcW w:w="2590" w:type="dxa"/>
            <w:gridSpan w:val="2"/>
          </w:tcPr>
          <w:p w14:paraId="3C410EF0" w14:textId="77777777" w:rsidR="00B14070" w:rsidRDefault="00B14070" w:rsidP="00102178">
            <w:r>
              <w:t>Adam Newman</w:t>
            </w:r>
          </w:p>
        </w:tc>
        <w:tc>
          <w:tcPr>
            <w:tcW w:w="2590" w:type="dxa"/>
          </w:tcPr>
          <w:p w14:paraId="26E6D2CD" w14:textId="77777777" w:rsidR="00B14070" w:rsidRDefault="00B14070" w:rsidP="00102178">
            <w:r>
              <w:t>Telcordia</w:t>
            </w:r>
          </w:p>
        </w:tc>
      </w:tr>
      <w:tr w:rsidR="00B14070" w14:paraId="3D32236A" w14:textId="77777777">
        <w:tblPrEx>
          <w:tblCellMar>
            <w:top w:w="0" w:type="dxa"/>
            <w:bottom w:w="0" w:type="dxa"/>
          </w:tblCellMar>
        </w:tblPrEx>
        <w:trPr>
          <w:gridAfter w:val="1"/>
          <w:wAfter w:w="12" w:type="dxa"/>
          <w:trHeight w:val="319"/>
        </w:trPr>
        <w:tc>
          <w:tcPr>
            <w:tcW w:w="1758" w:type="dxa"/>
          </w:tcPr>
          <w:p w14:paraId="0E5D3A1B" w14:textId="77777777" w:rsidR="00B14070" w:rsidRDefault="00B14070" w:rsidP="00102178">
            <w:r>
              <w:t>Chris Brown</w:t>
            </w:r>
          </w:p>
        </w:tc>
        <w:tc>
          <w:tcPr>
            <w:tcW w:w="2590" w:type="dxa"/>
          </w:tcPr>
          <w:p w14:paraId="298AE944" w14:textId="77777777" w:rsidR="00B14070" w:rsidRDefault="00B14070" w:rsidP="00102178">
            <w:r>
              <w:t>Cox</w:t>
            </w:r>
          </w:p>
        </w:tc>
        <w:tc>
          <w:tcPr>
            <w:tcW w:w="2590" w:type="dxa"/>
            <w:gridSpan w:val="2"/>
          </w:tcPr>
          <w:p w14:paraId="5123942D" w14:textId="77777777" w:rsidR="00B14070" w:rsidRDefault="00B14070" w:rsidP="00102178">
            <w:r>
              <w:t>Paula Jordan</w:t>
            </w:r>
          </w:p>
        </w:tc>
        <w:tc>
          <w:tcPr>
            <w:tcW w:w="2590" w:type="dxa"/>
          </w:tcPr>
          <w:p w14:paraId="5CF8506C" w14:textId="77777777" w:rsidR="00B14070" w:rsidRDefault="00B14070" w:rsidP="00102178">
            <w:r>
              <w:t>T-Mobile</w:t>
            </w:r>
          </w:p>
        </w:tc>
      </w:tr>
      <w:tr w:rsidR="00B14070" w14:paraId="343130AF" w14:textId="77777777">
        <w:tblPrEx>
          <w:tblCellMar>
            <w:top w:w="0" w:type="dxa"/>
            <w:bottom w:w="0" w:type="dxa"/>
          </w:tblCellMar>
        </w:tblPrEx>
        <w:trPr>
          <w:gridAfter w:val="1"/>
          <w:wAfter w:w="12" w:type="dxa"/>
          <w:trHeight w:val="319"/>
        </w:trPr>
        <w:tc>
          <w:tcPr>
            <w:tcW w:w="1758" w:type="dxa"/>
          </w:tcPr>
          <w:p w14:paraId="47856DBA" w14:textId="77777777" w:rsidR="00B14070" w:rsidRDefault="00B14070" w:rsidP="00102178">
            <w:r>
              <w:t>Vicki Goth</w:t>
            </w:r>
          </w:p>
        </w:tc>
        <w:tc>
          <w:tcPr>
            <w:tcW w:w="2590" w:type="dxa"/>
          </w:tcPr>
          <w:p w14:paraId="64CF58B4" w14:textId="77777777" w:rsidR="00B14070" w:rsidRDefault="00B14070" w:rsidP="00102178">
            <w:r>
              <w:t>Embarq</w:t>
            </w:r>
          </w:p>
        </w:tc>
        <w:tc>
          <w:tcPr>
            <w:tcW w:w="2590" w:type="dxa"/>
            <w:gridSpan w:val="2"/>
          </w:tcPr>
          <w:p w14:paraId="018ACCF5" w14:textId="77777777" w:rsidR="00B14070" w:rsidRDefault="00B14070" w:rsidP="00102178">
            <w:proofErr w:type="spellStart"/>
            <w:r>
              <w:t>Chipp</w:t>
            </w:r>
            <w:proofErr w:type="spellEnd"/>
            <w:r>
              <w:t xml:space="preserve"> Nelson</w:t>
            </w:r>
          </w:p>
        </w:tc>
        <w:tc>
          <w:tcPr>
            <w:tcW w:w="2590" w:type="dxa"/>
          </w:tcPr>
          <w:p w14:paraId="44E58522" w14:textId="77777777" w:rsidR="00B14070" w:rsidRDefault="00B14070" w:rsidP="00102178">
            <w:r>
              <w:t>VeriSign</w:t>
            </w:r>
          </w:p>
        </w:tc>
      </w:tr>
      <w:tr w:rsidR="00B14070" w14:paraId="14134EF0" w14:textId="77777777">
        <w:tblPrEx>
          <w:tblCellMar>
            <w:top w:w="0" w:type="dxa"/>
            <w:bottom w:w="0" w:type="dxa"/>
          </w:tblCellMar>
        </w:tblPrEx>
        <w:trPr>
          <w:gridAfter w:val="1"/>
          <w:wAfter w:w="12" w:type="dxa"/>
          <w:trHeight w:val="319"/>
        </w:trPr>
        <w:tc>
          <w:tcPr>
            <w:tcW w:w="1758" w:type="dxa"/>
          </w:tcPr>
          <w:p w14:paraId="5E258BE1" w14:textId="77777777" w:rsidR="00B14070" w:rsidRDefault="00B14070" w:rsidP="00102178">
            <w:r>
              <w:t>Therese Mooney</w:t>
            </w:r>
          </w:p>
        </w:tc>
        <w:tc>
          <w:tcPr>
            <w:tcW w:w="2590" w:type="dxa"/>
          </w:tcPr>
          <w:p w14:paraId="61741C90" w14:textId="77777777" w:rsidR="00B14070" w:rsidRDefault="00B14070" w:rsidP="00102178">
            <w:r>
              <w:t>Global Crossing</w:t>
            </w:r>
          </w:p>
        </w:tc>
        <w:tc>
          <w:tcPr>
            <w:tcW w:w="2590" w:type="dxa"/>
            <w:gridSpan w:val="2"/>
          </w:tcPr>
          <w:p w14:paraId="3E78BABF" w14:textId="77777777" w:rsidR="00B14070" w:rsidRDefault="00B14070" w:rsidP="00102178">
            <w:r>
              <w:t xml:space="preserve">Kevin </w:t>
            </w:r>
            <w:proofErr w:type="spellStart"/>
            <w:r>
              <w:t>Mcgovern</w:t>
            </w:r>
            <w:proofErr w:type="spellEnd"/>
          </w:p>
        </w:tc>
        <w:tc>
          <w:tcPr>
            <w:tcW w:w="2590" w:type="dxa"/>
          </w:tcPr>
          <w:p w14:paraId="38A10395" w14:textId="77777777" w:rsidR="00B14070" w:rsidRDefault="00B14070" w:rsidP="00102178">
            <w:r>
              <w:t>Verizon</w:t>
            </w:r>
          </w:p>
        </w:tc>
      </w:tr>
      <w:tr w:rsidR="00B14070" w14:paraId="0F89B129" w14:textId="77777777">
        <w:tblPrEx>
          <w:tblCellMar>
            <w:top w:w="0" w:type="dxa"/>
            <w:bottom w:w="0" w:type="dxa"/>
          </w:tblCellMar>
        </w:tblPrEx>
        <w:trPr>
          <w:gridAfter w:val="1"/>
          <w:wAfter w:w="12" w:type="dxa"/>
          <w:trHeight w:val="319"/>
        </w:trPr>
        <w:tc>
          <w:tcPr>
            <w:tcW w:w="1758" w:type="dxa"/>
          </w:tcPr>
          <w:p w14:paraId="43C7FE91" w14:textId="77777777" w:rsidR="00B14070" w:rsidRDefault="00B14070" w:rsidP="00102178">
            <w:r>
              <w:t>Mubeen Saifullah</w:t>
            </w:r>
          </w:p>
        </w:tc>
        <w:tc>
          <w:tcPr>
            <w:tcW w:w="2590" w:type="dxa"/>
          </w:tcPr>
          <w:p w14:paraId="6A7DCF0C" w14:textId="77777777" w:rsidR="00B14070" w:rsidRDefault="00B14070" w:rsidP="00102178">
            <w:proofErr w:type="spellStart"/>
            <w:r>
              <w:t>NeuStar</w:t>
            </w:r>
            <w:proofErr w:type="spellEnd"/>
            <w:r>
              <w:t xml:space="preserve"> Clearinghouse</w:t>
            </w:r>
          </w:p>
        </w:tc>
        <w:tc>
          <w:tcPr>
            <w:tcW w:w="2590" w:type="dxa"/>
            <w:gridSpan w:val="2"/>
          </w:tcPr>
          <w:p w14:paraId="777CFF69" w14:textId="77777777" w:rsidR="00B14070" w:rsidRDefault="00B14070" w:rsidP="00102178">
            <w:smartTag w:uri="urn:schemas-microsoft-com:office:smarttags" w:element="City">
              <w:smartTag w:uri="urn:schemas-microsoft-com:office:smarttags" w:element="place">
                <w:r>
                  <w:t>Gary</w:t>
                </w:r>
              </w:smartTag>
            </w:smartTag>
            <w:r>
              <w:t xml:space="preserve"> Sacra</w:t>
            </w:r>
          </w:p>
        </w:tc>
        <w:tc>
          <w:tcPr>
            <w:tcW w:w="2590" w:type="dxa"/>
          </w:tcPr>
          <w:p w14:paraId="115F493F" w14:textId="77777777" w:rsidR="00B14070" w:rsidRDefault="00B14070" w:rsidP="00102178">
            <w:r>
              <w:t>Verizon</w:t>
            </w:r>
          </w:p>
        </w:tc>
      </w:tr>
      <w:tr w:rsidR="00B14070" w14:paraId="7BEF3A72" w14:textId="77777777">
        <w:tblPrEx>
          <w:tblCellMar>
            <w:top w:w="0" w:type="dxa"/>
            <w:bottom w:w="0" w:type="dxa"/>
          </w:tblCellMar>
        </w:tblPrEx>
        <w:trPr>
          <w:gridAfter w:val="1"/>
          <w:wAfter w:w="12" w:type="dxa"/>
          <w:trHeight w:val="319"/>
        </w:trPr>
        <w:tc>
          <w:tcPr>
            <w:tcW w:w="1758" w:type="dxa"/>
          </w:tcPr>
          <w:p w14:paraId="305E1902" w14:textId="77777777" w:rsidR="00B14070" w:rsidRDefault="00B14070" w:rsidP="00102178">
            <w:r>
              <w:t>Shannon Sevigny</w:t>
            </w:r>
          </w:p>
        </w:tc>
        <w:tc>
          <w:tcPr>
            <w:tcW w:w="2590" w:type="dxa"/>
          </w:tcPr>
          <w:p w14:paraId="24F23486" w14:textId="77777777" w:rsidR="00B14070" w:rsidRDefault="00B14070" w:rsidP="00102178">
            <w:proofErr w:type="spellStart"/>
            <w:r>
              <w:t>NeuStar</w:t>
            </w:r>
            <w:proofErr w:type="spellEnd"/>
            <w:r>
              <w:t xml:space="preserve"> Pooling</w:t>
            </w:r>
          </w:p>
        </w:tc>
        <w:tc>
          <w:tcPr>
            <w:tcW w:w="2590" w:type="dxa"/>
            <w:gridSpan w:val="2"/>
          </w:tcPr>
          <w:p w14:paraId="7AD5C780" w14:textId="77777777" w:rsidR="00B14070" w:rsidRDefault="00B14070" w:rsidP="00102178">
            <w:r>
              <w:t>Earl Scott</w:t>
            </w:r>
          </w:p>
        </w:tc>
        <w:tc>
          <w:tcPr>
            <w:tcW w:w="2590" w:type="dxa"/>
          </w:tcPr>
          <w:p w14:paraId="76537CFF" w14:textId="77777777" w:rsidR="00B14070" w:rsidRDefault="00B14070" w:rsidP="00102178">
            <w:r>
              <w:t>Verizon</w:t>
            </w:r>
          </w:p>
        </w:tc>
      </w:tr>
      <w:tr w:rsidR="00B14070" w14:paraId="31449C19" w14:textId="77777777">
        <w:tblPrEx>
          <w:tblCellMar>
            <w:top w:w="0" w:type="dxa"/>
            <w:bottom w:w="0" w:type="dxa"/>
          </w:tblCellMar>
        </w:tblPrEx>
        <w:trPr>
          <w:gridAfter w:val="1"/>
          <w:wAfter w:w="12" w:type="dxa"/>
          <w:trHeight w:val="319"/>
        </w:trPr>
        <w:tc>
          <w:tcPr>
            <w:tcW w:w="1758" w:type="dxa"/>
          </w:tcPr>
          <w:p w14:paraId="23A21257" w14:textId="77777777" w:rsidR="00B14070" w:rsidRDefault="00B14070" w:rsidP="00102178">
            <w:r>
              <w:t>Dave Garner</w:t>
            </w:r>
          </w:p>
        </w:tc>
        <w:tc>
          <w:tcPr>
            <w:tcW w:w="2590" w:type="dxa"/>
          </w:tcPr>
          <w:p w14:paraId="1BA64EE0" w14:textId="77777777" w:rsidR="00B14070" w:rsidRDefault="00B14070" w:rsidP="00102178">
            <w:proofErr w:type="spellStart"/>
            <w:r>
              <w:t>NeuStar</w:t>
            </w:r>
            <w:proofErr w:type="spellEnd"/>
          </w:p>
        </w:tc>
        <w:tc>
          <w:tcPr>
            <w:tcW w:w="2590" w:type="dxa"/>
            <w:gridSpan w:val="2"/>
          </w:tcPr>
          <w:p w14:paraId="562CB4DA" w14:textId="77777777" w:rsidR="00B14070" w:rsidRDefault="00B14070" w:rsidP="00102178">
            <w:r>
              <w:t>Deb Tucker</w:t>
            </w:r>
          </w:p>
        </w:tc>
        <w:tc>
          <w:tcPr>
            <w:tcW w:w="2590" w:type="dxa"/>
          </w:tcPr>
          <w:p w14:paraId="0C22E1FF" w14:textId="77777777" w:rsidR="00B14070" w:rsidRDefault="00B14070" w:rsidP="00102178">
            <w:r>
              <w:t>Verizon Wireless</w:t>
            </w:r>
          </w:p>
        </w:tc>
      </w:tr>
      <w:tr w:rsidR="00B14070" w14:paraId="44A18B9B" w14:textId="77777777">
        <w:tblPrEx>
          <w:tblCellMar>
            <w:top w:w="0" w:type="dxa"/>
            <w:bottom w:w="0" w:type="dxa"/>
          </w:tblCellMar>
        </w:tblPrEx>
        <w:trPr>
          <w:gridAfter w:val="1"/>
          <w:wAfter w:w="12" w:type="dxa"/>
          <w:trHeight w:val="319"/>
        </w:trPr>
        <w:tc>
          <w:tcPr>
            <w:tcW w:w="1758" w:type="dxa"/>
          </w:tcPr>
          <w:p w14:paraId="30254838" w14:textId="77777777" w:rsidR="00B14070" w:rsidRDefault="00B14070" w:rsidP="00102178">
            <w:r>
              <w:t xml:space="preserve">Stephen </w:t>
            </w:r>
            <w:proofErr w:type="spellStart"/>
            <w:r>
              <w:t>Addicks</w:t>
            </w:r>
            <w:proofErr w:type="spellEnd"/>
          </w:p>
        </w:tc>
        <w:tc>
          <w:tcPr>
            <w:tcW w:w="2590" w:type="dxa"/>
          </w:tcPr>
          <w:p w14:paraId="21505DB8" w14:textId="77777777" w:rsidR="00B14070" w:rsidRDefault="00B14070" w:rsidP="00102178">
            <w:proofErr w:type="spellStart"/>
            <w:r>
              <w:t>NeuStar</w:t>
            </w:r>
            <w:proofErr w:type="spellEnd"/>
            <w:r>
              <w:t xml:space="preserve"> </w:t>
            </w:r>
          </w:p>
        </w:tc>
        <w:tc>
          <w:tcPr>
            <w:tcW w:w="2590" w:type="dxa"/>
            <w:gridSpan w:val="2"/>
          </w:tcPr>
          <w:p w14:paraId="2328195D" w14:textId="77777777" w:rsidR="00B14070" w:rsidRDefault="00B14070" w:rsidP="00102178">
            <w:r>
              <w:t xml:space="preserve">Tom </w:t>
            </w:r>
            <w:proofErr w:type="spellStart"/>
            <w:r>
              <w:t>Zablocki</w:t>
            </w:r>
            <w:proofErr w:type="spellEnd"/>
          </w:p>
        </w:tc>
        <w:tc>
          <w:tcPr>
            <w:tcW w:w="2590" w:type="dxa"/>
          </w:tcPr>
          <w:p w14:paraId="5461BD21" w14:textId="77777777" w:rsidR="00B14070" w:rsidRDefault="00B14070" w:rsidP="00102178">
            <w:r>
              <w:t>Vonage</w:t>
            </w:r>
          </w:p>
        </w:tc>
      </w:tr>
      <w:tr w:rsidR="00B14070" w14:paraId="2E2840E8" w14:textId="77777777">
        <w:tblPrEx>
          <w:tblCellMar>
            <w:top w:w="0" w:type="dxa"/>
            <w:bottom w:w="0" w:type="dxa"/>
          </w:tblCellMar>
        </w:tblPrEx>
        <w:trPr>
          <w:gridAfter w:val="1"/>
          <w:wAfter w:w="12" w:type="dxa"/>
          <w:trHeight w:val="319"/>
        </w:trPr>
        <w:tc>
          <w:tcPr>
            <w:tcW w:w="1758" w:type="dxa"/>
          </w:tcPr>
          <w:p w14:paraId="04759360" w14:textId="77777777" w:rsidR="00B14070" w:rsidRDefault="00B14070" w:rsidP="00102178">
            <w:pPr>
              <w:tabs>
                <w:tab w:val="right" w:pos="2116"/>
              </w:tabs>
            </w:pPr>
            <w:r>
              <w:t>Ed Barker</w:t>
            </w:r>
          </w:p>
        </w:tc>
        <w:tc>
          <w:tcPr>
            <w:tcW w:w="2590" w:type="dxa"/>
          </w:tcPr>
          <w:p w14:paraId="2DA38A17" w14:textId="77777777" w:rsidR="00B14070" w:rsidRDefault="00B14070" w:rsidP="00102178">
            <w:proofErr w:type="spellStart"/>
            <w:r>
              <w:t>NeuStar</w:t>
            </w:r>
            <w:proofErr w:type="spellEnd"/>
          </w:p>
        </w:tc>
        <w:tc>
          <w:tcPr>
            <w:tcW w:w="2590" w:type="dxa"/>
            <w:gridSpan w:val="2"/>
          </w:tcPr>
          <w:p w14:paraId="75F56161" w14:textId="77777777" w:rsidR="00B14070" w:rsidRDefault="00B14070" w:rsidP="008B1EBA"/>
        </w:tc>
        <w:tc>
          <w:tcPr>
            <w:tcW w:w="2590" w:type="dxa"/>
          </w:tcPr>
          <w:p w14:paraId="61A5BBF3" w14:textId="77777777" w:rsidR="00B14070" w:rsidRDefault="00B14070" w:rsidP="008B1EBA"/>
        </w:tc>
      </w:tr>
      <w:tr w:rsidR="00B14070" w14:paraId="04016691" w14:textId="77777777">
        <w:tblPrEx>
          <w:tblCellMar>
            <w:top w:w="0" w:type="dxa"/>
            <w:bottom w:w="0" w:type="dxa"/>
          </w:tblCellMar>
        </w:tblPrEx>
        <w:trPr>
          <w:gridAfter w:val="1"/>
          <w:wAfter w:w="12" w:type="dxa"/>
          <w:trHeight w:val="319"/>
        </w:trPr>
        <w:tc>
          <w:tcPr>
            <w:tcW w:w="1758" w:type="dxa"/>
          </w:tcPr>
          <w:p w14:paraId="594EBFC6" w14:textId="77777777" w:rsidR="00B14070" w:rsidRDefault="00B14070" w:rsidP="00102178"/>
        </w:tc>
        <w:tc>
          <w:tcPr>
            <w:tcW w:w="2590" w:type="dxa"/>
          </w:tcPr>
          <w:p w14:paraId="3D1FF150" w14:textId="77777777" w:rsidR="00B14070" w:rsidRDefault="00B14070" w:rsidP="00102178"/>
        </w:tc>
        <w:tc>
          <w:tcPr>
            <w:tcW w:w="2590" w:type="dxa"/>
            <w:gridSpan w:val="2"/>
          </w:tcPr>
          <w:p w14:paraId="0D795080" w14:textId="77777777" w:rsidR="00B14070" w:rsidRDefault="00B14070" w:rsidP="008B1EBA"/>
        </w:tc>
        <w:tc>
          <w:tcPr>
            <w:tcW w:w="2590" w:type="dxa"/>
          </w:tcPr>
          <w:p w14:paraId="0211E817" w14:textId="77777777" w:rsidR="00B14070" w:rsidRDefault="00B14070" w:rsidP="008B1EBA"/>
        </w:tc>
      </w:tr>
    </w:tbl>
    <w:p w14:paraId="44C88299" w14:textId="77777777" w:rsidR="001A606D" w:rsidRDefault="001A606D">
      <w:pPr>
        <w:rPr>
          <w:sz w:val="24"/>
        </w:rPr>
      </w:pPr>
    </w:p>
    <w:p w14:paraId="5B4701B6" w14:textId="77777777" w:rsidR="00AF205F" w:rsidRDefault="00AF205F">
      <w:pPr>
        <w:rPr>
          <w:sz w:val="24"/>
        </w:rPr>
      </w:pPr>
    </w:p>
    <w:p w14:paraId="4E198160" w14:textId="77777777" w:rsidR="001A606D" w:rsidRDefault="007E4664">
      <w:pPr>
        <w:rPr>
          <w:sz w:val="24"/>
        </w:rPr>
      </w:pPr>
      <w:r>
        <w:rPr>
          <w:sz w:val="24"/>
        </w:rPr>
        <w:t xml:space="preserve">No </w:t>
      </w:r>
      <w:r w:rsidR="001A606D">
        <w:rPr>
          <w:sz w:val="24"/>
        </w:rPr>
        <w:t xml:space="preserve">Action </w:t>
      </w:r>
      <w:r w:rsidR="006D7AF0">
        <w:rPr>
          <w:sz w:val="24"/>
        </w:rPr>
        <w:t>I</w:t>
      </w:r>
      <w:r w:rsidR="00482B2E">
        <w:rPr>
          <w:sz w:val="24"/>
        </w:rPr>
        <w:t xml:space="preserve">tems </w:t>
      </w:r>
      <w:r w:rsidR="00B671C8">
        <w:rPr>
          <w:sz w:val="24"/>
        </w:rPr>
        <w:t>were assigned on the June</w:t>
      </w:r>
      <w:r w:rsidR="00482B2E">
        <w:rPr>
          <w:sz w:val="24"/>
        </w:rPr>
        <w:t xml:space="preserve"> 2007</w:t>
      </w:r>
      <w:r w:rsidR="00E223A7">
        <w:rPr>
          <w:sz w:val="24"/>
        </w:rPr>
        <w:t xml:space="preserve"> LNPA WG conference call.</w:t>
      </w:r>
    </w:p>
    <w:p w14:paraId="43852D0C" w14:textId="77777777" w:rsidR="00DE3972" w:rsidRDefault="00DE3972">
      <w:pPr>
        <w:rPr>
          <w:b/>
          <w:sz w:val="24"/>
        </w:rPr>
      </w:pPr>
    </w:p>
    <w:p w14:paraId="671DF1C9" w14:textId="77777777" w:rsidR="001A606D" w:rsidRDefault="00E223A7">
      <w:pPr>
        <w:rPr>
          <w:b/>
          <w:sz w:val="24"/>
        </w:rPr>
      </w:pPr>
      <w:r>
        <w:rPr>
          <w:b/>
          <w:sz w:val="24"/>
          <w:u w:val="single"/>
        </w:rPr>
        <w:t>CONFERENCE CALL</w:t>
      </w:r>
      <w:r w:rsidR="001A606D">
        <w:rPr>
          <w:b/>
          <w:sz w:val="24"/>
          <w:u w:val="single"/>
        </w:rPr>
        <w:t xml:space="preserve"> MINUTES:</w:t>
      </w:r>
    </w:p>
    <w:p w14:paraId="02D1905A" w14:textId="77777777" w:rsidR="001A606D" w:rsidRDefault="001A606D">
      <w:pPr>
        <w:rPr>
          <w:sz w:val="24"/>
          <w:u w:val="single"/>
        </w:rPr>
      </w:pPr>
    </w:p>
    <w:p w14:paraId="3C9B887D" w14:textId="77777777" w:rsidR="002302F6" w:rsidRDefault="002302F6" w:rsidP="002302F6">
      <w:pPr>
        <w:rPr>
          <w:sz w:val="24"/>
        </w:rPr>
      </w:pPr>
      <w:r>
        <w:rPr>
          <w:sz w:val="24"/>
          <w:u w:val="single"/>
        </w:rPr>
        <w:t>2007 LNPA WG Meeting/Call Schedule:</w:t>
      </w:r>
    </w:p>
    <w:p w14:paraId="35CFFB4E" w14:textId="77777777" w:rsidR="002302F6" w:rsidRDefault="002302F6" w:rsidP="002302F6">
      <w:pPr>
        <w:rPr>
          <w:sz w:val="24"/>
        </w:rPr>
      </w:pPr>
    </w:p>
    <w:p w14:paraId="06E8AC4B" w14:textId="77777777" w:rsidR="002302F6" w:rsidRDefault="002302F6" w:rsidP="002302F6">
      <w:pPr>
        <w:rPr>
          <w:sz w:val="24"/>
        </w:rPr>
      </w:pPr>
      <w:r>
        <w:rPr>
          <w:sz w:val="24"/>
        </w:rPr>
        <w:t>Following is the meeting schedule for the 2007 LNPA Meetings and calls.</w:t>
      </w:r>
    </w:p>
    <w:p w14:paraId="27265B44" w14:textId="77777777" w:rsidR="002302F6" w:rsidRDefault="002302F6" w:rsidP="002302F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50"/>
        <w:gridCol w:w="3123"/>
        <w:gridCol w:w="1577"/>
        <w:gridCol w:w="1736"/>
      </w:tblGrid>
      <w:tr w:rsidR="002302F6" w14:paraId="7FB515E0" w14:textId="77777777">
        <w:tblPrEx>
          <w:tblCellMar>
            <w:top w:w="0" w:type="dxa"/>
            <w:bottom w:w="0" w:type="dxa"/>
          </w:tblCellMar>
        </w:tblPrEx>
        <w:tc>
          <w:tcPr>
            <w:tcW w:w="0" w:type="auto"/>
          </w:tcPr>
          <w:p w14:paraId="05880504" w14:textId="77777777" w:rsidR="002302F6" w:rsidRDefault="002302F6" w:rsidP="00C82285">
            <w:pPr>
              <w:jc w:val="center"/>
              <w:rPr>
                <w:b/>
                <w:sz w:val="24"/>
              </w:rPr>
            </w:pPr>
            <w:r>
              <w:rPr>
                <w:b/>
                <w:sz w:val="24"/>
              </w:rPr>
              <w:t>MONTH/</w:t>
            </w:r>
          </w:p>
          <w:p w14:paraId="4E351E9A" w14:textId="77777777" w:rsidR="002302F6" w:rsidRDefault="002302F6" w:rsidP="00C82285">
            <w:pPr>
              <w:jc w:val="center"/>
              <w:rPr>
                <w:b/>
                <w:sz w:val="24"/>
              </w:rPr>
            </w:pPr>
            <w:r>
              <w:rPr>
                <w:b/>
                <w:sz w:val="24"/>
              </w:rPr>
              <w:t>DATE</w:t>
            </w:r>
          </w:p>
          <w:p w14:paraId="66E3E3F7" w14:textId="77777777" w:rsidR="002302F6" w:rsidRDefault="002302F6" w:rsidP="00C82285">
            <w:pPr>
              <w:jc w:val="center"/>
              <w:rPr>
                <w:sz w:val="24"/>
              </w:rPr>
            </w:pPr>
            <w:r>
              <w:rPr>
                <w:b/>
                <w:sz w:val="24"/>
              </w:rPr>
              <w:t>(2007)</w:t>
            </w:r>
          </w:p>
        </w:tc>
        <w:tc>
          <w:tcPr>
            <w:tcW w:w="0" w:type="auto"/>
          </w:tcPr>
          <w:p w14:paraId="4FAD7BC2" w14:textId="77777777" w:rsidR="002302F6" w:rsidRDefault="002302F6" w:rsidP="00C82285">
            <w:pPr>
              <w:pStyle w:val="Heading7"/>
              <w:jc w:val="center"/>
            </w:pPr>
            <w:r>
              <w:t>NANC</w:t>
            </w:r>
          </w:p>
        </w:tc>
        <w:tc>
          <w:tcPr>
            <w:tcW w:w="0" w:type="auto"/>
          </w:tcPr>
          <w:p w14:paraId="4D719313" w14:textId="77777777" w:rsidR="002302F6" w:rsidRDefault="002302F6" w:rsidP="00C82285">
            <w:pPr>
              <w:pStyle w:val="Heading7"/>
              <w:jc w:val="center"/>
            </w:pPr>
            <w:r>
              <w:t>LNPA-WG</w:t>
            </w:r>
          </w:p>
        </w:tc>
        <w:tc>
          <w:tcPr>
            <w:tcW w:w="0" w:type="auto"/>
          </w:tcPr>
          <w:p w14:paraId="19241253" w14:textId="77777777" w:rsidR="002302F6" w:rsidRDefault="002302F6" w:rsidP="00C82285">
            <w:pPr>
              <w:pStyle w:val="Heading9"/>
            </w:pPr>
            <w:r>
              <w:t>HOST</w:t>
            </w:r>
          </w:p>
        </w:tc>
        <w:tc>
          <w:tcPr>
            <w:tcW w:w="0" w:type="auto"/>
          </w:tcPr>
          <w:p w14:paraId="17DFCC80" w14:textId="77777777" w:rsidR="002302F6" w:rsidRDefault="002302F6" w:rsidP="00C82285">
            <w:pPr>
              <w:pStyle w:val="Heading9"/>
            </w:pPr>
            <w:r>
              <w:t>LOCATION</w:t>
            </w:r>
          </w:p>
        </w:tc>
      </w:tr>
      <w:tr w:rsidR="002302F6" w14:paraId="43393E4D" w14:textId="77777777">
        <w:tblPrEx>
          <w:tblCellMar>
            <w:top w:w="0" w:type="dxa"/>
            <w:bottom w:w="0" w:type="dxa"/>
          </w:tblCellMar>
        </w:tblPrEx>
        <w:tc>
          <w:tcPr>
            <w:tcW w:w="0" w:type="auto"/>
          </w:tcPr>
          <w:p w14:paraId="6115283C" w14:textId="77777777" w:rsidR="002302F6" w:rsidRDefault="002302F6" w:rsidP="00C82285">
            <w:pPr>
              <w:rPr>
                <w:sz w:val="24"/>
              </w:rPr>
            </w:pPr>
          </w:p>
        </w:tc>
        <w:tc>
          <w:tcPr>
            <w:tcW w:w="0" w:type="auto"/>
          </w:tcPr>
          <w:p w14:paraId="03B57B5D" w14:textId="77777777" w:rsidR="002302F6" w:rsidRDefault="002302F6" w:rsidP="00C82285">
            <w:pPr>
              <w:rPr>
                <w:sz w:val="24"/>
              </w:rPr>
            </w:pPr>
          </w:p>
        </w:tc>
        <w:tc>
          <w:tcPr>
            <w:tcW w:w="0" w:type="auto"/>
          </w:tcPr>
          <w:p w14:paraId="644A5209" w14:textId="77777777" w:rsidR="002302F6" w:rsidRDefault="002302F6" w:rsidP="00C82285">
            <w:pPr>
              <w:rPr>
                <w:sz w:val="24"/>
              </w:rPr>
            </w:pPr>
          </w:p>
        </w:tc>
        <w:tc>
          <w:tcPr>
            <w:tcW w:w="0" w:type="auto"/>
          </w:tcPr>
          <w:p w14:paraId="123A0667" w14:textId="77777777" w:rsidR="002302F6" w:rsidRDefault="002302F6" w:rsidP="00C82285">
            <w:pPr>
              <w:rPr>
                <w:sz w:val="24"/>
              </w:rPr>
            </w:pPr>
          </w:p>
        </w:tc>
        <w:tc>
          <w:tcPr>
            <w:tcW w:w="0" w:type="auto"/>
          </w:tcPr>
          <w:p w14:paraId="57145CCE" w14:textId="77777777" w:rsidR="002302F6" w:rsidRDefault="002302F6" w:rsidP="00C82285">
            <w:pPr>
              <w:rPr>
                <w:sz w:val="24"/>
              </w:rPr>
            </w:pPr>
          </w:p>
        </w:tc>
      </w:tr>
      <w:tr w:rsidR="002302F6" w14:paraId="01CDE1F8" w14:textId="77777777">
        <w:tblPrEx>
          <w:tblCellMar>
            <w:top w:w="0" w:type="dxa"/>
            <w:bottom w:w="0" w:type="dxa"/>
          </w:tblCellMar>
        </w:tblPrEx>
        <w:tc>
          <w:tcPr>
            <w:tcW w:w="0" w:type="auto"/>
          </w:tcPr>
          <w:p w14:paraId="0617E64B" w14:textId="77777777" w:rsidR="002302F6" w:rsidRDefault="002302F6" w:rsidP="00C82285">
            <w:pPr>
              <w:rPr>
                <w:sz w:val="24"/>
              </w:rPr>
            </w:pPr>
            <w:r>
              <w:rPr>
                <w:sz w:val="24"/>
              </w:rPr>
              <w:t xml:space="preserve">January </w:t>
            </w:r>
          </w:p>
        </w:tc>
        <w:tc>
          <w:tcPr>
            <w:tcW w:w="0" w:type="auto"/>
          </w:tcPr>
          <w:p w14:paraId="5DEA8850" w14:textId="77777777" w:rsidR="002302F6" w:rsidRDefault="002302F6" w:rsidP="00C82285">
            <w:pPr>
              <w:rPr>
                <w:sz w:val="24"/>
              </w:rPr>
            </w:pPr>
            <w:r>
              <w:rPr>
                <w:sz w:val="24"/>
              </w:rPr>
              <w:t>TBD</w:t>
            </w:r>
          </w:p>
        </w:tc>
        <w:tc>
          <w:tcPr>
            <w:tcW w:w="0" w:type="auto"/>
          </w:tcPr>
          <w:p w14:paraId="097C4054" w14:textId="77777777" w:rsidR="002302F6" w:rsidRDefault="002302F6" w:rsidP="00C82285">
            <w:pPr>
              <w:rPr>
                <w:sz w:val="24"/>
                <w:highlight w:val="yellow"/>
              </w:rPr>
            </w:pPr>
            <w:r>
              <w:rPr>
                <w:sz w:val="24"/>
                <w:highlight w:val="yellow"/>
              </w:rPr>
              <w:t>9</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7EBC9321" w14:textId="77777777" w:rsidR="002302F6" w:rsidRDefault="002302F6" w:rsidP="00C82285">
            <w:pPr>
              <w:rPr>
                <w:sz w:val="24"/>
              </w:rPr>
            </w:pPr>
            <w:r>
              <w:rPr>
                <w:sz w:val="24"/>
              </w:rPr>
              <w:t>Cingular</w:t>
            </w:r>
          </w:p>
        </w:tc>
        <w:tc>
          <w:tcPr>
            <w:tcW w:w="0" w:type="auto"/>
          </w:tcPr>
          <w:p w14:paraId="2365572B" w14:textId="77777777" w:rsidR="002302F6" w:rsidRDefault="002302F6" w:rsidP="00C82285">
            <w:pPr>
              <w:rPr>
                <w:sz w:val="24"/>
              </w:rPr>
            </w:pPr>
            <w:smartTag w:uri="urn:schemas-microsoft-com:office:smarttags" w:element="place">
              <w:smartTag w:uri="urn:schemas-microsoft-com:office:smarttags" w:element="City">
                <w:r>
                  <w:rPr>
                    <w:sz w:val="24"/>
                  </w:rPr>
                  <w:t>Jackson</w:t>
                </w:r>
              </w:smartTag>
              <w:r>
                <w:rPr>
                  <w:sz w:val="24"/>
                </w:rPr>
                <w:t xml:space="preserve">, </w:t>
              </w:r>
              <w:smartTag w:uri="urn:schemas-microsoft-com:office:smarttags" w:element="State">
                <w:r>
                  <w:rPr>
                    <w:sz w:val="24"/>
                  </w:rPr>
                  <w:t>Mississippi</w:t>
                </w:r>
              </w:smartTag>
            </w:smartTag>
          </w:p>
        </w:tc>
      </w:tr>
      <w:tr w:rsidR="002302F6" w14:paraId="62B51D43" w14:textId="77777777">
        <w:tblPrEx>
          <w:tblCellMar>
            <w:top w:w="0" w:type="dxa"/>
            <w:bottom w:w="0" w:type="dxa"/>
          </w:tblCellMar>
        </w:tblPrEx>
        <w:tc>
          <w:tcPr>
            <w:tcW w:w="0" w:type="auto"/>
          </w:tcPr>
          <w:p w14:paraId="5262964C" w14:textId="77777777" w:rsidR="002302F6" w:rsidRDefault="002302F6" w:rsidP="00C82285">
            <w:pPr>
              <w:rPr>
                <w:sz w:val="24"/>
              </w:rPr>
            </w:pPr>
            <w:r>
              <w:rPr>
                <w:sz w:val="24"/>
              </w:rPr>
              <w:t xml:space="preserve">February </w:t>
            </w:r>
          </w:p>
        </w:tc>
        <w:tc>
          <w:tcPr>
            <w:tcW w:w="0" w:type="auto"/>
          </w:tcPr>
          <w:p w14:paraId="2B2CCC16" w14:textId="77777777" w:rsidR="002302F6" w:rsidRDefault="009504FD" w:rsidP="00C82285">
            <w:pPr>
              <w:rPr>
                <w:sz w:val="24"/>
              </w:rPr>
            </w:pPr>
            <w:r>
              <w:rPr>
                <w:sz w:val="24"/>
              </w:rPr>
              <w:t>2/13/07</w:t>
            </w:r>
          </w:p>
        </w:tc>
        <w:tc>
          <w:tcPr>
            <w:tcW w:w="0" w:type="auto"/>
          </w:tcPr>
          <w:p w14:paraId="709E36BD" w14:textId="77777777" w:rsidR="002302F6" w:rsidRDefault="002302F6" w:rsidP="00C82285">
            <w:pPr>
              <w:rPr>
                <w:sz w:val="24"/>
                <w:highlight w:val="yellow"/>
              </w:rPr>
            </w:pPr>
            <w:r>
              <w:rPr>
                <w:sz w:val="24"/>
                <w:highlight w:val="yellow"/>
              </w:rPr>
              <w:t>No meeting.</w:t>
            </w:r>
          </w:p>
          <w:p w14:paraId="00A6ED32" w14:textId="77777777" w:rsidR="002302F6" w:rsidRDefault="00C41482" w:rsidP="00C82285">
            <w:pPr>
              <w:rPr>
                <w:sz w:val="24"/>
                <w:highlight w:val="yellow"/>
              </w:rPr>
            </w:pPr>
            <w:smartTag w:uri="urn:schemas-microsoft-com:office:smarttags" w:element="date">
              <w:smartTagPr>
                <w:attr w:name="Month" w:val="2"/>
                <w:attr w:name="Day" w:val="12"/>
                <w:attr w:name="Year" w:val="2007"/>
              </w:smartTagPr>
              <w:r>
                <w:rPr>
                  <w:sz w:val="24"/>
                </w:rPr>
                <w:t>2/12/07</w:t>
              </w:r>
            </w:smartTag>
            <w:r>
              <w:rPr>
                <w:sz w:val="24"/>
              </w:rPr>
              <w:t xml:space="preserve"> call from </w:t>
            </w:r>
            <w:smartTag w:uri="urn:schemas-microsoft-com:office:smarttags" w:element="time">
              <w:smartTagPr>
                <w:attr w:name="Hour" w:val="15"/>
                <w:attr w:name="Minute" w:val="0"/>
              </w:smartTagPr>
              <w:r>
                <w:rPr>
                  <w:color w:val="000000"/>
                  <w:sz w:val="24"/>
                  <w:szCs w:val="24"/>
                </w:rPr>
                <w:t>3p</w:t>
              </w:r>
              <w:r w:rsidRPr="004D5AEF">
                <w:rPr>
                  <w:color w:val="000000"/>
                  <w:sz w:val="24"/>
                  <w:szCs w:val="24"/>
                </w:rPr>
                <w:t>m</w:t>
              </w:r>
            </w:smartTag>
            <w:r>
              <w:rPr>
                <w:color w:val="000000"/>
                <w:sz w:val="24"/>
                <w:szCs w:val="24"/>
              </w:rPr>
              <w:t xml:space="preserve"> to </w:t>
            </w:r>
            <w:smartTag w:uri="urn:schemas-microsoft-com:office:smarttags" w:element="time">
              <w:smartTagPr>
                <w:attr w:name="Hour" w:val="17"/>
                <w:attr w:name="Minute" w:val="0"/>
              </w:smartTagPr>
              <w:r>
                <w:rPr>
                  <w:color w:val="000000"/>
                  <w:sz w:val="24"/>
                  <w:szCs w:val="24"/>
                </w:rPr>
                <w:t>5</w:t>
              </w:r>
              <w:r w:rsidRPr="004D5AEF">
                <w:rPr>
                  <w:color w:val="000000"/>
                  <w:sz w:val="24"/>
                  <w:szCs w:val="24"/>
                </w:rPr>
                <w:t>pm</w:t>
              </w:r>
            </w:smartTag>
            <w:r>
              <w:rPr>
                <w:color w:val="000000"/>
                <w:sz w:val="24"/>
                <w:szCs w:val="24"/>
              </w:rPr>
              <w:t xml:space="preserve"> Eastern time, </w:t>
            </w:r>
            <w:r w:rsidRPr="004D5AEF">
              <w:rPr>
                <w:color w:val="000000"/>
                <w:sz w:val="24"/>
                <w:szCs w:val="24"/>
              </w:rPr>
              <w:t>dial-in bridge number is 888-412-7808, pin 23272#</w:t>
            </w:r>
          </w:p>
        </w:tc>
        <w:tc>
          <w:tcPr>
            <w:tcW w:w="0" w:type="auto"/>
          </w:tcPr>
          <w:p w14:paraId="1EE64672" w14:textId="77777777" w:rsidR="002302F6" w:rsidRDefault="002302F6" w:rsidP="00C82285">
            <w:pPr>
              <w:rPr>
                <w:sz w:val="24"/>
              </w:rPr>
            </w:pPr>
          </w:p>
        </w:tc>
        <w:tc>
          <w:tcPr>
            <w:tcW w:w="0" w:type="auto"/>
          </w:tcPr>
          <w:p w14:paraId="03294E7F" w14:textId="77777777" w:rsidR="002302F6" w:rsidRDefault="002302F6" w:rsidP="00C82285">
            <w:pPr>
              <w:rPr>
                <w:sz w:val="24"/>
              </w:rPr>
            </w:pPr>
          </w:p>
        </w:tc>
      </w:tr>
      <w:tr w:rsidR="002302F6" w14:paraId="630EE331" w14:textId="77777777">
        <w:tblPrEx>
          <w:tblCellMar>
            <w:top w:w="0" w:type="dxa"/>
            <w:bottom w:w="0" w:type="dxa"/>
          </w:tblCellMar>
        </w:tblPrEx>
        <w:tc>
          <w:tcPr>
            <w:tcW w:w="0" w:type="auto"/>
          </w:tcPr>
          <w:p w14:paraId="59308199" w14:textId="77777777" w:rsidR="002302F6" w:rsidRDefault="002302F6" w:rsidP="00C82285">
            <w:pPr>
              <w:rPr>
                <w:sz w:val="24"/>
              </w:rPr>
            </w:pPr>
            <w:r>
              <w:rPr>
                <w:sz w:val="24"/>
              </w:rPr>
              <w:t>March</w:t>
            </w:r>
          </w:p>
        </w:tc>
        <w:tc>
          <w:tcPr>
            <w:tcW w:w="0" w:type="auto"/>
          </w:tcPr>
          <w:p w14:paraId="34E8B31C" w14:textId="77777777" w:rsidR="002302F6" w:rsidRDefault="002302F6" w:rsidP="00C82285">
            <w:pPr>
              <w:rPr>
                <w:sz w:val="24"/>
              </w:rPr>
            </w:pPr>
            <w:r>
              <w:rPr>
                <w:sz w:val="24"/>
              </w:rPr>
              <w:t>TBD</w:t>
            </w:r>
          </w:p>
        </w:tc>
        <w:tc>
          <w:tcPr>
            <w:tcW w:w="0" w:type="auto"/>
          </w:tcPr>
          <w:p w14:paraId="5E2BFB8F" w14:textId="77777777" w:rsidR="002302F6" w:rsidRPr="001C1AD9" w:rsidRDefault="002302F6" w:rsidP="00C82285">
            <w:pPr>
              <w:rPr>
                <w:sz w:val="24"/>
                <w:highlight w:val="yellow"/>
                <w:vertAlign w:val="superscript"/>
              </w:rPr>
            </w:pPr>
            <w:r>
              <w:rPr>
                <w:sz w:val="24"/>
                <w:highlight w:val="yellow"/>
              </w:rPr>
              <w:t>13</w:t>
            </w:r>
            <w:r w:rsidRPr="005C6210">
              <w:rPr>
                <w:sz w:val="24"/>
                <w:highlight w:val="yellow"/>
                <w:vertAlign w:val="superscript"/>
              </w:rPr>
              <w:t>th</w:t>
            </w:r>
            <w:r>
              <w:rPr>
                <w:sz w:val="24"/>
                <w:highlight w:val="yellow"/>
              </w:rPr>
              <w:t>-15</w:t>
            </w:r>
            <w:r>
              <w:rPr>
                <w:sz w:val="24"/>
                <w:highlight w:val="yellow"/>
                <w:vertAlign w:val="superscript"/>
              </w:rPr>
              <w:t>th</w:t>
            </w:r>
          </w:p>
        </w:tc>
        <w:tc>
          <w:tcPr>
            <w:tcW w:w="0" w:type="auto"/>
          </w:tcPr>
          <w:p w14:paraId="585E743D" w14:textId="77777777" w:rsidR="002302F6" w:rsidRDefault="002302F6" w:rsidP="00C82285">
            <w:pPr>
              <w:rPr>
                <w:sz w:val="24"/>
              </w:rPr>
            </w:pPr>
            <w:r>
              <w:rPr>
                <w:sz w:val="24"/>
              </w:rPr>
              <w:t>Comcast</w:t>
            </w:r>
          </w:p>
        </w:tc>
        <w:tc>
          <w:tcPr>
            <w:tcW w:w="0" w:type="auto"/>
          </w:tcPr>
          <w:p w14:paraId="3A9E3974" w14:textId="77777777" w:rsidR="002302F6" w:rsidRPr="00FE75F1" w:rsidRDefault="002302F6" w:rsidP="00C82285">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2302F6" w14:paraId="42098709" w14:textId="77777777">
        <w:tblPrEx>
          <w:tblCellMar>
            <w:top w:w="0" w:type="dxa"/>
            <w:bottom w:w="0" w:type="dxa"/>
          </w:tblCellMar>
        </w:tblPrEx>
        <w:tc>
          <w:tcPr>
            <w:tcW w:w="0" w:type="auto"/>
          </w:tcPr>
          <w:p w14:paraId="4D2EB6A7" w14:textId="77777777" w:rsidR="002302F6" w:rsidRDefault="002302F6" w:rsidP="00C82285">
            <w:pPr>
              <w:rPr>
                <w:sz w:val="24"/>
              </w:rPr>
            </w:pPr>
            <w:r>
              <w:rPr>
                <w:sz w:val="24"/>
              </w:rPr>
              <w:t>April</w:t>
            </w:r>
          </w:p>
        </w:tc>
        <w:tc>
          <w:tcPr>
            <w:tcW w:w="0" w:type="auto"/>
          </w:tcPr>
          <w:p w14:paraId="1421F512" w14:textId="77777777" w:rsidR="002302F6" w:rsidRDefault="002302F6" w:rsidP="00C82285">
            <w:pPr>
              <w:rPr>
                <w:sz w:val="24"/>
              </w:rPr>
            </w:pPr>
            <w:r>
              <w:rPr>
                <w:sz w:val="24"/>
              </w:rPr>
              <w:t>TBD</w:t>
            </w:r>
          </w:p>
        </w:tc>
        <w:tc>
          <w:tcPr>
            <w:tcW w:w="0" w:type="auto"/>
          </w:tcPr>
          <w:p w14:paraId="75C36331" w14:textId="77777777" w:rsidR="002302F6" w:rsidRDefault="002302F6" w:rsidP="00C82285">
            <w:pPr>
              <w:rPr>
                <w:sz w:val="24"/>
                <w:highlight w:val="yellow"/>
              </w:rPr>
            </w:pPr>
            <w:r>
              <w:rPr>
                <w:sz w:val="24"/>
                <w:highlight w:val="yellow"/>
              </w:rPr>
              <w:t>No meeting.</w:t>
            </w:r>
          </w:p>
          <w:p w14:paraId="63C13CB8" w14:textId="77777777" w:rsidR="002302F6" w:rsidRDefault="002302F6" w:rsidP="00C82285">
            <w:pPr>
              <w:rPr>
                <w:sz w:val="24"/>
                <w:highlight w:val="yellow"/>
              </w:rPr>
            </w:pPr>
            <w:smartTag w:uri="urn:schemas-microsoft-com:office:smarttags" w:element="date">
              <w:smartTagPr>
                <w:attr w:name="Year" w:val="2007"/>
                <w:attr w:name="Day" w:val="10"/>
                <w:attr w:name="Month" w:val="4"/>
              </w:smartTagPr>
              <w:r>
                <w:rPr>
                  <w:sz w:val="24"/>
                </w:rPr>
                <w:t>4/10/07</w:t>
              </w:r>
            </w:smartTag>
            <w:r>
              <w:rPr>
                <w:sz w:val="24"/>
              </w:rPr>
              <w:t xml:space="preserve"> </w:t>
            </w:r>
            <w:r w:rsidR="00635B6D">
              <w:rPr>
                <w:sz w:val="24"/>
              </w:rPr>
              <w:t xml:space="preserve">call from </w:t>
            </w:r>
            <w:smartTag w:uri="urn:schemas-microsoft-com:office:smarttags" w:element="time">
              <w:smartTagPr>
                <w:attr w:name="Minute" w:val="0"/>
                <w:attr w:name="Hour" w:val="10"/>
              </w:smartTagPr>
              <w:r w:rsidR="00635B6D">
                <w:rPr>
                  <w:color w:val="000000"/>
                  <w:sz w:val="24"/>
                  <w:szCs w:val="24"/>
                </w:rPr>
                <w:t>10a</w:t>
              </w:r>
              <w:r w:rsidR="00635B6D" w:rsidRPr="004D5AEF">
                <w:rPr>
                  <w:color w:val="000000"/>
                  <w:sz w:val="24"/>
                  <w:szCs w:val="24"/>
                </w:rPr>
                <w:t>m</w:t>
              </w:r>
            </w:smartTag>
            <w:r w:rsidR="00635B6D">
              <w:rPr>
                <w:color w:val="000000"/>
                <w:sz w:val="24"/>
                <w:szCs w:val="24"/>
              </w:rPr>
              <w:t xml:space="preserve"> to </w:t>
            </w:r>
            <w:smartTag w:uri="urn:schemas-microsoft-com:office:smarttags" w:element="time">
              <w:smartTagPr>
                <w:attr w:name="Minute" w:val="0"/>
                <w:attr w:name="Hour" w:val="18"/>
              </w:smartTagPr>
              <w:r w:rsidR="00635B6D">
                <w:rPr>
                  <w:color w:val="000000"/>
                  <w:sz w:val="24"/>
                  <w:szCs w:val="24"/>
                </w:rPr>
                <w:t>6</w:t>
              </w:r>
              <w:r w:rsidR="00635B6D" w:rsidRPr="004D5AEF">
                <w:rPr>
                  <w:color w:val="000000"/>
                  <w:sz w:val="24"/>
                  <w:szCs w:val="24"/>
                </w:rPr>
                <w:t>pm</w:t>
              </w:r>
            </w:smartTag>
            <w:r w:rsidR="00635B6D">
              <w:rPr>
                <w:color w:val="000000"/>
                <w:sz w:val="24"/>
                <w:szCs w:val="24"/>
              </w:rPr>
              <w:t xml:space="preserve"> Eastern time, </w:t>
            </w:r>
            <w:r w:rsidR="00635B6D" w:rsidRPr="004D5AEF">
              <w:rPr>
                <w:color w:val="000000"/>
                <w:sz w:val="24"/>
                <w:szCs w:val="24"/>
              </w:rPr>
              <w:t>dial-in bridge number is 888-412-7808, pin 23272#</w:t>
            </w:r>
          </w:p>
        </w:tc>
        <w:tc>
          <w:tcPr>
            <w:tcW w:w="0" w:type="auto"/>
          </w:tcPr>
          <w:p w14:paraId="07434AAB" w14:textId="77777777" w:rsidR="002302F6" w:rsidRDefault="002302F6" w:rsidP="00C82285">
            <w:pPr>
              <w:rPr>
                <w:sz w:val="24"/>
              </w:rPr>
            </w:pPr>
          </w:p>
        </w:tc>
        <w:tc>
          <w:tcPr>
            <w:tcW w:w="0" w:type="auto"/>
          </w:tcPr>
          <w:p w14:paraId="3B944435" w14:textId="77777777" w:rsidR="002302F6" w:rsidRDefault="002302F6" w:rsidP="00C82285">
            <w:pPr>
              <w:pStyle w:val="Heading7"/>
              <w:rPr>
                <w:b w:val="0"/>
              </w:rPr>
            </w:pPr>
          </w:p>
        </w:tc>
      </w:tr>
      <w:tr w:rsidR="002302F6" w14:paraId="32847E66" w14:textId="77777777">
        <w:tblPrEx>
          <w:tblCellMar>
            <w:top w:w="0" w:type="dxa"/>
            <w:bottom w:w="0" w:type="dxa"/>
          </w:tblCellMar>
        </w:tblPrEx>
        <w:tc>
          <w:tcPr>
            <w:tcW w:w="0" w:type="auto"/>
          </w:tcPr>
          <w:p w14:paraId="028E3FB0" w14:textId="77777777" w:rsidR="002302F6" w:rsidRDefault="002302F6" w:rsidP="00C82285">
            <w:pPr>
              <w:rPr>
                <w:sz w:val="24"/>
              </w:rPr>
            </w:pPr>
            <w:r>
              <w:rPr>
                <w:sz w:val="24"/>
              </w:rPr>
              <w:t>May</w:t>
            </w:r>
          </w:p>
        </w:tc>
        <w:tc>
          <w:tcPr>
            <w:tcW w:w="0" w:type="auto"/>
          </w:tcPr>
          <w:p w14:paraId="262DE721" w14:textId="77777777" w:rsidR="002302F6" w:rsidRDefault="002302F6" w:rsidP="00C82285">
            <w:pPr>
              <w:rPr>
                <w:sz w:val="24"/>
              </w:rPr>
            </w:pPr>
            <w:r>
              <w:rPr>
                <w:sz w:val="24"/>
              </w:rPr>
              <w:t>TBD</w:t>
            </w:r>
          </w:p>
        </w:tc>
        <w:tc>
          <w:tcPr>
            <w:tcW w:w="0" w:type="auto"/>
          </w:tcPr>
          <w:p w14:paraId="4A08AC90" w14:textId="77777777" w:rsidR="002302F6" w:rsidRDefault="002302F6" w:rsidP="00C82285">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49D0FD68" w14:textId="77777777" w:rsidR="002302F6" w:rsidRDefault="002302F6" w:rsidP="00C82285">
            <w:pPr>
              <w:rPr>
                <w:sz w:val="24"/>
              </w:rPr>
            </w:pPr>
            <w:r>
              <w:rPr>
                <w:sz w:val="24"/>
              </w:rPr>
              <w:t>Canadian Consortium</w:t>
            </w:r>
          </w:p>
        </w:tc>
        <w:tc>
          <w:tcPr>
            <w:tcW w:w="0" w:type="auto"/>
          </w:tcPr>
          <w:p w14:paraId="71966A9A" w14:textId="77777777" w:rsidR="002302F6" w:rsidRDefault="002302F6" w:rsidP="00C82285">
            <w:pPr>
              <w:rPr>
                <w:sz w:val="24"/>
              </w:rPr>
            </w:pP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p>
        </w:tc>
      </w:tr>
      <w:tr w:rsidR="002302F6" w14:paraId="15E97815" w14:textId="77777777">
        <w:tblPrEx>
          <w:tblCellMar>
            <w:top w:w="0" w:type="dxa"/>
            <w:bottom w:w="0" w:type="dxa"/>
          </w:tblCellMar>
        </w:tblPrEx>
        <w:tc>
          <w:tcPr>
            <w:tcW w:w="0" w:type="auto"/>
          </w:tcPr>
          <w:p w14:paraId="1FF1CAA0" w14:textId="77777777" w:rsidR="002302F6" w:rsidRDefault="002302F6" w:rsidP="00C82285">
            <w:pPr>
              <w:rPr>
                <w:sz w:val="24"/>
              </w:rPr>
            </w:pPr>
            <w:r>
              <w:rPr>
                <w:sz w:val="24"/>
              </w:rPr>
              <w:t>June</w:t>
            </w:r>
          </w:p>
        </w:tc>
        <w:tc>
          <w:tcPr>
            <w:tcW w:w="0" w:type="auto"/>
          </w:tcPr>
          <w:p w14:paraId="19F71F1D" w14:textId="77777777" w:rsidR="002302F6" w:rsidRDefault="002302F6" w:rsidP="00C82285">
            <w:pPr>
              <w:rPr>
                <w:sz w:val="24"/>
              </w:rPr>
            </w:pPr>
            <w:r>
              <w:rPr>
                <w:sz w:val="24"/>
              </w:rPr>
              <w:t>TBD</w:t>
            </w:r>
          </w:p>
        </w:tc>
        <w:tc>
          <w:tcPr>
            <w:tcW w:w="0" w:type="auto"/>
          </w:tcPr>
          <w:p w14:paraId="38715DD9" w14:textId="77777777" w:rsidR="002302F6" w:rsidRDefault="002302F6" w:rsidP="00C82285">
            <w:pPr>
              <w:rPr>
                <w:sz w:val="24"/>
                <w:highlight w:val="yellow"/>
              </w:rPr>
            </w:pPr>
            <w:r>
              <w:rPr>
                <w:sz w:val="24"/>
                <w:highlight w:val="yellow"/>
              </w:rPr>
              <w:t>No meeting.</w:t>
            </w:r>
          </w:p>
          <w:p w14:paraId="702A1E27" w14:textId="77777777" w:rsidR="002302F6" w:rsidRDefault="002302F6" w:rsidP="00C82285">
            <w:pPr>
              <w:rPr>
                <w:sz w:val="24"/>
                <w:highlight w:val="yellow"/>
              </w:rPr>
            </w:pPr>
            <w:r>
              <w:rPr>
                <w:sz w:val="24"/>
              </w:rPr>
              <w:t>6/12/07</w:t>
            </w:r>
            <w:r w:rsidR="00B671C8">
              <w:rPr>
                <w:sz w:val="24"/>
              </w:rPr>
              <w:t xml:space="preserve"> call from </w:t>
            </w:r>
            <w:r w:rsidR="00B671C8">
              <w:rPr>
                <w:color w:val="000000"/>
                <w:sz w:val="24"/>
                <w:szCs w:val="24"/>
              </w:rPr>
              <w:t>1p</w:t>
            </w:r>
            <w:r w:rsidR="00B671C8" w:rsidRPr="004D5AEF">
              <w:rPr>
                <w:color w:val="000000"/>
                <w:sz w:val="24"/>
                <w:szCs w:val="24"/>
              </w:rPr>
              <w:t>m</w:t>
            </w:r>
            <w:r w:rsidR="00B671C8">
              <w:rPr>
                <w:color w:val="000000"/>
                <w:sz w:val="24"/>
                <w:szCs w:val="24"/>
              </w:rPr>
              <w:t xml:space="preserve"> to 5</w:t>
            </w:r>
            <w:r w:rsidR="00B671C8" w:rsidRPr="004D5AEF">
              <w:rPr>
                <w:color w:val="000000"/>
                <w:sz w:val="24"/>
                <w:szCs w:val="24"/>
              </w:rPr>
              <w:t>pm</w:t>
            </w:r>
            <w:r w:rsidR="00B671C8">
              <w:rPr>
                <w:color w:val="000000"/>
                <w:sz w:val="24"/>
                <w:szCs w:val="24"/>
              </w:rPr>
              <w:t xml:space="preserve"> Eastern time, </w:t>
            </w:r>
            <w:r w:rsidR="00B671C8" w:rsidRPr="004D5AEF">
              <w:rPr>
                <w:color w:val="000000"/>
                <w:sz w:val="24"/>
                <w:szCs w:val="24"/>
              </w:rPr>
              <w:t>dial-in bridge number is 888-412-7808, pin 23272#</w:t>
            </w:r>
            <w:r>
              <w:rPr>
                <w:sz w:val="24"/>
              </w:rPr>
              <w:t xml:space="preserve"> </w:t>
            </w:r>
          </w:p>
        </w:tc>
        <w:tc>
          <w:tcPr>
            <w:tcW w:w="0" w:type="auto"/>
          </w:tcPr>
          <w:p w14:paraId="1AD3B395" w14:textId="77777777" w:rsidR="002302F6" w:rsidRDefault="002302F6" w:rsidP="00C82285">
            <w:pPr>
              <w:rPr>
                <w:sz w:val="24"/>
              </w:rPr>
            </w:pPr>
          </w:p>
        </w:tc>
        <w:tc>
          <w:tcPr>
            <w:tcW w:w="0" w:type="auto"/>
          </w:tcPr>
          <w:p w14:paraId="469D26E2" w14:textId="77777777" w:rsidR="002302F6" w:rsidRDefault="002302F6" w:rsidP="00C82285">
            <w:pPr>
              <w:rPr>
                <w:sz w:val="24"/>
              </w:rPr>
            </w:pPr>
          </w:p>
        </w:tc>
      </w:tr>
      <w:tr w:rsidR="002302F6" w14:paraId="3CAB1048" w14:textId="77777777">
        <w:tblPrEx>
          <w:tblCellMar>
            <w:top w:w="0" w:type="dxa"/>
            <w:bottom w:w="0" w:type="dxa"/>
          </w:tblCellMar>
        </w:tblPrEx>
        <w:tc>
          <w:tcPr>
            <w:tcW w:w="0" w:type="auto"/>
          </w:tcPr>
          <w:p w14:paraId="38B07826" w14:textId="77777777" w:rsidR="002302F6" w:rsidRDefault="002302F6" w:rsidP="00C82285">
            <w:pPr>
              <w:rPr>
                <w:sz w:val="24"/>
              </w:rPr>
            </w:pPr>
            <w:r>
              <w:rPr>
                <w:sz w:val="24"/>
              </w:rPr>
              <w:t>July</w:t>
            </w:r>
          </w:p>
        </w:tc>
        <w:tc>
          <w:tcPr>
            <w:tcW w:w="0" w:type="auto"/>
          </w:tcPr>
          <w:p w14:paraId="64FE1E52" w14:textId="77777777" w:rsidR="002302F6" w:rsidRDefault="002302F6" w:rsidP="00C82285">
            <w:pPr>
              <w:rPr>
                <w:sz w:val="24"/>
              </w:rPr>
            </w:pPr>
            <w:r>
              <w:rPr>
                <w:sz w:val="24"/>
              </w:rPr>
              <w:t>TBD</w:t>
            </w:r>
          </w:p>
        </w:tc>
        <w:tc>
          <w:tcPr>
            <w:tcW w:w="0" w:type="auto"/>
          </w:tcPr>
          <w:p w14:paraId="03DE2BCD" w14:textId="77777777" w:rsidR="002302F6" w:rsidRDefault="002302F6" w:rsidP="00C82285">
            <w:pPr>
              <w:rPr>
                <w:sz w:val="24"/>
                <w:highlight w:val="yellow"/>
              </w:rPr>
            </w:pPr>
            <w:r>
              <w:rPr>
                <w:sz w:val="24"/>
                <w:highlight w:val="yellow"/>
              </w:rPr>
              <w:t>10</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7D42FC2F" w14:textId="77777777" w:rsidR="002302F6" w:rsidRDefault="002302F6" w:rsidP="00C82285">
            <w:pPr>
              <w:rPr>
                <w:sz w:val="24"/>
              </w:rPr>
            </w:pPr>
            <w:proofErr w:type="spellStart"/>
            <w:r>
              <w:rPr>
                <w:sz w:val="24"/>
              </w:rPr>
              <w:t>NeuStar</w:t>
            </w:r>
            <w:proofErr w:type="spellEnd"/>
          </w:p>
        </w:tc>
        <w:tc>
          <w:tcPr>
            <w:tcW w:w="0" w:type="auto"/>
          </w:tcPr>
          <w:p w14:paraId="0DD1976E" w14:textId="77777777" w:rsidR="002302F6" w:rsidRPr="00635B6D" w:rsidRDefault="00635B6D" w:rsidP="00C82285">
            <w:pPr>
              <w:rPr>
                <w:sz w:val="24"/>
              </w:rPr>
            </w:pPr>
            <w:smartTag w:uri="urn:schemas-microsoft-com:office:smarttags" w:element="place">
              <w:smartTag w:uri="urn:schemas-microsoft-com:office:smarttags" w:element="City">
                <w:r>
                  <w:rPr>
                    <w:sz w:val="24"/>
                  </w:rPr>
                  <w:t>Monterey</w:t>
                </w:r>
              </w:smartTag>
              <w:r>
                <w:rPr>
                  <w:sz w:val="24"/>
                </w:rPr>
                <w:t xml:space="preserve">, </w:t>
              </w:r>
              <w:smartTag w:uri="urn:schemas-microsoft-com:office:smarttags" w:element="State">
                <w:r>
                  <w:rPr>
                    <w:sz w:val="24"/>
                  </w:rPr>
                  <w:t>California</w:t>
                </w:r>
              </w:smartTag>
            </w:smartTag>
          </w:p>
        </w:tc>
      </w:tr>
      <w:tr w:rsidR="002302F6" w14:paraId="24B056C7" w14:textId="77777777">
        <w:tblPrEx>
          <w:tblCellMar>
            <w:top w:w="0" w:type="dxa"/>
            <w:bottom w:w="0" w:type="dxa"/>
          </w:tblCellMar>
        </w:tblPrEx>
        <w:tc>
          <w:tcPr>
            <w:tcW w:w="0" w:type="auto"/>
          </w:tcPr>
          <w:p w14:paraId="099C7247" w14:textId="77777777" w:rsidR="002302F6" w:rsidRDefault="002302F6" w:rsidP="00C82285">
            <w:pPr>
              <w:rPr>
                <w:sz w:val="24"/>
              </w:rPr>
            </w:pPr>
            <w:r>
              <w:rPr>
                <w:sz w:val="24"/>
              </w:rPr>
              <w:t>August</w:t>
            </w:r>
          </w:p>
        </w:tc>
        <w:tc>
          <w:tcPr>
            <w:tcW w:w="0" w:type="auto"/>
          </w:tcPr>
          <w:p w14:paraId="51D8B248" w14:textId="77777777" w:rsidR="002302F6" w:rsidRDefault="002302F6" w:rsidP="00C82285">
            <w:pPr>
              <w:rPr>
                <w:sz w:val="24"/>
              </w:rPr>
            </w:pPr>
            <w:r>
              <w:rPr>
                <w:sz w:val="24"/>
              </w:rPr>
              <w:t>TBD</w:t>
            </w:r>
          </w:p>
        </w:tc>
        <w:tc>
          <w:tcPr>
            <w:tcW w:w="0" w:type="auto"/>
          </w:tcPr>
          <w:p w14:paraId="013C5F9C" w14:textId="77777777" w:rsidR="002302F6" w:rsidRDefault="002302F6" w:rsidP="00C82285">
            <w:pPr>
              <w:rPr>
                <w:sz w:val="24"/>
                <w:highlight w:val="yellow"/>
              </w:rPr>
            </w:pPr>
            <w:r>
              <w:rPr>
                <w:sz w:val="24"/>
                <w:highlight w:val="yellow"/>
              </w:rPr>
              <w:t>No meeting.</w:t>
            </w:r>
          </w:p>
          <w:p w14:paraId="042C82EC" w14:textId="77777777" w:rsidR="002302F6" w:rsidRDefault="00733754" w:rsidP="00C82285">
            <w:pPr>
              <w:rPr>
                <w:sz w:val="24"/>
                <w:highlight w:val="yellow"/>
              </w:rPr>
            </w:pPr>
            <w:smartTag w:uri="urn:schemas-microsoft-com:office:smarttags" w:element="date">
              <w:smartTagPr>
                <w:attr w:name="Year" w:val="2007"/>
                <w:attr w:name="Day" w:val="7"/>
                <w:attr w:name="Month" w:val="8"/>
              </w:smartTagPr>
              <w:r>
                <w:rPr>
                  <w:sz w:val="24"/>
                </w:rPr>
                <w:t>8/7</w:t>
              </w:r>
              <w:r w:rsidR="002302F6">
                <w:rPr>
                  <w:sz w:val="24"/>
                </w:rPr>
                <w:t>/07</w:t>
              </w:r>
            </w:smartTag>
            <w:r w:rsidR="002302F6">
              <w:rPr>
                <w:sz w:val="24"/>
              </w:rPr>
              <w:t xml:space="preserve"> call if necessary </w:t>
            </w:r>
          </w:p>
        </w:tc>
        <w:tc>
          <w:tcPr>
            <w:tcW w:w="0" w:type="auto"/>
          </w:tcPr>
          <w:p w14:paraId="3AA74165" w14:textId="77777777" w:rsidR="002302F6" w:rsidRDefault="002302F6" w:rsidP="00C82285">
            <w:pPr>
              <w:rPr>
                <w:sz w:val="24"/>
              </w:rPr>
            </w:pPr>
          </w:p>
        </w:tc>
        <w:tc>
          <w:tcPr>
            <w:tcW w:w="0" w:type="auto"/>
          </w:tcPr>
          <w:p w14:paraId="3D84A4BA" w14:textId="77777777" w:rsidR="002302F6" w:rsidRDefault="002302F6" w:rsidP="00C82285">
            <w:pPr>
              <w:rPr>
                <w:sz w:val="24"/>
              </w:rPr>
            </w:pPr>
          </w:p>
        </w:tc>
      </w:tr>
      <w:tr w:rsidR="002302F6" w14:paraId="6AE524B2" w14:textId="77777777">
        <w:tblPrEx>
          <w:tblCellMar>
            <w:top w:w="0" w:type="dxa"/>
            <w:bottom w:w="0" w:type="dxa"/>
          </w:tblCellMar>
        </w:tblPrEx>
        <w:tc>
          <w:tcPr>
            <w:tcW w:w="0" w:type="auto"/>
          </w:tcPr>
          <w:p w14:paraId="1BFDD6A7" w14:textId="77777777" w:rsidR="002302F6" w:rsidRDefault="002302F6" w:rsidP="00C82285">
            <w:pPr>
              <w:rPr>
                <w:sz w:val="24"/>
              </w:rPr>
            </w:pPr>
            <w:r>
              <w:rPr>
                <w:sz w:val="24"/>
              </w:rPr>
              <w:t>September</w:t>
            </w:r>
          </w:p>
        </w:tc>
        <w:tc>
          <w:tcPr>
            <w:tcW w:w="0" w:type="auto"/>
          </w:tcPr>
          <w:p w14:paraId="74208DA5" w14:textId="77777777" w:rsidR="002302F6" w:rsidRDefault="002302F6" w:rsidP="00C82285">
            <w:pPr>
              <w:rPr>
                <w:sz w:val="24"/>
              </w:rPr>
            </w:pPr>
            <w:r>
              <w:rPr>
                <w:sz w:val="24"/>
              </w:rPr>
              <w:t>TBD</w:t>
            </w:r>
          </w:p>
        </w:tc>
        <w:tc>
          <w:tcPr>
            <w:tcW w:w="0" w:type="auto"/>
          </w:tcPr>
          <w:p w14:paraId="1FE6F000" w14:textId="77777777" w:rsidR="002302F6" w:rsidRDefault="002302F6" w:rsidP="00C82285">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7991E99E" w14:textId="77777777" w:rsidR="002302F6" w:rsidRDefault="002302F6" w:rsidP="00C82285">
            <w:pPr>
              <w:rPr>
                <w:sz w:val="24"/>
              </w:rPr>
            </w:pPr>
            <w:r>
              <w:rPr>
                <w:sz w:val="24"/>
              </w:rPr>
              <w:t>Verizon Wireless</w:t>
            </w:r>
          </w:p>
        </w:tc>
        <w:tc>
          <w:tcPr>
            <w:tcW w:w="0" w:type="auto"/>
          </w:tcPr>
          <w:p w14:paraId="6DBC4663" w14:textId="77777777" w:rsidR="002302F6" w:rsidRDefault="00635B6D" w:rsidP="00C82285">
            <w:pPr>
              <w:rPr>
                <w:sz w:val="24"/>
              </w:rPr>
            </w:pPr>
            <w:smartTag w:uri="urn:schemas-microsoft-com:office:smarttags" w:element="place">
              <w:smartTag w:uri="urn:schemas-microsoft-com:office:smarttags" w:element="City">
                <w:r>
                  <w:rPr>
                    <w:sz w:val="24"/>
                  </w:rPr>
                  <w:t>Franklin</w:t>
                </w:r>
              </w:smartTag>
              <w:r w:rsidR="002302F6">
                <w:rPr>
                  <w:sz w:val="24"/>
                </w:rPr>
                <w:t xml:space="preserve">, </w:t>
              </w:r>
              <w:smartTag w:uri="urn:schemas-microsoft-com:office:smarttags" w:element="State">
                <w:r w:rsidR="002302F6">
                  <w:rPr>
                    <w:sz w:val="24"/>
                  </w:rPr>
                  <w:t>Tennessee</w:t>
                </w:r>
              </w:smartTag>
            </w:smartTag>
          </w:p>
        </w:tc>
      </w:tr>
      <w:tr w:rsidR="002302F6" w14:paraId="7BAC30A8" w14:textId="77777777">
        <w:tblPrEx>
          <w:tblCellMar>
            <w:top w:w="0" w:type="dxa"/>
            <w:bottom w:w="0" w:type="dxa"/>
          </w:tblCellMar>
        </w:tblPrEx>
        <w:tc>
          <w:tcPr>
            <w:tcW w:w="0" w:type="auto"/>
          </w:tcPr>
          <w:p w14:paraId="73BDADAF" w14:textId="77777777" w:rsidR="002302F6" w:rsidRDefault="002302F6" w:rsidP="00C82285">
            <w:pPr>
              <w:rPr>
                <w:sz w:val="24"/>
              </w:rPr>
            </w:pPr>
            <w:r>
              <w:rPr>
                <w:sz w:val="24"/>
              </w:rPr>
              <w:t>October</w:t>
            </w:r>
          </w:p>
        </w:tc>
        <w:tc>
          <w:tcPr>
            <w:tcW w:w="0" w:type="auto"/>
          </w:tcPr>
          <w:p w14:paraId="4EBCF781" w14:textId="77777777" w:rsidR="002302F6" w:rsidRDefault="002302F6" w:rsidP="00C82285">
            <w:pPr>
              <w:rPr>
                <w:sz w:val="24"/>
              </w:rPr>
            </w:pPr>
            <w:r>
              <w:rPr>
                <w:sz w:val="24"/>
              </w:rPr>
              <w:t>TBD</w:t>
            </w:r>
          </w:p>
        </w:tc>
        <w:tc>
          <w:tcPr>
            <w:tcW w:w="0" w:type="auto"/>
          </w:tcPr>
          <w:p w14:paraId="426FDD1D" w14:textId="77777777" w:rsidR="002302F6" w:rsidRDefault="002302F6" w:rsidP="00C82285">
            <w:pPr>
              <w:rPr>
                <w:sz w:val="24"/>
                <w:highlight w:val="yellow"/>
              </w:rPr>
            </w:pPr>
            <w:r>
              <w:rPr>
                <w:sz w:val="24"/>
                <w:highlight w:val="yellow"/>
              </w:rPr>
              <w:t>No meeting.</w:t>
            </w:r>
          </w:p>
          <w:p w14:paraId="588285CA" w14:textId="77777777" w:rsidR="002302F6" w:rsidRDefault="002302F6" w:rsidP="00C82285">
            <w:pPr>
              <w:rPr>
                <w:sz w:val="24"/>
                <w:highlight w:val="yellow"/>
              </w:rPr>
            </w:pPr>
            <w:smartTag w:uri="urn:schemas-microsoft-com:office:smarttags" w:element="date">
              <w:smartTagPr>
                <w:attr w:name="Month" w:val="10"/>
                <w:attr w:name="Day" w:val="9"/>
                <w:attr w:name="Year" w:val="2007"/>
              </w:smartTagPr>
              <w:r w:rsidRPr="0052172E">
                <w:rPr>
                  <w:sz w:val="24"/>
                </w:rPr>
                <w:t>10/9/07</w:t>
              </w:r>
            </w:smartTag>
            <w:r w:rsidRPr="0052172E">
              <w:rPr>
                <w:sz w:val="24"/>
              </w:rPr>
              <w:t xml:space="preserve"> call if necessary</w:t>
            </w:r>
          </w:p>
        </w:tc>
        <w:tc>
          <w:tcPr>
            <w:tcW w:w="0" w:type="auto"/>
          </w:tcPr>
          <w:p w14:paraId="22537193" w14:textId="77777777" w:rsidR="002302F6" w:rsidRDefault="002302F6" w:rsidP="00C82285">
            <w:pPr>
              <w:rPr>
                <w:sz w:val="24"/>
              </w:rPr>
            </w:pPr>
          </w:p>
        </w:tc>
        <w:tc>
          <w:tcPr>
            <w:tcW w:w="0" w:type="auto"/>
          </w:tcPr>
          <w:p w14:paraId="7638CA0C" w14:textId="77777777" w:rsidR="002302F6" w:rsidRDefault="002302F6" w:rsidP="00C82285">
            <w:pPr>
              <w:rPr>
                <w:sz w:val="24"/>
              </w:rPr>
            </w:pPr>
          </w:p>
        </w:tc>
      </w:tr>
      <w:tr w:rsidR="002302F6" w14:paraId="5B94B2E8" w14:textId="77777777">
        <w:tblPrEx>
          <w:tblCellMar>
            <w:top w:w="0" w:type="dxa"/>
            <w:bottom w:w="0" w:type="dxa"/>
          </w:tblCellMar>
        </w:tblPrEx>
        <w:tc>
          <w:tcPr>
            <w:tcW w:w="0" w:type="auto"/>
          </w:tcPr>
          <w:p w14:paraId="17D39871" w14:textId="77777777" w:rsidR="002302F6" w:rsidRDefault="002302F6" w:rsidP="00C82285">
            <w:pPr>
              <w:rPr>
                <w:sz w:val="24"/>
              </w:rPr>
            </w:pPr>
            <w:r>
              <w:rPr>
                <w:sz w:val="24"/>
              </w:rPr>
              <w:t>November</w:t>
            </w:r>
          </w:p>
        </w:tc>
        <w:tc>
          <w:tcPr>
            <w:tcW w:w="0" w:type="auto"/>
          </w:tcPr>
          <w:p w14:paraId="2B8BE0D2" w14:textId="77777777" w:rsidR="002302F6" w:rsidRDefault="002302F6" w:rsidP="00C82285">
            <w:pPr>
              <w:rPr>
                <w:sz w:val="24"/>
              </w:rPr>
            </w:pPr>
            <w:r>
              <w:rPr>
                <w:sz w:val="24"/>
              </w:rPr>
              <w:t>TBD</w:t>
            </w:r>
          </w:p>
        </w:tc>
        <w:tc>
          <w:tcPr>
            <w:tcW w:w="0" w:type="auto"/>
          </w:tcPr>
          <w:p w14:paraId="303CB3DA" w14:textId="77777777" w:rsidR="002302F6" w:rsidRDefault="002302F6" w:rsidP="00C82285">
            <w:pPr>
              <w:rPr>
                <w:sz w:val="24"/>
                <w:highlight w:val="yellow"/>
              </w:rPr>
            </w:pPr>
            <w:r>
              <w:rPr>
                <w:sz w:val="24"/>
                <w:highlight w:val="yellow"/>
              </w:rPr>
              <w:t>13</w:t>
            </w:r>
            <w:r w:rsidRPr="000F1DBD">
              <w:rPr>
                <w:sz w:val="24"/>
                <w:highlight w:val="yellow"/>
                <w:vertAlign w:val="superscript"/>
              </w:rPr>
              <w:t>th</w:t>
            </w:r>
            <w:r>
              <w:rPr>
                <w:sz w:val="24"/>
                <w:highlight w:val="yellow"/>
              </w:rPr>
              <w:t>-15</w:t>
            </w:r>
            <w:r w:rsidRPr="00B263FA">
              <w:rPr>
                <w:sz w:val="24"/>
                <w:highlight w:val="yellow"/>
                <w:vertAlign w:val="superscript"/>
              </w:rPr>
              <w:t>th</w:t>
            </w:r>
            <w:r>
              <w:rPr>
                <w:sz w:val="24"/>
                <w:highlight w:val="yellow"/>
              </w:rPr>
              <w:t xml:space="preserve"> </w:t>
            </w:r>
          </w:p>
        </w:tc>
        <w:tc>
          <w:tcPr>
            <w:tcW w:w="0" w:type="auto"/>
          </w:tcPr>
          <w:p w14:paraId="23CC8AB0" w14:textId="77777777" w:rsidR="002302F6" w:rsidRDefault="002302F6" w:rsidP="00C82285">
            <w:pPr>
              <w:rPr>
                <w:sz w:val="24"/>
              </w:rPr>
            </w:pPr>
            <w:r>
              <w:rPr>
                <w:sz w:val="24"/>
              </w:rPr>
              <w:t>Sprint Nextel</w:t>
            </w:r>
          </w:p>
        </w:tc>
        <w:tc>
          <w:tcPr>
            <w:tcW w:w="0" w:type="auto"/>
          </w:tcPr>
          <w:p w14:paraId="78F14944" w14:textId="77777777" w:rsidR="002302F6" w:rsidRPr="007B68A5" w:rsidRDefault="002302F6" w:rsidP="00C82285">
            <w:pPr>
              <w:rPr>
                <w:sz w:val="24"/>
              </w:rPr>
            </w:pP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p>
        </w:tc>
      </w:tr>
      <w:tr w:rsidR="002302F6" w14:paraId="2B291B68" w14:textId="77777777">
        <w:tblPrEx>
          <w:tblCellMar>
            <w:top w:w="0" w:type="dxa"/>
            <w:bottom w:w="0" w:type="dxa"/>
          </w:tblCellMar>
        </w:tblPrEx>
        <w:tc>
          <w:tcPr>
            <w:tcW w:w="0" w:type="auto"/>
          </w:tcPr>
          <w:p w14:paraId="72A05C33" w14:textId="77777777" w:rsidR="002302F6" w:rsidRDefault="002302F6" w:rsidP="00C82285">
            <w:pPr>
              <w:rPr>
                <w:sz w:val="24"/>
              </w:rPr>
            </w:pPr>
            <w:r>
              <w:rPr>
                <w:sz w:val="24"/>
              </w:rPr>
              <w:t>December</w:t>
            </w:r>
          </w:p>
        </w:tc>
        <w:tc>
          <w:tcPr>
            <w:tcW w:w="0" w:type="auto"/>
          </w:tcPr>
          <w:p w14:paraId="0CFDFC47" w14:textId="77777777" w:rsidR="002302F6" w:rsidRDefault="002302F6" w:rsidP="00C82285">
            <w:pPr>
              <w:rPr>
                <w:sz w:val="24"/>
              </w:rPr>
            </w:pPr>
            <w:r>
              <w:rPr>
                <w:sz w:val="24"/>
              </w:rPr>
              <w:t>TBD</w:t>
            </w:r>
          </w:p>
        </w:tc>
        <w:tc>
          <w:tcPr>
            <w:tcW w:w="0" w:type="auto"/>
          </w:tcPr>
          <w:p w14:paraId="06C3EB11" w14:textId="77777777" w:rsidR="002302F6" w:rsidRDefault="002302F6" w:rsidP="00C82285">
            <w:pPr>
              <w:rPr>
                <w:sz w:val="24"/>
                <w:highlight w:val="yellow"/>
              </w:rPr>
            </w:pPr>
            <w:r>
              <w:rPr>
                <w:sz w:val="24"/>
                <w:highlight w:val="yellow"/>
              </w:rPr>
              <w:t>No meeting.</w:t>
            </w:r>
          </w:p>
          <w:p w14:paraId="251D924A" w14:textId="77777777" w:rsidR="002302F6" w:rsidRDefault="002302F6" w:rsidP="00C82285">
            <w:pPr>
              <w:rPr>
                <w:sz w:val="24"/>
                <w:highlight w:val="yellow"/>
              </w:rPr>
            </w:pPr>
            <w:smartTag w:uri="urn:schemas-microsoft-com:office:smarttags" w:element="date">
              <w:smartTagPr>
                <w:attr w:name="Month" w:val="12"/>
                <w:attr w:name="Day" w:val="11"/>
                <w:attr w:name="Year" w:val="2007"/>
              </w:smartTagPr>
              <w:r>
                <w:rPr>
                  <w:sz w:val="24"/>
                </w:rPr>
                <w:t>12/11/07</w:t>
              </w:r>
            </w:smartTag>
            <w:r>
              <w:rPr>
                <w:sz w:val="24"/>
              </w:rPr>
              <w:t xml:space="preserve"> call if necessary</w:t>
            </w:r>
          </w:p>
        </w:tc>
        <w:tc>
          <w:tcPr>
            <w:tcW w:w="0" w:type="auto"/>
          </w:tcPr>
          <w:p w14:paraId="7A81F3AD" w14:textId="77777777" w:rsidR="002302F6" w:rsidRDefault="002302F6" w:rsidP="00C82285">
            <w:pPr>
              <w:rPr>
                <w:sz w:val="24"/>
              </w:rPr>
            </w:pPr>
          </w:p>
        </w:tc>
        <w:tc>
          <w:tcPr>
            <w:tcW w:w="0" w:type="auto"/>
          </w:tcPr>
          <w:p w14:paraId="666E2909" w14:textId="77777777" w:rsidR="002302F6" w:rsidRDefault="002302F6" w:rsidP="00C82285">
            <w:pPr>
              <w:rPr>
                <w:sz w:val="24"/>
              </w:rPr>
            </w:pPr>
          </w:p>
        </w:tc>
      </w:tr>
      <w:tr w:rsidR="002302F6" w14:paraId="448A29C7" w14:textId="77777777">
        <w:tblPrEx>
          <w:tblCellMar>
            <w:top w:w="0" w:type="dxa"/>
            <w:bottom w:w="0" w:type="dxa"/>
          </w:tblCellMar>
        </w:tblPrEx>
        <w:tc>
          <w:tcPr>
            <w:tcW w:w="0" w:type="auto"/>
          </w:tcPr>
          <w:p w14:paraId="630D3627" w14:textId="77777777" w:rsidR="002302F6" w:rsidRDefault="002302F6" w:rsidP="00C82285">
            <w:pPr>
              <w:rPr>
                <w:sz w:val="24"/>
              </w:rPr>
            </w:pPr>
          </w:p>
        </w:tc>
        <w:tc>
          <w:tcPr>
            <w:tcW w:w="0" w:type="auto"/>
          </w:tcPr>
          <w:p w14:paraId="0CE35A0D" w14:textId="77777777" w:rsidR="002302F6" w:rsidRDefault="002302F6" w:rsidP="00C82285">
            <w:pPr>
              <w:rPr>
                <w:sz w:val="24"/>
              </w:rPr>
            </w:pPr>
          </w:p>
        </w:tc>
        <w:tc>
          <w:tcPr>
            <w:tcW w:w="0" w:type="auto"/>
          </w:tcPr>
          <w:p w14:paraId="09025D13" w14:textId="77777777" w:rsidR="002302F6" w:rsidRDefault="002302F6" w:rsidP="00C82285">
            <w:pPr>
              <w:rPr>
                <w:sz w:val="24"/>
              </w:rPr>
            </w:pPr>
          </w:p>
        </w:tc>
        <w:tc>
          <w:tcPr>
            <w:tcW w:w="0" w:type="auto"/>
          </w:tcPr>
          <w:p w14:paraId="3AB945CB" w14:textId="77777777" w:rsidR="002302F6" w:rsidRDefault="002302F6" w:rsidP="00C82285">
            <w:pPr>
              <w:rPr>
                <w:sz w:val="24"/>
              </w:rPr>
            </w:pPr>
          </w:p>
        </w:tc>
        <w:tc>
          <w:tcPr>
            <w:tcW w:w="0" w:type="auto"/>
          </w:tcPr>
          <w:p w14:paraId="70B756CF" w14:textId="77777777" w:rsidR="002302F6" w:rsidRDefault="002302F6" w:rsidP="00C82285">
            <w:pPr>
              <w:rPr>
                <w:sz w:val="24"/>
              </w:rPr>
            </w:pPr>
          </w:p>
        </w:tc>
      </w:tr>
    </w:tbl>
    <w:p w14:paraId="03718466" w14:textId="77777777" w:rsidR="002302F6" w:rsidRDefault="002302F6" w:rsidP="002302F6">
      <w:pPr>
        <w:rPr>
          <w:sz w:val="24"/>
        </w:rPr>
      </w:pPr>
    </w:p>
    <w:p w14:paraId="34F0ED03" w14:textId="77777777" w:rsidR="002302F6" w:rsidRPr="00E30592" w:rsidRDefault="002302F6" w:rsidP="002302F6">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2007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19C14929" w14:textId="77777777" w:rsidR="00544562" w:rsidRDefault="00544562">
      <w:pPr>
        <w:rPr>
          <w:sz w:val="24"/>
          <w:u w:val="single"/>
        </w:rPr>
      </w:pPr>
    </w:p>
    <w:p w14:paraId="27205ECC" w14:textId="77777777" w:rsidR="00B671C8" w:rsidRPr="00B671C8" w:rsidRDefault="00B671C8" w:rsidP="00B671C8">
      <w:pPr>
        <w:rPr>
          <w:sz w:val="24"/>
          <w:u w:val="single"/>
        </w:rPr>
      </w:pPr>
      <w:r>
        <w:rPr>
          <w:sz w:val="24"/>
          <w:u w:val="single"/>
        </w:rPr>
        <w:t>NP Best Practices Review (</w:t>
      </w:r>
      <w:r w:rsidRPr="00B671C8">
        <w:rPr>
          <w:sz w:val="24"/>
          <w:u w:val="single"/>
        </w:rPr>
        <w:t>All</w:t>
      </w:r>
      <w:r>
        <w:rPr>
          <w:sz w:val="24"/>
          <w:u w:val="single"/>
        </w:rPr>
        <w:t>):</w:t>
      </w:r>
      <w:r w:rsidRPr="00B671C8">
        <w:rPr>
          <w:sz w:val="24"/>
          <w:u w:val="single"/>
        </w:rPr>
        <w:t xml:space="preserve"> </w:t>
      </w:r>
    </w:p>
    <w:p w14:paraId="1FE174BB" w14:textId="77777777" w:rsidR="00B671C8" w:rsidRDefault="00B671C8" w:rsidP="006B25C4">
      <w:pPr>
        <w:rPr>
          <w:sz w:val="24"/>
        </w:rPr>
      </w:pPr>
    </w:p>
    <w:bookmarkStart w:id="0" w:name="_MON_1245526612"/>
    <w:bookmarkStart w:id="1" w:name="_MON_1245526802"/>
    <w:bookmarkEnd w:id="0"/>
    <w:bookmarkEnd w:id="1"/>
    <w:p w14:paraId="2747DB63" w14:textId="77777777" w:rsidR="006B25C4" w:rsidRDefault="006B25C4" w:rsidP="006B25C4">
      <w:pPr>
        <w:rPr>
          <w:sz w:val="24"/>
        </w:rPr>
      </w:pPr>
      <w:r w:rsidRPr="006B25C4">
        <w:rPr>
          <w:sz w:val="24"/>
        </w:rPr>
        <w:object w:dxaOrig="1536" w:dyaOrig="994" w14:anchorId="5164A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987852" r:id="rId8">
            <o:FieldCodes>\s</o:FieldCodes>
          </o:OLEObject>
        </w:object>
      </w:r>
    </w:p>
    <w:p w14:paraId="0AB83A50" w14:textId="77777777" w:rsidR="006B25C4" w:rsidRDefault="006B25C4" w:rsidP="006B25C4">
      <w:pPr>
        <w:rPr>
          <w:sz w:val="24"/>
        </w:rPr>
      </w:pPr>
    </w:p>
    <w:p w14:paraId="58A1BE44" w14:textId="77777777" w:rsidR="00B671C8" w:rsidRDefault="00B671C8" w:rsidP="00B671C8">
      <w:pPr>
        <w:numPr>
          <w:ilvl w:val="0"/>
          <w:numId w:val="2"/>
        </w:numPr>
        <w:rPr>
          <w:sz w:val="24"/>
        </w:rPr>
      </w:pPr>
      <w:r>
        <w:rPr>
          <w:sz w:val="24"/>
        </w:rPr>
        <w:t>PIM 32 (Action Items 0507-04 and 0507-08)</w:t>
      </w:r>
    </w:p>
    <w:p w14:paraId="500D212D" w14:textId="77777777" w:rsidR="00B671C8" w:rsidRDefault="00B671C8" w:rsidP="00B671C8">
      <w:pPr>
        <w:rPr>
          <w:sz w:val="24"/>
        </w:rPr>
      </w:pPr>
    </w:p>
    <w:p w14:paraId="22BE9976" w14:textId="77777777" w:rsidR="006B25C4" w:rsidRDefault="006B25C4" w:rsidP="006B25C4">
      <w:pPr>
        <w:rPr>
          <w:sz w:val="24"/>
        </w:rPr>
      </w:pPr>
      <w:r w:rsidRPr="006B25C4">
        <w:rPr>
          <w:sz w:val="24"/>
          <w:highlight w:val="yellow"/>
        </w:rPr>
        <w:t xml:space="preserve">Action Item 0507-04:  Regarding the attached PIM 32 report submitted to NANC, </w:t>
      </w:r>
      <w:r w:rsidRPr="006B25C4">
        <w:rPr>
          <w:color w:val="FF0000"/>
          <w:sz w:val="24"/>
          <w:highlight w:val="yellow"/>
        </w:rPr>
        <w:t>Gary Sacra</w:t>
      </w:r>
      <w:r w:rsidRPr="006B25C4">
        <w:rPr>
          <w:sz w:val="24"/>
          <w:highlight w:val="yellow"/>
        </w:rPr>
        <w:t xml:space="preserve">, LNPA WG Co-Chair, will send the applicable text to Mohamed </w:t>
      </w:r>
      <w:proofErr w:type="spellStart"/>
      <w:r w:rsidRPr="006B25C4">
        <w:rPr>
          <w:sz w:val="24"/>
          <w:highlight w:val="yellow"/>
        </w:rPr>
        <w:t>Samater</w:t>
      </w:r>
      <w:proofErr w:type="spellEnd"/>
      <w:r w:rsidRPr="006B25C4">
        <w:rPr>
          <w:sz w:val="24"/>
          <w:highlight w:val="yellow"/>
        </w:rPr>
        <w:t xml:space="preserve"> for inclusion in the LNPA WG’s NP Best Practices document.  The added text will be reviewed by the LNPA WG on the June 12</w:t>
      </w:r>
      <w:r w:rsidRPr="006B25C4">
        <w:rPr>
          <w:sz w:val="24"/>
          <w:highlight w:val="yellow"/>
          <w:vertAlign w:val="superscript"/>
        </w:rPr>
        <w:t>th</w:t>
      </w:r>
      <w:r w:rsidRPr="006B25C4">
        <w:rPr>
          <w:sz w:val="24"/>
          <w:highlight w:val="yellow"/>
        </w:rPr>
        <w:t xml:space="preserve"> conference call.  See related Action Item 0507-08.</w:t>
      </w:r>
    </w:p>
    <w:p w14:paraId="0511FCBE" w14:textId="77777777" w:rsidR="006B25C4" w:rsidRDefault="006B25C4" w:rsidP="006B25C4">
      <w:pPr>
        <w:rPr>
          <w:sz w:val="24"/>
        </w:rPr>
      </w:pPr>
      <w:r>
        <w:rPr>
          <w:sz w:val="24"/>
        </w:rPr>
        <w:tab/>
      </w:r>
      <w:bookmarkStart w:id="2" w:name="_MON_1240841541"/>
      <w:bookmarkStart w:id="3" w:name="_MON_1240841546"/>
      <w:bookmarkEnd w:id="2"/>
      <w:bookmarkEnd w:id="3"/>
      <w:r w:rsidRPr="00AD6F73">
        <w:rPr>
          <w:sz w:val="24"/>
        </w:rPr>
        <w:object w:dxaOrig="1536" w:dyaOrig="994" w14:anchorId="1E2AB89D">
          <v:shape id="_x0000_i1026" type="#_x0000_t75" style="width:77pt;height:49.45pt" o:ole="">
            <v:imagedata r:id="rId9" o:title=""/>
          </v:shape>
          <o:OLEObject Type="Embed" ProgID="Word.Document.8" ShapeID="_x0000_i1026" DrawAspect="Icon" ObjectID="_1740987853" r:id="rId10">
            <o:FieldCodes>\s</o:FieldCodes>
          </o:OLEObject>
        </w:object>
      </w:r>
    </w:p>
    <w:p w14:paraId="1E19B355" w14:textId="77777777" w:rsidR="006B25C4" w:rsidRDefault="006B25C4" w:rsidP="006B25C4">
      <w:pPr>
        <w:rPr>
          <w:sz w:val="24"/>
        </w:rPr>
      </w:pPr>
      <w:r w:rsidRPr="006B25C4">
        <w:rPr>
          <w:sz w:val="24"/>
          <w:highlight w:val="yellow"/>
        </w:rPr>
        <w:t xml:space="preserve">Action Item 0507-08:  Upon receipt of the applicable text from the PIM 32 report to NANC from Gary Sacra, LNPA WG Co-Chair, </w:t>
      </w:r>
      <w:r w:rsidRPr="006B25C4">
        <w:rPr>
          <w:color w:val="FF0000"/>
          <w:sz w:val="24"/>
          <w:highlight w:val="yellow"/>
        </w:rPr>
        <w:t xml:space="preserve">Mohamed </w:t>
      </w:r>
      <w:proofErr w:type="spellStart"/>
      <w:r w:rsidRPr="006B25C4">
        <w:rPr>
          <w:color w:val="FF0000"/>
          <w:sz w:val="24"/>
          <w:highlight w:val="yellow"/>
        </w:rPr>
        <w:t>Samater</w:t>
      </w:r>
      <w:proofErr w:type="spellEnd"/>
      <w:r w:rsidRPr="006B25C4">
        <w:rPr>
          <w:sz w:val="24"/>
          <w:highlight w:val="yellow"/>
        </w:rPr>
        <w:t>, T-Mobile, will incorporate the text as Item # 48 in the LNPA WG’s NP Best Practices document.  See related Action Item 0507-04.</w:t>
      </w:r>
    </w:p>
    <w:p w14:paraId="5B018118" w14:textId="77777777" w:rsidR="006B25C4" w:rsidRDefault="006B25C4" w:rsidP="00B671C8">
      <w:pPr>
        <w:rPr>
          <w:sz w:val="24"/>
        </w:rPr>
      </w:pPr>
    </w:p>
    <w:p w14:paraId="63C25EEB" w14:textId="77777777" w:rsidR="006B25C4" w:rsidRDefault="006B25C4" w:rsidP="004E6385">
      <w:pPr>
        <w:numPr>
          <w:ilvl w:val="0"/>
          <w:numId w:val="3"/>
        </w:numPr>
        <w:rPr>
          <w:sz w:val="24"/>
        </w:rPr>
      </w:pPr>
      <w:r>
        <w:rPr>
          <w:sz w:val="24"/>
        </w:rPr>
        <w:t>The group reviewed and accepted the text for PIM 32 (Item 48 in the NP Best Practices document attached above) with the following exception:</w:t>
      </w:r>
    </w:p>
    <w:p w14:paraId="32C0381C" w14:textId="77777777" w:rsidR="006B25C4" w:rsidRDefault="006B25C4" w:rsidP="006B25C4">
      <w:pPr>
        <w:ind w:left="1080"/>
        <w:rPr>
          <w:sz w:val="24"/>
        </w:rPr>
      </w:pPr>
    </w:p>
    <w:p w14:paraId="133562BD" w14:textId="77777777" w:rsidR="006B25C4" w:rsidRDefault="006B25C4" w:rsidP="004E6385">
      <w:pPr>
        <w:ind w:left="1440" w:hanging="360"/>
        <w:rPr>
          <w:sz w:val="24"/>
        </w:rPr>
      </w:pPr>
      <w:r>
        <w:rPr>
          <w:sz w:val="24"/>
        </w:rPr>
        <w:t>The following will be added to Item 48 Decisions/Recommendations:</w:t>
      </w:r>
    </w:p>
    <w:p w14:paraId="0219BAF7" w14:textId="77777777" w:rsidR="006B25C4" w:rsidRDefault="006B25C4" w:rsidP="006B25C4">
      <w:pPr>
        <w:ind w:left="1440"/>
        <w:rPr>
          <w:sz w:val="24"/>
        </w:rPr>
      </w:pPr>
    </w:p>
    <w:p w14:paraId="30264217" w14:textId="77777777" w:rsidR="006B25C4" w:rsidRPr="006B25C4" w:rsidRDefault="006B25C4" w:rsidP="004E6385">
      <w:pPr>
        <w:ind w:left="1080"/>
        <w:rPr>
          <w:sz w:val="24"/>
          <w:szCs w:val="24"/>
        </w:rPr>
      </w:pPr>
      <w:r w:rsidRPr="006B25C4">
        <w:rPr>
          <w:color w:val="FF0000"/>
          <w:sz w:val="24"/>
          <w:szCs w:val="24"/>
          <w:highlight w:val="yellow"/>
        </w:rPr>
        <w:t xml:space="preserve">At the April 17, </w:t>
      </w:r>
      <w:proofErr w:type="gramStart"/>
      <w:r w:rsidRPr="006B25C4">
        <w:rPr>
          <w:color w:val="FF0000"/>
          <w:sz w:val="24"/>
          <w:szCs w:val="24"/>
          <w:highlight w:val="yellow"/>
        </w:rPr>
        <w:t>2007</w:t>
      </w:r>
      <w:proofErr w:type="gramEnd"/>
      <w:r w:rsidRPr="006B25C4">
        <w:rPr>
          <w:color w:val="FF0000"/>
          <w:sz w:val="24"/>
          <w:szCs w:val="24"/>
          <w:highlight w:val="yellow"/>
        </w:rPr>
        <w:t xml:space="preserve"> NANC meeting, the LNPA WG submitted this final Position Paper in order to bring the LNPA WG’s consensus position to the attention of the NANC and the FCC.</w:t>
      </w:r>
    </w:p>
    <w:p w14:paraId="46C23437" w14:textId="77777777" w:rsidR="006B25C4" w:rsidRDefault="006B25C4" w:rsidP="00B671C8">
      <w:pPr>
        <w:rPr>
          <w:sz w:val="24"/>
        </w:rPr>
      </w:pPr>
    </w:p>
    <w:p w14:paraId="2359F3E1" w14:textId="77777777" w:rsidR="006B25C4" w:rsidRDefault="006B25C4" w:rsidP="004E6385">
      <w:pPr>
        <w:numPr>
          <w:ilvl w:val="0"/>
          <w:numId w:val="3"/>
        </w:numPr>
        <w:rPr>
          <w:sz w:val="24"/>
        </w:rPr>
      </w:pPr>
      <w:r>
        <w:rPr>
          <w:sz w:val="24"/>
        </w:rPr>
        <w:t>Action Items 0507-04 and 0507-08 are closed.</w:t>
      </w:r>
    </w:p>
    <w:p w14:paraId="4CEDC6AB" w14:textId="77777777" w:rsidR="006B25C4" w:rsidRDefault="006B25C4" w:rsidP="00B671C8">
      <w:pPr>
        <w:rPr>
          <w:sz w:val="24"/>
        </w:rPr>
      </w:pPr>
    </w:p>
    <w:p w14:paraId="58EB7658" w14:textId="77777777" w:rsidR="00B671C8" w:rsidRDefault="00B671C8" w:rsidP="00B671C8">
      <w:pPr>
        <w:numPr>
          <w:ilvl w:val="0"/>
          <w:numId w:val="2"/>
        </w:numPr>
        <w:rPr>
          <w:sz w:val="24"/>
        </w:rPr>
      </w:pPr>
      <w:r>
        <w:rPr>
          <w:sz w:val="24"/>
        </w:rPr>
        <w:t>PIM 50 (Action Item 0307-09)</w:t>
      </w:r>
    </w:p>
    <w:p w14:paraId="5C280135" w14:textId="77777777" w:rsidR="00B671C8" w:rsidRDefault="00B671C8" w:rsidP="00B671C8">
      <w:pPr>
        <w:rPr>
          <w:sz w:val="24"/>
        </w:rPr>
      </w:pPr>
    </w:p>
    <w:p w14:paraId="05C33609" w14:textId="77777777" w:rsidR="006B25C4" w:rsidRDefault="006B25C4" w:rsidP="006B25C4">
      <w:pPr>
        <w:rPr>
          <w:sz w:val="24"/>
        </w:rPr>
      </w:pPr>
      <w:r w:rsidRPr="006B25C4">
        <w:rPr>
          <w:sz w:val="24"/>
          <w:highlight w:val="yellow"/>
        </w:rPr>
        <w:t xml:space="preserve">Action Item 0307-09:  Upon receipt of the applicable text from PIM 50 from Gary Sacra, LNPA WG Co-Chair, </w:t>
      </w:r>
      <w:r w:rsidRPr="006B25C4">
        <w:rPr>
          <w:color w:val="FF0000"/>
          <w:sz w:val="24"/>
          <w:highlight w:val="yellow"/>
        </w:rPr>
        <w:t xml:space="preserve">Mohamed </w:t>
      </w:r>
      <w:proofErr w:type="spellStart"/>
      <w:r w:rsidRPr="006B25C4">
        <w:rPr>
          <w:color w:val="FF0000"/>
          <w:sz w:val="24"/>
          <w:highlight w:val="yellow"/>
        </w:rPr>
        <w:t>Samater</w:t>
      </w:r>
      <w:proofErr w:type="spellEnd"/>
      <w:r w:rsidRPr="006B25C4">
        <w:rPr>
          <w:sz w:val="24"/>
          <w:highlight w:val="yellow"/>
        </w:rPr>
        <w:t>, T-Mobile, will incorporate the text as Item # 46 in the LNPA WG’s NP Best Practices document.</w:t>
      </w:r>
      <w:r>
        <w:rPr>
          <w:sz w:val="24"/>
        </w:rPr>
        <w:t xml:space="preserve">  </w:t>
      </w:r>
    </w:p>
    <w:p w14:paraId="2CFC9A56" w14:textId="77777777" w:rsidR="006B25C4" w:rsidRDefault="006B25C4" w:rsidP="00B671C8">
      <w:pPr>
        <w:rPr>
          <w:sz w:val="24"/>
        </w:rPr>
      </w:pPr>
    </w:p>
    <w:p w14:paraId="71B9AF61" w14:textId="77777777" w:rsidR="006B25C4" w:rsidRDefault="006B25C4" w:rsidP="004E6385">
      <w:pPr>
        <w:numPr>
          <w:ilvl w:val="0"/>
          <w:numId w:val="3"/>
        </w:numPr>
        <w:rPr>
          <w:sz w:val="24"/>
        </w:rPr>
      </w:pPr>
      <w:r>
        <w:rPr>
          <w:sz w:val="24"/>
        </w:rPr>
        <w:t>The group reviewed and accepted the text for PIM 50 (Item 46 in the NP Best Practices document attached above).</w:t>
      </w:r>
    </w:p>
    <w:p w14:paraId="7B8A09C8" w14:textId="77777777" w:rsidR="006B25C4" w:rsidRDefault="006B25C4" w:rsidP="006B25C4">
      <w:pPr>
        <w:rPr>
          <w:sz w:val="24"/>
        </w:rPr>
      </w:pPr>
    </w:p>
    <w:p w14:paraId="79A62D12" w14:textId="77777777" w:rsidR="006B25C4" w:rsidRDefault="006B25C4" w:rsidP="004E6385">
      <w:pPr>
        <w:numPr>
          <w:ilvl w:val="0"/>
          <w:numId w:val="3"/>
        </w:numPr>
        <w:rPr>
          <w:sz w:val="24"/>
        </w:rPr>
      </w:pPr>
      <w:r>
        <w:rPr>
          <w:sz w:val="24"/>
        </w:rPr>
        <w:t>Action Item 0307-09 is closed.</w:t>
      </w:r>
    </w:p>
    <w:p w14:paraId="771C0FA2" w14:textId="77777777" w:rsidR="006B25C4" w:rsidRDefault="006B25C4" w:rsidP="00B671C8">
      <w:pPr>
        <w:rPr>
          <w:sz w:val="24"/>
        </w:rPr>
      </w:pPr>
    </w:p>
    <w:p w14:paraId="0A90C30D" w14:textId="77777777" w:rsidR="00B671C8" w:rsidRDefault="00B671C8" w:rsidP="00B671C8">
      <w:pPr>
        <w:numPr>
          <w:ilvl w:val="0"/>
          <w:numId w:val="2"/>
        </w:numPr>
        <w:rPr>
          <w:sz w:val="24"/>
        </w:rPr>
      </w:pPr>
      <w:r>
        <w:rPr>
          <w:sz w:val="24"/>
        </w:rPr>
        <w:t>PIM 58 (Action Item 0307-08)</w:t>
      </w:r>
    </w:p>
    <w:p w14:paraId="6E976D50" w14:textId="77777777" w:rsidR="00B671C8" w:rsidRDefault="00B671C8" w:rsidP="00B671C8">
      <w:pPr>
        <w:rPr>
          <w:sz w:val="24"/>
        </w:rPr>
      </w:pPr>
    </w:p>
    <w:p w14:paraId="42497A9E" w14:textId="77777777" w:rsidR="00FA6BFA" w:rsidRDefault="00FA6BFA" w:rsidP="00FA6BFA">
      <w:pPr>
        <w:rPr>
          <w:sz w:val="24"/>
        </w:rPr>
      </w:pPr>
      <w:r w:rsidRPr="00FA6BFA">
        <w:rPr>
          <w:sz w:val="24"/>
          <w:highlight w:val="yellow"/>
        </w:rPr>
        <w:t xml:space="preserve">Action Item 0307-08:  Upon receipt of the applicable text from PIM 58 v3 from Gary Sacra, LNPA WG Co-Chair, </w:t>
      </w:r>
      <w:r w:rsidRPr="00FA6BFA">
        <w:rPr>
          <w:color w:val="FF0000"/>
          <w:sz w:val="24"/>
          <w:highlight w:val="yellow"/>
        </w:rPr>
        <w:t xml:space="preserve">Mohamed </w:t>
      </w:r>
      <w:proofErr w:type="spellStart"/>
      <w:r w:rsidRPr="00FA6BFA">
        <w:rPr>
          <w:color w:val="FF0000"/>
          <w:sz w:val="24"/>
          <w:highlight w:val="yellow"/>
        </w:rPr>
        <w:t>Samater</w:t>
      </w:r>
      <w:proofErr w:type="spellEnd"/>
      <w:r w:rsidRPr="00FA6BFA">
        <w:rPr>
          <w:sz w:val="24"/>
          <w:highlight w:val="yellow"/>
        </w:rPr>
        <w:t>, T-Mobile, will incorporate the text as Item # 45 in the LNPA WG’s NP Best Practices document.</w:t>
      </w:r>
    </w:p>
    <w:p w14:paraId="17F1D040" w14:textId="77777777" w:rsidR="00FA6BFA" w:rsidRDefault="00FA6BFA" w:rsidP="00B671C8">
      <w:pPr>
        <w:rPr>
          <w:sz w:val="24"/>
        </w:rPr>
      </w:pPr>
    </w:p>
    <w:p w14:paraId="32CEDA5A" w14:textId="77777777" w:rsidR="00FA6BFA" w:rsidRDefault="00FA6BFA" w:rsidP="004E6385">
      <w:pPr>
        <w:numPr>
          <w:ilvl w:val="0"/>
          <w:numId w:val="4"/>
        </w:numPr>
        <w:rPr>
          <w:sz w:val="24"/>
        </w:rPr>
      </w:pPr>
      <w:r>
        <w:rPr>
          <w:sz w:val="24"/>
        </w:rPr>
        <w:t xml:space="preserve">The group reviewed and accepted the text for PIM </w:t>
      </w:r>
      <w:r w:rsidR="004E6385">
        <w:rPr>
          <w:sz w:val="24"/>
        </w:rPr>
        <w:t>58</w:t>
      </w:r>
      <w:r>
        <w:rPr>
          <w:sz w:val="24"/>
        </w:rPr>
        <w:t xml:space="preserve"> (Item 4</w:t>
      </w:r>
      <w:r w:rsidR="004E6385">
        <w:rPr>
          <w:sz w:val="24"/>
        </w:rPr>
        <w:t>5</w:t>
      </w:r>
      <w:r>
        <w:rPr>
          <w:sz w:val="24"/>
        </w:rPr>
        <w:t xml:space="preserve"> in the NP Best Practices document attached above).</w:t>
      </w:r>
    </w:p>
    <w:p w14:paraId="449B83E4" w14:textId="77777777" w:rsidR="00FA6BFA" w:rsidRDefault="00FA6BFA" w:rsidP="00FA6BFA">
      <w:pPr>
        <w:rPr>
          <w:sz w:val="24"/>
        </w:rPr>
      </w:pPr>
    </w:p>
    <w:p w14:paraId="1D1F8976" w14:textId="77777777" w:rsidR="00FA6BFA" w:rsidRDefault="004E6385" w:rsidP="004E6385">
      <w:pPr>
        <w:numPr>
          <w:ilvl w:val="0"/>
          <w:numId w:val="4"/>
        </w:numPr>
        <w:rPr>
          <w:sz w:val="24"/>
        </w:rPr>
      </w:pPr>
      <w:r>
        <w:rPr>
          <w:sz w:val="24"/>
        </w:rPr>
        <w:t>Action Item 0307-08</w:t>
      </w:r>
      <w:r w:rsidR="00FA6BFA">
        <w:rPr>
          <w:sz w:val="24"/>
        </w:rPr>
        <w:t xml:space="preserve"> is closed.</w:t>
      </w:r>
    </w:p>
    <w:p w14:paraId="5DE94038" w14:textId="77777777" w:rsidR="00FA6BFA" w:rsidRDefault="00FA6BFA" w:rsidP="00B671C8">
      <w:pPr>
        <w:rPr>
          <w:sz w:val="24"/>
        </w:rPr>
      </w:pPr>
    </w:p>
    <w:p w14:paraId="585181B4" w14:textId="77777777" w:rsidR="00B671C8" w:rsidRDefault="00B671C8" w:rsidP="00B671C8">
      <w:pPr>
        <w:numPr>
          <w:ilvl w:val="0"/>
          <w:numId w:val="2"/>
        </w:numPr>
        <w:rPr>
          <w:sz w:val="24"/>
        </w:rPr>
      </w:pPr>
      <w:r>
        <w:rPr>
          <w:sz w:val="24"/>
        </w:rPr>
        <w:t>24 Hour FOC Issue (Action Item</w:t>
      </w:r>
      <w:r w:rsidR="00085170">
        <w:rPr>
          <w:sz w:val="24"/>
        </w:rPr>
        <w:t>s 0307-06 and</w:t>
      </w:r>
      <w:r>
        <w:rPr>
          <w:sz w:val="24"/>
        </w:rPr>
        <w:t xml:space="preserve"> 0307-10)</w:t>
      </w:r>
    </w:p>
    <w:p w14:paraId="49E9BCAB" w14:textId="77777777" w:rsidR="00B671C8" w:rsidRDefault="00B671C8" w:rsidP="00B671C8">
      <w:pPr>
        <w:rPr>
          <w:sz w:val="24"/>
        </w:rPr>
      </w:pPr>
    </w:p>
    <w:p w14:paraId="26F7C3A4" w14:textId="77777777" w:rsidR="00085170" w:rsidRDefault="00085170" w:rsidP="00085170">
      <w:pPr>
        <w:rPr>
          <w:sz w:val="24"/>
        </w:rPr>
      </w:pPr>
      <w:r w:rsidRPr="00085170">
        <w:rPr>
          <w:sz w:val="24"/>
          <w:highlight w:val="yellow"/>
        </w:rPr>
        <w:t xml:space="preserve">Action Item 0307-06:  Regarding the attached LNPA WG Position Paper addressing the requirement to return an FOC in response to a valid LSR within 24 hours, </w:t>
      </w:r>
      <w:r w:rsidRPr="00085170">
        <w:rPr>
          <w:color w:val="FF0000"/>
          <w:sz w:val="24"/>
          <w:highlight w:val="yellow"/>
        </w:rPr>
        <w:t>Gary Sacra</w:t>
      </w:r>
      <w:r w:rsidRPr="00085170">
        <w:rPr>
          <w:sz w:val="24"/>
          <w:highlight w:val="yellow"/>
        </w:rPr>
        <w:t xml:space="preserve">, LNPA WG Co-Chair, will send the applicable text to Mohamed </w:t>
      </w:r>
      <w:proofErr w:type="spellStart"/>
      <w:r w:rsidRPr="00085170">
        <w:rPr>
          <w:sz w:val="24"/>
          <w:highlight w:val="yellow"/>
        </w:rPr>
        <w:t>Samater</w:t>
      </w:r>
      <w:proofErr w:type="spellEnd"/>
      <w:r w:rsidRPr="00085170">
        <w:rPr>
          <w:sz w:val="24"/>
          <w:highlight w:val="yellow"/>
        </w:rPr>
        <w:t xml:space="preserve"> for inclusion in the LNPA WG’s NP Best Practices document.  See related Action Items 0307-10.</w:t>
      </w:r>
    </w:p>
    <w:p w14:paraId="0A19240D" w14:textId="77777777" w:rsidR="00085170" w:rsidRDefault="00085170" w:rsidP="00B671C8">
      <w:pPr>
        <w:rPr>
          <w:sz w:val="24"/>
        </w:rPr>
      </w:pPr>
      <w:r>
        <w:rPr>
          <w:sz w:val="24"/>
        </w:rPr>
        <w:tab/>
      </w:r>
      <w:r>
        <w:rPr>
          <w:sz w:val="24"/>
        </w:rPr>
        <w:tab/>
      </w:r>
      <w:bookmarkStart w:id="4" w:name="_MON_1236020964"/>
      <w:bookmarkEnd w:id="4"/>
      <w:r w:rsidRPr="005933F6">
        <w:rPr>
          <w:sz w:val="24"/>
        </w:rPr>
        <w:object w:dxaOrig="1536" w:dyaOrig="994" w14:anchorId="5B706383">
          <v:shape id="_x0000_i1027" type="#_x0000_t75" style="width:77pt;height:49.45pt" o:ole="">
            <v:imagedata r:id="rId11" o:title=""/>
          </v:shape>
          <o:OLEObject Type="Embed" ProgID="Word.Document.8" ShapeID="_x0000_i1027" DrawAspect="Icon" ObjectID="_1740987854" r:id="rId12">
            <o:FieldCodes>\s</o:FieldCodes>
          </o:OLEObject>
        </w:object>
      </w:r>
    </w:p>
    <w:p w14:paraId="0188C66A" w14:textId="77777777" w:rsidR="00085170" w:rsidRDefault="00085170" w:rsidP="00085170">
      <w:pPr>
        <w:rPr>
          <w:sz w:val="24"/>
        </w:rPr>
      </w:pPr>
      <w:r w:rsidRPr="00085170">
        <w:rPr>
          <w:sz w:val="24"/>
          <w:highlight w:val="yellow"/>
        </w:rPr>
        <w:t xml:space="preserve">Action Item 0307-10:  Upon receipt of the applicable text from Gary Sacra, LNPA WG Co-Chair, regarding the attached LNPA WG Position Paper addressing the requirement to return an FOC in response to a valid LSR within 24 hours, </w:t>
      </w:r>
      <w:r w:rsidRPr="00085170">
        <w:rPr>
          <w:color w:val="FF0000"/>
          <w:sz w:val="24"/>
          <w:highlight w:val="yellow"/>
        </w:rPr>
        <w:t xml:space="preserve">Mohamed </w:t>
      </w:r>
      <w:proofErr w:type="spellStart"/>
      <w:r w:rsidRPr="00085170">
        <w:rPr>
          <w:color w:val="FF0000"/>
          <w:sz w:val="24"/>
          <w:highlight w:val="yellow"/>
        </w:rPr>
        <w:t>Samater</w:t>
      </w:r>
      <w:proofErr w:type="spellEnd"/>
      <w:r w:rsidRPr="00085170">
        <w:rPr>
          <w:sz w:val="24"/>
          <w:highlight w:val="yellow"/>
        </w:rPr>
        <w:t>, T-Mobile, will incorporate the text as Item # 47 in the LNPA WG’s NP Best Practices document.  See related Action Item 0307-06.</w:t>
      </w:r>
    </w:p>
    <w:p w14:paraId="7730931E" w14:textId="77777777" w:rsidR="00085170" w:rsidRDefault="00085170" w:rsidP="00085170">
      <w:pPr>
        <w:rPr>
          <w:sz w:val="24"/>
        </w:rPr>
      </w:pPr>
      <w:r>
        <w:rPr>
          <w:sz w:val="24"/>
        </w:rPr>
        <w:tab/>
      </w:r>
      <w:r>
        <w:rPr>
          <w:sz w:val="24"/>
        </w:rPr>
        <w:tab/>
      </w:r>
    </w:p>
    <w:p w14:paraId="1D88D219" w14:textId="77777777" w:rsidR="00085170" w:rsidRDefault="00085170" w:rsidP="00085170">
      <w:pPr>
        <w:numPr>
          <w:ilvl w:val="0"/>
          <w:numId w:val="4"/>
        </w:numPr>
        <w:rPr>
          <w:sz w:val="24"/>
        </w:rPr>
      </w:pPr>
      <w:r>
        <w:rPr>
          <w:sz w:val="24"/>
        </w:rPr>
        <w:t xml:space="preserve">The group reviewed and accepted the text for the </w:t>
      </w:r>
      <w:proofErr w:type="gramStart"/>
      <w:r>
        <w:rPr>
          <w:sz w:val="24"/>
        </w:rPr>
        <w:t>24 Hour FOC</w:t>
      </w:r>
      <w:proofErr w:type="gramEnd"/>
      <w:r>
        <w:rPr>
          <w:sz w:val="24"/>
        </w:rPr>
        <w:t xml:space="preserve"> Issue (Item 47 in the NP Best Practices document attached above).</w:t>
      </w:r>
    </w:p>
    <w:p w14:paraId="24F0D330" w14:textId="77777777" w:rsidR="00085170" w:rsidRDefault="00085170" w:rsidP="00085170">
      <w:pPr>
        <w:rPr>
          <w:sz w:val="24"/>
        </w:rPr>
      </w:pPr>
    </w:p>
    <w:p w14:paraId="45E2A491" w14:textId="77777777" w:rsidR="00085170" w:rsidRDefault="00085170" w:rsidP="00085170">
      <w:pPr>
        <w:numPr>
          <w:ilvl w:val="0"/>
          <w:numId w:val="4"/>
        </w:numPr>
        <w:rPr>
          <w:sz w:val="24"/>
        </w:rPr>
      </w:pPr>
      <w:r>
        <w:rPr>
          <w:sz w:val="24"/>
        </w:rPr>
        <w:t>Action Items 0307-06 and 0307-10 are closed.</w:t>
      </w:r>
    </w:p>
    <w:p w14:paraId="22D01722" w14:textId="77777777" w:rsidR="00085170" w:rsidRDefault="00085170" w:rsidP="00B671C8">
      <w:pPr>
        <w:rPr>
          <w:sz w:val="24"/>
        </w:rPr>
      </w:pPr>
    </w:p>
    <w:p w14:paraId="24143FA1" w14:textId="77777777" w:rsidR="00B671C8" w:rsidRDefault="00B671C8" w:rsidP="00B671C8">
      <w:pPr>
        <w:numPr>
          <w:ilvl w:val="0"/>
          <w:numId w:val="2"/>
        </w:numPr>
        <w:rPr>
          <w:sz w:val="24"/>
        </w:rPr>
      </w:pPr>
      <w:r>
        <w:rPr>
          <w:sz w:val="24"/>
        </w:rPr>
        <w:t>PIM 59</w:t>
      </w:r>
    </w:p>
    <w:bookmarkStart w:id="5" w:name="_MON_1229356884"/>
    <w:bookmarkEnd w:id="5"/>
    <w:p w14:paraId="37D9D9E2" w14:textId="77777777" w:rsidR="005339CE" w:rsidRDefault="00B671C8" w:rsidP="00B671C8">
      <w:pPr>
        <w:rPr>
          <w:sz w:val="24"/>
        </w:rPr>
      </w:pPr>
      <w:r w:rsidRPr="008A6062">
        <w:rPr>
          <w:sz w:val="24"/>
        </w:rPr>
        <w:object w:dxaOrig="1536" w:dyaOrig="994" w14:anchorId="1BF5965D">
          <v:shape id="_x0000_i1028" type="#_x0000_t75" style="width:77pt;height:49.45pt" o:ole="">
            <v:imagedata r:id="rId13" o:title=""/>
          </v:shape>
          <o:OLEObject Type="Embed" ProgID="Word.Document.8" ShapeID="_x0000_i1028" DrawAspect="Icon" ObjectID="_1740987855" r:id="rId14">
            <o:FieldCodes>\s</o:FieldCodes>
          </o:OLEObject>
        </w:object>
      </w:r>
    </w:p>
    <w:p w14:paraId="3B887723" w14:textId="77777777" w:rsidR="004A6F41" w:rsidRDefault="004A6F41" w:rsidP="004A6F41">
      <w:pPr>
        <w:numPr>
          <w:ilvl w:val="0"/>
          <w:numId w:val="4"/>
        </w:numPr>
        <w:rPr>
          <w:sz w:val="24"/>
        </w:rPr>
      </w:pPr>
      <w:r>
        <w:rPr>
          <w:sz w:val="24"/>
        </w:rPr>
        <w:t>The group reviewed and accepted the text for PIM 59 (Item 49 in the NP Best Practices document attached above).</w:t>
      </w:r>
    </w:p>
    <w:p w14:paraId="7D4F50DA" w14:textId="77777777" w:rsidR="004A6F41" w:rsidRDefault="004A6F41" w:rsidP="004A6F41">
      <w:pPr>
        <w:rPr>
          <w:sz w:val="24"/>
        </w:rPr>
      </w:pPr>
    </w:p>
    <w:p w14:paraId="66DDC4E9" w14:textId="77777777" w:rsidR="004A6F41" w:rsidRPr="004A6F41" w:rsidRDefault="004A6F41" w:rsidP="004A6F41">
      <w:pPr>
        <w:rPr>
          <w:sz w:val="24"/>
          <w:u w:val="single"/>
        </w:rPr>
      </w:pPr>
      <w:r w:rsidRPr="004A6F41">
        <w:rPr>
          <w:sz w:val="24"/>
          <w:u w:val="single"/>
        </w:rPr>
        <w:t xml:space="preserve">PIM 56 Review (Action Item </w:t>
      </w:r>
      <w:r>
        <w:rPr>
          <w:sz w:val="24"/>
          <w:u w:val="single"/>
        </w:rPr>
        <w:t>0307-11, 0507-09) (</w:t>
      </w:r>
      <w:r w:rsidRPr="004A6F41">
        <w:rPr>
          <w:sz w:val="24"/>
          <w:u w:val="single"/>
        </w:rPr>
        <w:t>Sue Tiffany</w:t>
      </w:r>
      <w:r>
        <w:rPr>
          <w:sz w:val="24"/>
          <w:u w:val="single"/>
        </w:rPr>
        <w:t>, Sprint/Nextel):</w:t>
      </w:r>
      <w:r w:rsidRPr="004A6F41">
        <w:rPr>
          <w:sz w:val="24"/>
          <w:u w:val="single"/>
        </w:rPr>
        <w:t xml:space="preserve"> </w:t>
      </w:r>
    </w:p>
    <w:p w14:paraId="64D81973" w14:textId="77777777" w:rsidR="004A6F41" w:rsidRDefault="004A6F41" w:rsidP="004A6F41">
      <w:pPr>
        <w:rPr>
          <w:sz w:val="24"/>
        </w:rPr>
      </w:pPr>
      <w:r>
        <w:rPr>
          <w:sz w:val="24"/>
        </w:rPr>
        <w:tab/>
      </w:r>
      <w:r>
        <w:rPr>
          <w:sz w:val="24"/>
        </w:rPr>
        <w:tab/>
      </w:r>
      <w:r>
        <w:rPr>
          <w:sz w:val="24"/>
        </w:rPr>
        <w:tab/>
      </w:r>
      <w:r>
        <w:rPr>
          <w:sz w:val="24"/>
        </w:rPr>
        <w:tab/>
      </w:r>
    </w:p>
    <w:p w14:paraId="515545D1" w14:textId="77777777" w:rsidR="004A6F41" w:rsidRDefault="004A6F41" w:rsidP="004A6F41">
      <w:pPr>
        <w:rPr>
          <w:sz w:val="24"/>
        </w:rPr>
      </w:pPr>
      <w:r w:rsidRPr="004A6F41">
        <w:rPr>
          <w:sz w:val="24"/>
          <w:highlight w:val="yellow"/>
        </w:rPr>
        <w:t xml:space="preserve">Action Item 0307-11:  Related to Action Item 0307-13, </w:t>
      </w:r>
      <w:r w:rsidRPr="004A6F41">
        <w:rPr>
          <w:color w:val="FF0000"/>
          <w:sz w:val="24"/>
          <w:highlight w:val="yellow"/>
        </w:rPr>
        <w:t>Sue Tiffany</w:t>
      </w:r>
      <w:r w:rsidRPr="004A6F41">
        <w:rPr>
          <w:sz w:val="24"/>
          <w:highlight w:val="yellow"/>
        </w:rPr>
        <w:t>, Sprint Nextel, will review and compare the attached NIIF document with the attached draft Sprint Nextel contribution for PIM 56 for possible revision of the contribution.</w:t>
      </w:r>
      <w:r>
        <w:rPr>
          <w:sz w:val="24"/>
        </w:rPr>
        <w:t xml:space="preserve"> </w:t>
      </w:r>
    </w:p>
    <w:p w14:paraId="4F643220" w14:textId="11FA4464" w:rsidR="004A6F41" w:rsidRDefault="002B78FC" w:rsidP="004A6F41">
      <w:pPr>
        <w:rPr>
          <w:sz w:val="24"/>
        </w:rPr>
      </w:pPr>
      <w:r w:rsidRPr="0054692D">
        <w:rPr>
          <w:sz w:val="24"/>
        </w:rPr>
        <w:object w:dxaOrig="1536" w:dyaOrig="994" w14:anchorId="3796417B">
          <v:shape id="_x0000_i1035" type="#_x0000_t75" style="width:77pt;height:49.45pt" o:ole="">
            <v:imagedata r:id="rId15" o:title=""/>
          </v:shape>
          <o:OLEObject Type="Embed" ProgID="AcroExch.Document.DC" ShapeID="_x0000_i1035" DrawAspect="Icon" ObjectID="_1740987856" r:id="rId16"/>
        </w:object>
      </w:r>
    </w:p>
    <w:p w14:paraId="51E3CF3D" w14:textId="77777777" w:rsidR="004A6F41" w:rsidRDefault="004A6F41" w:rsidP="004A6F41">
      <w:pPr>
        <w:rPr>
          <w:sz w:val="24"/>
        </w:rPr>
      </w:pPr>
      <w:r w:rsidRPr="004A6F41">
        <w:rPr>
          <w:sz w:val="24"/>
          <w:highlight w:val="yellow"/>
        </w:rPr>
        <w:t xml:space="preserve">Action Item 0507-09:  Regarding the attached draft process addressing PIM 56, </w:t>
      </w:r>
      <w:r w:rsidRPr="004A6F41">
        <w:rPr>
          <w:color w:val="FF0000"/>
          <w:sz w:val="24"/>
          <w:highlight w:val="yellow"/>
        </w:rPr>
        <w:t>Sue Tiffany</w:t>
      </w:r>
      <w:r w:rsidRPr="004A6F41">
        <w:rPr>
          <w:sz w:val="24"/>
          <w:highlight w:val="yellow"/>
        </w:rPr>
        <w:t>, Sprint Nextel, will revise the document to add a step between Steps 2 and 3 stating that the NNSP checks to make sure that NPAC data is correct.  The PIM 56 issue and the resolution steps will be placed in the NP Best Practices document when finalized.  This will be reviewed and finalized on the June 12</w:t>
      </w:r>
      <w:r w:rsidRPr="004A6F41">
        <w:rPr>
          <w:sz w:val="24"/>
          <w:highlight w:val="yellow"/>
          <w:vertAlign w:val="superscript"/>
        </w:rPr>
        <w:t>th</w:t>
      </w:r>
      <w:r w:rsidRPr="004A6F41">
        <w:rPr>
          <w:sz w:val="24"/>
          <w:highlight w:val="yellow"/>
        </w:rPr>
        <w:t xml:space="preserve"> conference call.</w:t>
      </w:r>
    </w:p>
    <w:bookmarkStart w:id="6" w:name="_MON_1240842004"/>
    <w:bookmarkStart w:id="7" w:name="_MON_1240842117"/>
    <w:bookmarkEnd w:id="6"/>
    <w:bookmarkEnd w:id="7"/>
    <w:p w14:paraId="2B923A4B" w14:textId="77777777" w:rsidR="004A6F41" w:rsidRDefault="004A6F41" w:rsidP="004A6F41">
      <w:pPr>
        <w:ind w:firstLine="720"/>
        <w:rPr>
          <w:sz w:val="24"/>
        </w:rPr>
      </w:pPr>
      <w:r w:rsidRPr="005D3123">
        <w:rPr>
          <w:sz w:val="24"/>
        </w:rPr>
        <w:object w:dxaOrig="1536" w:dyaOrig="994" w14:anchorId="1A5AE167">
          <v:shape id="_x0000_i1030" type="#_x0000_t75" style="width:77pt;height:49.45pt" o:ole="">
            <v:imagedata r:id="rId17" o:title=""/>
          </v:shape>
          <o:OLEObject Type="Embed" ProgID="Word.Document.8" ShapeID="_x0000_i1030" DrawAspect="Icon" ObjectID="_1740987857" r:id="rId18">
            <o:FieldCodes>\s</o:FieldCodes>
          </o:OLEObject>
        </w:object>
      </w:r>
    </w:p>
    <w:p w14:paraId="23D30EA3" w14:textId="77777777" w:rsidR="004A6F41" w:rsidRDefault="004A6F41" w:rsidP="00B671C8">
      <w:pPr>
        <w:rPr>
          <w:sz w:val="24"/>
        </w:rPr>
      </w:pPr>
    </w:p>
    <w:p w14:paraId="72E55050" w14:textId="77777777" w:rsidR="004A6F41" w:rsidRDefault="004A6F41" w:rsidP="004A6F41">
      <w:pPr>
        <w:numPr>
          <w:ilvl w:val="0"/>
          <w:numId w:val="4"/>
        </w:numPr>
        <w:rPr>
          <w:sz w:val="24"/>
        </w:rPr>
      </w:pPr>
      <w:r>
        <w:rPr>
          <w:sz w:val="24"/>
        </w:rPr>
        <w:t xml:space="preserve">Sue Tiffany, Sprint Nextel, presented the attached revised process addressing Action Item 0507-09. </w:t>
      </w:r>
    </w:p>
    <w:bookmarkStart w:id="8" w:name="_MON_1245239398"/>
    <w:bookmarkEnd w:id="8"/>
    <w:p w14:paraId="624709BE" w14:textId="77777777" w:rsidR="004A6F41" w:rsidRDefault="004A6F41" w:rsidP="004A6F41">
      <w:pPr>
        <w:ind w:left="3600"/>
        <w:rPr>
          <w:sz w:val="24"/>
        </w:rPr>
      </w:pPr>
      <w:r w:rsidRPr="00DD2BAB">
        <w:rPr>
          <w:sz w:val="24"/>
        </w:rPr>
        <w:object w:dxaOrig="1536" w:dyaOrig="994" w14:anchorId="2B85FE77">
          <v:shape id="_x0000_i1031" type="#_x0000_t75" style="width:77pt;height:49.45pt" o:ole="">
            <v:imagedata r:id="rId19" o:title=""/>
          </v:shape>
          <o:OLEObject Type="Embed" ProgID="Word.Document.8" ShapeID="_x0000_i1031" DrawAspect="Icon" ObjectID="_1740987858" r:id="rId20">
            <o:FieldCodes>\s</o:FieldCodes>
          </o:OLEObject>
        </w:object>
      </w:r>
    </w:p>
    <w:p w14:paraId="5A4DA174" w14:textId="77777777" w:rsidR="004A6F41" w:rsidRDefault="004A6F41" w:rsidP="004A6F41">
      <w:pPr>
        <w:numPr>
          <w:ilvl w:val="0"/>
          <w:numId w:val="4"/>
        </w:numPr>
        <w:rPr>
          <w:sz w:val="24"/>
        </w:rPr>
      </w:pPr>
      <w:r>
        <w:rPr>
          <w:sz w:val="24"/>
        </w:rPr>
        <w:t>Text for inclusion in the LNPA WG’s NP Best Practices document will be finalized at the July 2007 LNPA WG meeting.</w:t>
      </w:r>
    </w:p>
    <w:p w14:paraId="6F37BA67" w14:textId="77777777" w:rsidR="004A6F41" w:rsidRDefault="004A6F41" w:rsidP="00B671C8">
      <w:pPr>
        <w:rPr>
          <w:sz w:val="24"/>
        </w:rPr>
      </w:pPr>
    </w:p>
    <w:p w14:paraId="47F6E466" w14:textId="77777777" w:rsidR="004A6F41" w:rsidRPr="006E78D1" w:rsidRDefault="006E78D1" w:rsidP="00B671C8">
      <w:pPr>
        <w:rPr>
          <w:sz w:val="24"/>
          <w:u w:val="single"/>
        </w:rPr>
      </w:pPr>
      <w:r w:rsidRPr="006E78D1">
        <w:rPr>
          <w:sz w:val="24"/>
          <w:u w:val="single"/>
        </w:rPr>
        <w:t>PIM 60 Follow-up (Act</w:t>
      </w:r>
      <w:r>
        <w:rPr>
          <w:sz w:val="24"/>
          <w:u w:val="single"/>
        </w:rPr>
        <w:t>ion Items 0507-05 and 0507-06) (</w:t>
      </w:r>
      <w:r w:rsidRPr="006E78D1">
        <w:rPr>
          <w:sz w:val="24"/>
          <w:u w:val="single"/>
        </w:rPr>
        <w:t>All</w:t>
      </w:r>
      <w:r>
        <w:rPr>
          <w:sz w:val="24"/>
          <w:u w:val="single"/>
        </w:rPr>
        <w:t>):</w:t>
      </w:r>
      <w:r w:rsidRPr="006E78D1">
        <w:rPr>
          <w:sz w:val="24"/>
          <w:u w:val="single"/>
        </w:rPr>
        <w:t xml:space="preserve"> </w:t>
      </w:r>
    </w:p>
    <w:p w14:paraId="65A4F4F2" w14:textId="77777777" w:rsidR="006E78D1" w:rsidRDefault="006E78D1" w:rsidP="006E78D1">
      <w:pPr>
        <w:pStyle w:val="BodyText2"/>
        <w:numPr>
          <w:ilvl w:val="0"/>
          <w:numId w:val="1"/>
        </w:numPr>
        <w:spacing w:line="240" w:lineRule="auto"/>
      </w:pPr>
      <w:r>
        <w:t xml:space="preserve">PIM 60, </w:t>
      </w:r>
      <w:r w:rsidRPr="00412F42">
        <w:rPr>
          <w:szCs w:val="24"/>
        </w:rPr>
        <w:t>submi</w:t>
      </w:r>
      <w:r>
        <w:rPr>
          <w:szCs w:val="24"/>
        </w:rPr>
        <w:t xml:space="preserve">tted by Socket Telecom, requests that the LNPA </w:t>
      </w:r>
      <w:r w:rsidRPr="00412F42">
        <w:rPr>
          <w:szCs w:val="24"/>
        </w:rPr>
        <w:t xml:space="preserve">WG provide an opinion on </w:t>
      </w:r>
      <w:proofErr w:type="gramStart"/>
      <w:r w:rsidRPr="00412F42">
        <w:rPr>
          <w:szCs w:val="24"/>
        </w:rPr>
        <w:t>whether or not</w:t>
      </w:r>
      <w:proofErr w:type="gramEnd"/>
      <w:r w:rsidRPr="00412F42">
        <w:rPr>
          <w:szCs w:val="24"/>
        </w:rPr>
        <w:t xml:space="preserve"> a customer, who is physically relocating to a different Rate Center, should be allowed to port their number.</w:t>
      </w:r>
      <w:r>
        <w:rPr>
          <w:szCs w:val="24"/>
        </w:rPr>
        <w:t xml:space="preserve">  </w:t>
      </w:r>
      <w:r>
        <w:t>Socket wants to port a customer from another provider and add an FX component to the customer’s service.  The customer is relocating to a different rate center but wants to keep their number associated with the old rate center.</w:t>
      </w:r>
    </w:p>
    <w:p w14:paraId="0455C43B" w14:textId="77777777" w:rsidR="006E78D1" w:rsidRDefault="006E78D1" w:rsidP="00B671C8">
      <w:pPr>
        <w:rPr>
          <w:sz w:val="24"/>
        </w:rPr>
      </w:pPr>
    </w:p>
    <w:p w14:paraId="6955B684" w14:textId="77777777" w:rsidR="006E78D1" w:rsidRPr="006E78D1" w:rsidRDefault="006E78D1" w:rsidP="006E78D1">
      <w:pPr>
        <w:rPr>
          <w:sz w:val="24"/>
          <w:highlight w:val="yellow"/>
        </w:rPr>
      </w:pPr>
      <w:r>
        <w:rPr>
          <w:sz w:val="24"/>
          <w:highlight w:val="yellow"/>
        </w:rPr>
        <w:t xml:space="preserve">Action Item </w:t>
      </w:r>
      <w:r w:rsidRPr="006E78D1">
        <w:rPr>
          <w:sz w:val="24"/>
          <w:highlight w:val="yellow"/>
        </w:rPr>
        <w:t xml:space="preserve">0507-05:  Regarding the attached PIM 60 submitted by Socket Telecom, </w:t>
      </w:r>
      <w:r w:rsidRPr="006E78D1">
        <w:rPr>
          <w:color w:val="FF0000"/>
          <w:sz w:val="24"/>
          <w:highlight w:val="yellow"/>
        </w:rPr>
        <w:t>Gary Sacra</w:t>
      </w:r>
      <w:r w:rsidRPr="006E78D1">
        <w:rPr>
          <w:sz w:val="24"/>
          <w:highlight w:val="yellow"/>
        </w:rPr>
        <w:t>,</w:t>
      </w:r>
      <w:r>
        <w:rPr>
          <w:sz w:val="24"/>
          <w:highlight w:val="yellow"/>
        </w:rPr>
        <w:t xml:space="preserve"> </w:t>
      </w:r>
      <w:r w:rsidRPr="006E78D1">
        <w:rPr>
          <w:sz w:val="24"/>
          <w:highlight w:val="yellow"/>
        </w:rPr>
        <w:t xml:space="preserve">LNPA WG Co-Chair, will add, “This customer will be served out of the Socket FX tariff” to Bullet 5 below.  These bullets serve as the agreed-upon caveats </w:t>
      </w:r>
      <w:proofErr w:type="gramStart"/>
      <w:r w:rsidRPr="006E78D1">
        <w:rPr>
          <w:sz w:val="24"/>
          <w:highlight w:val="yellow"/>
        </w:rPr>
        <w:t>in order for</w:t>
      </w:r>
      <w:proofErr w:type="gramEnd"/>
      <w:r w:rsidRPr="006E78D1">
        <w:rPr>
          <w:sz w:val="24"/>
          <w:highlight w:val="yellow"/>
        </w:rPr>
        <w:t xml:space="preserve"> the LNPA WG to consider the port request outlined in PIM 60 to be a legitimate request.</w:t>
      </w:r>
    </w:p>
    <w:p w14:paraId="1847D0CE" w14:textId="77777777" w:rsidR="006E78D1" w:rsidRPr="006E78D1" w:rsidRDefault="006E78D1" w:rsidP="006E78D1">
      <w:pPr>
        <w:ind w:left="720"/>
        <w:rPr>
          <w:sz w:val="24"/>
          <w:highlight w:val="yellow"/>
        </w:rPr>
      </w:pPr>
      <w:r w:rsidRPr="006E78D1">
        <w:rPr>
          <w:sz w:val="24"/>
        </w:rPr>
        <w:tab/>
      </w:r>
      <w:r w:rsidRPr="006E78D1">
        <w:rPr>
          <w:sz w:val="24"/>
        </w:rPr>
        <w:tab/>
      </w:r>
      <w:r w:rsidRPr="006E78D1">
        <w:rPr>
          <w:sz w:val="24"/>
        </w:rPr>
        <w:tab/>
      </w:r>
      <w:bookmarkStart w:id="9" w:name="_MON_1234948551"/>
      <w:bookmarkEnd w:id="9"/>
      <w:r w:rsidRPr="006E78D1">
        <w:rPr>
          <w:sz w:val="24"/>
          <w:highlight w:val="yellow"/>
        </w:rPr>
        <w:object w:dxaOrig="1536" w:dyaOrig="994" w14:anchorId="4E7FF119">
          <v:shape id="_x0000_i1032" type="#_x0000_t75" style="width:77pt;height:49.45pt" o:ole="">
            <v:imagedata r:id="rId21" o:title=""/>
          </v:shape>
          <o:OLEObject Type="Embed" ProgID="Word.Document.8" ShapeID="_x0000_i1032" DrawAspect="Icon" ObjectID="_1740987859" r:id="rId22">
            <o:FieldCodes>\s</o:FieldCodes>
          </o:OLEObject>
        </w:object>
      </w:r>
    </w:p>
    <w:p w14:paraId="16222310" w14:textId="77777777" w:rsidR="006E78D1" w:rsidRPr="006E78D1" w:rsidRDefault="006E78D1" w:rsidP="006E78D1">
      <w:pPr>
        <w:pStyle w:val="BodyText2"/>
        <w:numPr>
          <w:ilvl w:val="1"/>
          <w:numId w:val="1"/>
        </w:numPr>
        <w:spacing w:line="240" w:lineRule="auto"/>
        <w:rPr>
          <w:color w:val="auto"/>
          <w:highlight w:val="yellow"/>
        </w:rPr>
      </w:pPr>
      <w:r w:rsidRPr="006E78D1">
        <w:rPr>
          <w:color w:val="auto"/>
          <w:szCs w:val="24"/>
          <w:highlight w:val="yellow"/>
        </w:rPr>
        <w:t xml:space="preserve">The Socket customer would like to receive calls to their Willow Springs number(s) at a location of theirs that is physically outside of the </w:t>
      </w:r>
      <w:smartTag w:uri="urn:schemas-microsoft-com:office:smarttags" w:element="place">
        <w:smartTag w:uri="urn:schemas-microsoft-com:office:smarttags" w:element="PlaceName">
          <w:r w:rsidRPr="006E78D1">
            <w:rPr>
              <w:color w:val="auto"/>
              <w:szCs w:val="24"/>
              <w:highlight w:val="yellow"/>
            </w:rPr>
            <w:t>Willow</w:t>
          </w:r>
        </w:smartTag>
        <w:r w:rsidRPr="006E78D1">
          <w:rPr>
            <w:color w:val="auto"/>
            <w:szCs w:val="24"/>
            <w:highlight w:val="yellow"/>
          </w:rPr>
          <w:t xml:space="preserve"> </w:t>
        </w:r>
        <w:smartTag w:uri="urn:schemas-microsoft-com:office:smarttags" w:element="PlaceType">
          <w:r w:rsidRPr="006E78D1">
            <w:rPr>
              <w:color w:val="auto"/>
              <w:szCs w:val="24"/>
              <w:highlight w:val="yellow"/>
            </w:rPr>
            <w:t>Springs</w:t>
          </w:r>
        </w:smartTag>
        <w:r w:rsidRPr="006E78D1">
          <w:rPr>
            <w:color w:val="auto"/>
            <w:szCs w:val="24"/>
            <w:highlight w:val="yellow"/>
          </w:rPr>
          <w:t xml:space="preserve"> </w:t>
        </w:r>
        <w:smartTag w:uri="urn:schemas-microsoft-com:office:smarttags" w:element="PlaceName">
          <w:r w:rsidRPr="006E78D1">
            <w:rPr>
              <w:color w:val="auto"/>
              <w:szCs w:val="24"/>
              <w:highlight w:val="yellow"/>
            </w:rPr>
            <w:t>Rate</w:t>
          </w:r>
        </w:smartTag>
        <w:r w:rsidRPr="006E78D1">
          <w:rPr>
            <w:color w:val="auto"/>
            <w:szCs w:val="24"/>
            <w:highlight w:val="yellow"/>
          </w:rPr>
          <w:t xml:space="preserve"> </w:t>
        </w:r>
        <w:smartTag w:uri="urn:schemas-microsoft-com:office:smarttags" w:element="PlaceType">
          <w:r w:rsidRPr="006E78D1">
            <w:rPr>
              <w:color w:val="auto"/>
              <w:szCs w:val="24"/>
              <w:highlight w:val="yellow"/>
            </w:rPr>
            <w:t>Center</w:t>
          </w:r>
        </w:smartTag>
      </w:smartTag>
      <w:r w:rsidRPr="006E78D1">
        <w:rPr>
          <w:color w:val="auto"/>
          <w:szCs w:val="24"/>
          <w:highlight w:val="yellow"/>
        </w:rPr>
        <w:t>.</w:t>
      </w:r>
    </w:p>
    <w:p w14:paraId="36A7E771" w14:textId="77777777" w:rsidR="006E78D1" w:rsidRPr="006E78D1" w:rsidRDefault="006E78D1" w:rsidP="006E78D1">
      <w:pPr>
        <w:numPr>
          <w:ilvl w:val="1"/>
          <w:numId w:val="1"/>
        </w:numPr>
        <w:autoSpaceDE w:val="0"/>
        <w:autoSpaceDN w:val="0"/>
        <w:adjustRightInd w:val="0"/>
        <w:spacing w:before="240" w:line="240" w:lineRule="atLeast"/>
        <w:rPr>
          <w:color w:val="000000"/>
          <w:sz w:val="24"/>
          <w:szCs w:val="24"/>
          <w:highlight w:val="yellow"/>
        </w:rPr>
      </w:pPr>
      <w:r w:rsidRPr="006E78D1">
        <w:rPr>
          <w:color w:val="000000"/>
          <w:sz w:val="24"/>
          <w:szCs w:val="24"/>
          <w:highlight w:val="yellow"/>
        </w:rPr>
        <w:t xml:space="preserve">The customer understands that these numbers must continue to be rated as Willow Springs numbers and does not want them to take on the rating characteristics of the </w:t>
      </w:r>
      <w:smartTag w:uri="urn:schemas-microsoft-com:office:smarttags" w:element="place">
        <w:smartTag w:uri="urn:schemas-microsoft-com:office:smarttags" w:element="PlaceName">
          <w:r w:rsidRPr="006E78D1">
            <w:rPr>
              <w:color w:val="000000"/>
              <w:sz w:val="24"/>
              <w:szCs w:val="24"/>
              <w:highlight w:val="yellow"/>
            </w:rPr>
            <w:t>Rate</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Center</w:t>
          </w:r>
        </w:smartTag>
      </w:smartTag>
      <w:r w:rsidRPr="006E78D1">
        <w:rPr>
          <w:color w:val="000000"/>
          <w:sz w:val="24"/>
          <w:szCs w:val="24"/>
          <w:highlight w:val="yellow"/>
        </w:rPr>
        <w:t xml:space="preserve"> of their new location.</w:t>
      </w:r>
    </w:p>
    <w:p w14:paraId="6266B097" w14:textId="77777777" w:rsidR="006E78D1" w:rsidRPr="006E78D1" w:rsidRDefault="006E78D1" w:rsidP="006E78D1">
      <w:pPr>
        <w:numPr>
          <w:ilvl w:val="1"/>
          <w:numId w:val="1"/>
        </w:numPr>
        <w:autoSpaceDE w:val="0"/>
        <w:autoSpaceDN w:val="0"/>
        <w:adjustRightInd w:val="0"/>
        <w:spacing w:before="240" w:line="240" w:lineRule="atLeast"/>
        <w:rPr>
          <w:color w:val="000000"/>
          <w:sz w:val="24"/>
          <w:szCs w:val="24"/>
          <w:highlight w:val="yellow"/>
        </w:rPr>
      </w:pPr>
      <w:r w:rsidRPr="006E78D1">
        <w:rPr>
          <w:color w:val="000000"/>
          <w:sz w:val="24"/>
          <w:szCs w:val="24"/>
          <w:highlight w:val="yellow"/>
        </w:rPr>
        <w:t xml:space="preserve">Socket already serves the </w:t>
      </w:r>
      <w:smartTag w:uri="urn:schemas-microsoft-com:office:smarttags" w:element="place">
        <w:smartTag w:uri="urn:schemas-microsoft-com:office:smarttags" w:element="PlaceName">
          <w:r w:rsidRPr="006E78D1">
            <w:rPr>
              <w:color w:val="000000"/>
              <w:sz w:val="24"/>
              <w:szCs w:val="24"/>
              <w:highlight w:val="yellow"/>
            </w:rPr>
            <w:t>Willow</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Springs</w:t>
          </w:r>
        </w:smartTag>
        <w:r w:rsidRPr="006E78D1">
          <w:rPr>
            <w:color w:val="000000"/>
            <w:sz w:val="24"/>
            <w:szCs w:val="24"/>
            <w:highlight w:val="yellow"/>
          </w:rPr>
          <w:t xml:space="preserve"> </w:t>
        </w:r>
        <w:smartTag w:uri="urn:schemas-microsoft-com:office:smarttags" w:element="PlaceName">
          <w:r w:rsidRPr="006E78D1">
            <w:rPr>
              <w:color w:val="000000"/>
              <w:sz w:val="24"/>
              <w:szCs w:val="24"/>
              <w:highlight w:val="yellow"/>
            </w:rPr>
            <w:t>Rate</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Center</w:t>
          </w:r>
        </w:smartTag>
      </w:smartTag>
      <w:r w:rsidRPr="006E78D1">
        <w:rPr>
          <w:color w:val="000000"/>
          <w:sz w:val="24"/>
          <w:szCs w:val="24"/>
          <w:highlight w:val="yellow"/>
        </w:rPr>
        <w:t xml:space="preserve"> out of the same switch to which they want to port this customer's Willow Springs number(s).</w:t>
      </w:r>
    </w:p>
    <w:p w14:paraId="18918931" w14:textId="77777777" w:rsidR="006E78D1" w:rsidRPr="006E78D1" w:rsidRDefault="006E78D1" w:rsidP="006E78D1">
      <w:pPr>
        <w:numPr>
          <w:ilvl w:val="1"/>
          <w:numId w:val="1"/>
        </w:numPr>
        <w:autoSpaceDE w:val="0"/>
        <w:autoSpaceDN w:val="0"/>
        <w:adjustRightInd w:val="0"/>
        <w:spacing w:before="240" w:line="240" w:lineRule="atLeast"/>
        <w:rPr>
          <w:color w:val="000000"/>
          <w:sz w:val="24"/>
          <w:szCs w:val="24"/>
          <w:highlight w:val="yellow"/>
        </w:rPr>
      </w:pPr>
      <w:r w:rsidRPr="006E78D1">
        <w:rPr>
          <w:color w:val="000000"/>
          <w:sz w:val="24"/>
          <w:szCs w:val="24"/>
          <w:highlight w:val="yellow"/>
        </w:rPr>
        <w:t xml:space="preserve">The Socket switch that already serves the </w:t>
      </w:r>
      <w:smartTag w:uri="urn:schemas-microsoft-com:office:smarttags" w:element="place">
        <w:smartTag w:uri="urn:schemas-microsoft-com:office:smarttags" w:element="PlaceName">
          <w:r w:rsidRPr="006E78D1">
            <w:rPr>
              <w:color w:val="000000"/>
              <w:sz w:val="24"/>
              <w:szCs w:val="24"/>
              <w:highlight w:val="yellow"/>
            </w:rPr>
            <w:t>Willow</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Springs</w:t>
          </w:r>
        </w:smartTag>
        <w:r w:rsidRPr="006E78D1">
          <w:rPr>
            <w:color w:val="000000"/>
            <w:sz w:val="24"/>
            <w:szCs w:val="24"/>
            <w:highlight w:val="yellow"/>
          </w:rPr>
          <w:t xml:space="preserve"> </w:t>
        </w:r>
        <w:smartTag w:uri="urn:schemas-microsoft-com:office:smarttags" w:element="PlaceName">
          <w:r w:rsidRPr="006E78D1">
            <w:rPr>
              <w:color w:val="000000"/>
              <w:sz w:val="24"/>
              <w:szCs w:val="24"/>
              <w:highlight w:val="yellow"/>
            </w:rPr>
            <w:t>Rate</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Center</w:t>
          </w:r>
        </w:smartTag>
      </w:smartTag>
      <w:r w:rsidRPr="006E78D1">
        <w:rPr>
          <w:color w:val="000000"/>
          <w:sz w:val="24"/>
          <w:szCs w:val="24"/>
          <w:highlight w:val="yellow"/>
        </w:rPr>
        <w:t xml:space="preserve"> has an existing POI at the ILEC's tandem over which calls to Willow Springs-rated numbers are routed.  If this customer's Willow Springs number(s) are ported into the Socket switch, they would be routed over the same POI, and then Socket would deliver the calls to the customer's premise that is located outside of the </w:t>
      </w:r>
      <w:smartTag w:uri="urn:schemas-microsoft-com:office:smarttags" w:element="place">
        <w:smartTag w:uri="urn:schemas-microsoft-com:office:smarttags" w:element="PlaceName">
          <w:r w:rsidRPr="006E78D1">
            <w:rPr>
              <w:color w:val="000000"/>
              <w:sz w:val="24"/>
              <w:szCs w:val="24"/>
              <w:highlight w:val="yellow"/>
            </w:rPr>
            <w:t>Willow</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Springs</w:t>
          </w:r>
        </w:smartTag>
        <w:r w:rsidRPr="006E78D1">
          <w:rPr>
            <w:color w:val="000000"/>
            <w:sz w:val="24"/>
            <w:szCs w:val="24"/>
            <w:highlight w:val="yellow"/>
          </w:rPr>
          <w:t xml:space="preserve"> </w:t>
        </w:r>
        <w:smartTag w:uri="urn:schemas-microsoft-com:office:smarttags" w:element="PlaceName">
          <w:r w:rsidRPr="006E78D1">
            <w:rPr>
              <w:color w:val="000000"/>
              <w:sz w:val="24"/>
              <w:szCs w:val="24"/>
              <w:highlight w:val="yellow"/>
            </w:rPr>
            <w:t>Rate</w:t>
          </w:r>
        </w:smartTag>
        <w:r w:rsidRPr="006E78D1">
          <w:rPr>
            <w:color w:val="000000"/>
            <w:sz w:val="24"/>
            <w:szCs w:val="24"/>
            <w:highlight w:val="yellow"/>
          </w:rPr>
          <w:t xml:space="preserve"> </w:t>
        </w:r>
        <w:smartTag w:uri="urn:schemas-microsoft-com:office:smarttags" w:element="PlaceType">
          <w:r w:rsidRPr="006E78D1">
            <w:rPr>
              <w:color w:val="000000"/>
              <w:sz w:val="24"/>
              <w:szCs w:val="24"/>
              <w:highlight w:val="yellow"/>
            </w:rPr>
            <w:t>Center</w:t>
          </w:r>
        </w:smartTag>
      </w:smartTag>
      <w:r w:rsidRPr="006E78D1">
        <w:rPr>
          <w:color w:val="000000"/>
          <w:sz w:val="24"/>
          <w:szCs w:val="24"/>
          <w:highlight w:val="yellow"/>
        </w:rPr>
        <w:t>.</w:t>
      </w:r>
    </w:p>
    <w:p w14:paraId="2248EBB4" w14:textId="77777777" w:rsidR="006E78D1" w:rsidRPr="006E78D1" w:rsidRDefault="006E78D1" w:rsidP="006E78D1">
      <w:pPr>
        <w:numPr>
          <w:ilvl w:val="1"/>
          <w:numId w:val="1"/>
        </w:numPr>
        <w:autoSpaceDE w:val="0"/>
        <w:autoSpaceDN w:val="0"/>
        <w:adjustRightInd w:val="0"/>
        <w:spacing w:before="240" w:line="240" w:lineRule="atLeast"/>
        <w:rPr>
          <w:color w:val="000000"/>
          <w:sz w:val="24"/>
          <w:szCs w:val="24"/>
          <w:highlight w:val="yellow"/>
        </w:rPr>
      </w:pPr>
      <w:r w:rsidRPr="006E78D1">
        <w:rPr>
          <w:color w:val="000000"/>
          <w:sz w:val="24"/>
          <w:szCs w:val="24"/>
          <w:highlight w:val="yellow"/>
        </w:rPr>
        <w:t xml:space="preserve">Socket has a tariffed Foreign Exchange (FX) service that would cover this situation.  </w:t>
      </w:r>
      <w:r w:rsidRPr="006E78D1">
        <w:rPr>
          <w:sz w:val="24"/>
          <w:szCs w:val="24"/>
          <w:highlight w:val="yellow"/>
        </w:rPr>
        <w:t xml:space="preserve">Calls to and from customers located in the Willow Springs exchange and the customer served by Socket will be routed </w:t>
      </w:r>
      <w:proofErr w:type="gramStart"/>
      <w:r w:rsidRPr="006E78D1">
        <w:rPr>
          <w:sz w:val="24"/>
          <w:szCs w:val="24"/>
          <w:highlight w:val="yellow"/>
        </w:rPr>
        <w:t>exactly the same</w:t>
      </w:r>
      <w:proofErr w:type="gramEnd"/>
      <w:r w:rsidRPr="006E78D1">
        <w:rPr>
          <w:sz w:val="24"/>
          <w:szCs w:val="24"/>
          <w:highlight w:val="yellow"/>
        </w:rPr>
        <w:t xml:space="preserve"> whether Socket assigns the customer a phone number from its 1K block of Willow Springs numbers or whether Socket ports the numbers.</w:t>
      </w:r>
    </w:p>
    <w:p w14:paraId="62871621" w14:textId="77777777" w:rsidR="006E78D1" w:rsidRPr="006E78D1" w:rsidRDefault="006E78D1" w:rsidP="006E78D1">
      <w:pPr>
        <w:pStyle w:val="BodyText2"/>
        <w:numPr>
          <w:ilvl w:val="1"/>
          <w:numId w:val="1"/>
        </w:numPr>
        <w:spacing w:line="240" w:lineRule="auto"/>
        <w:rPr>
          <w:color w:val="auto"/>
          <w:highlight w:val="yellow"/>
        </w:rPr>
      </w:pPr>
      <w:r w:rsidRPr="006E78D1">
        <w:rPr>
          <w:color w:val="auto"/>
          <w:highlight w:val="yellow"/>
        </w:rPr>
        <w:t>The LSR submitted by Socket reflects the customer’s original service location as recorded by the Old SP.</w:t>
      </w:r>
    </w:p>
    <w:p w14:paraId="7368E39A" w14:textId="77777777" w:rsidR="006E78D1" w:rsidRPr="006E78D1" w:rsidRDefault="006E78D1" w:rsidP="006E78D1">
      <w:pPr>
        <w:pStyle w:val="BodyText2"/>
        <w:numPr>
          <w:ilvl w:val="0"/>
          <w:numId w:val="1"/>
        </w:numPr>
        <w:tabs>
          <w:tab w:val="num" w:pos="1440"/>
        </w:tabs>
        <w:spacing w:line="240" w:lineRule="auto"/>
        <w:rPr>
          <w:color w:val="auto"/>
        </w:rPr>
      </w:pPr>
      <w:r>
        <w:rPr>
          <w:color w:val="auto"/>
        </w:rPr>
        <w:t xml:space="preserve">Consensus was reached that the bullets listed in Action Item 0507-05 will serve as the caveats </w:t>
      </w:r>
      <w:proofErr w:type="gramStart"/>
      <w:r>
        <w:rPr>
          <w:color w:val="auto"/>
        </w:rPr>
        <w:t>in order for</w:t>
      </w:r>
      <w:proofErr w:type="gramEnd"/>
      <w:r>
        <w:rPr>
          <w:color w:val="auto"/>
        </w:rPr>
        <w:t xml:space="preserve"> the LNPA WG to consider the port request addressed in PIM 60 to be a legitimate port request.  PIM 60 and these bullets will be incorporated into the LNPA WG NP Best Practices document.  The bullets will be made generic such that the providers involved will not be specified.  This new Best Practices item will be reviewed and finalized at the July 2007 LNPA WG meeting.</w:t>
      </w:r>
    </w:p>
    <w:p w14:paraId="19F06F34" w14:textId="77777777" w:rsidR="006E78D1" w:rsidRDefault="006E78D1" w:rsidP="00B671C8">
      <w:pPr>
        <w:rPr>
          <w:sz w:val="24"/>
        </w:rPr>
      </w:pPr>
    </w:p>
    <w:p w14:paraId="37E6D2DE" w14:textId="77777777" w:rsidR="006E78D1" w:rsidRPr="00744F72" w:rsidRDefault="006E78D1" w:rsidP="006E78D1">
      <w:pPr>
        <w:rPr>
          <w:sz w:val="24"/>
        </w:rPr>
      </w:pPr>
      <w:r w:rsidRPr="006E78D1">
        <w:rPr>
          <w:sz w:val="24"/>
          <w:highlight w:val="yellow"/>
        </w:rPr>
        <w:t xml:space="preserve">Action Item 0507-06:  Regarding the attached PIM 60, </w:t>
      </w:r>
      <w:r w:rsidRPr="006E78D1">
        <w:rPr>
          <w:color w:val="FF0000"/>
          <w:sz w:val="24"/>
          <w:highlight w:val="yellow"/>
        </w:rPr>
        <w:t>Gary Sacra</w:t>
      </w:r>
      <w:r w:rsidRPr="006E78D1">
        <w:rPr>
          <w:sz w:val="24"/>
          <w:highlight w:val="yellow"/>
        </w:rPr>
        <w:t>, LNPA WG Co-Chair, will respond via e-mail to Century Tel’s request to modify the April 2007 meeting minutes to document their objections.</w:t>
      </w:r>
    </w:p>
    <w:p w14:paraId="2D34523C" w14:textId="77777777" w:rsidR="006E78D1" w:rsidRDefault="006E78D1" w:rsidP="006E78D1">
      <w:pPr>
        <w:rPr>
          <w:sz w:val="24"/>
        </w:rPr>
      </w:pPr>
      <w:r>
        <w:rPr>
          <w:sz w:val="24"/>
        </w:rPr>
        <w:tab/>
      </w:r>
      <w:r>
        <w:rPr>
          <w:sz w:val="24"/>
        </w:rPr>
        <w:tab/>
      </w:r>
      <w:r>
        <w:rPr>
          <w:sz w:val="24"/>
        </w:rPr>
        <w:tab/>
      </w:r>
      <w:r>
        <w:rPr>
          <w:sz w:val="24"/>
        </w:rPr>
        <w:tab/>
      </w:r>
      <w:r>
        <w:rPr>
          <w:sz w:val="24"/>
        </w:rPr>
        <w:tab/>
      </w:r>
      <w:r>
        <w:rPr>
          <w:sz w:val="24"/>
        </w:rPr>
        <w:tab/>
      </w:r>
    </w:p>
    <w:p w14:paraId="4B439B7E" w14:textId="77777777" w:rsidR="006E78D1" w:rsidRPr="002B1E99" w:rsidRDefault="006E78D1" w:rsidP="006E78D1">
      <w:pPr>
        <w:ind w:left="720"/>
        <w:rPr>
          <w:sz w:val="24"/>
        </w:rPr>
      </w:pPr>
      <w:r w:rsidRPr="002B1E99">
        <w:rPr>
          <w:sz w:val="24"/>
          <w:highlight w:val="yellow"/>
        </w:rPr>
        <w:t xml:space="preserve">NOTE:  This Action Item was completed on </w:t>
      </w:r>
      <w:smartTag w:uri="urn:schemas-microsoft-com:office:smarttags" w:element="date">
        <w:smartTagPr>
          <w:attr w:name="Month" w:val="5"/>
          <w:attr w:name="Day" w:val="14"/>
          <w:attr w:name="Year" w:val="2007"/>
        </w:smartTagPr>
        <w:r w:rsidRPr="002B1E99">
          <w:rPr>
            <w:sz w:val="24"/>
            <w:highlight w:val="yellow"/>
          </w:rPr>
          <w:t>5/14/07</w:t>
        </w:r>
      </w:smartTag>
      <w:r w:rsidRPr="002B1E99">
        <w:rPr>
          <w:sz w:val="24"/>
          <w:highlight w:val="yellow"/>
        </w:rPr>
        <w:t>.  The response to Century Tel indicated that their comments will be documented in the May 2007 LNPA WG minutes since they were discussed during the May 2007 meeting.</w:t>
      </w:r>
    </w:p>
    <w:p w14:paraId="7BB1067D" w14:textId="77777777" w:rsidR="006E78D1" w:rsidRDefault="006E78D1" w:rsidP="00B671C8">
      <w:pPr>
        <w:rPr>
          <w:sz w:val="24"/>
        </w:rPr>
      </w:pPr>
    </w:p>
    <w:p w14:paraId="5152E1D2" w14:textId="77777777" w:rsidR="00972C6F" w:rsidRPr="00972C6F" w:rsidRDefault="00972C6F" w:rsidP="00972C6F">
      <w:pPr>
        <w:rPr>
          <w:b/>
          <w:color w:val="FF0000"/>
          <w:sz w:val="24"/>
          <w:u w:val="single"/>
        </w:rPr>
      </w:pPr>
      <w:r w:rsidRPr="00972C6F">
        <w:rPr>
          <w:sz w:val="24"/>
          <w:u w:val="single"/>
        </w:rPr>
        <w:t>Status of Event ID Rollover Issue (Action Item 0507-11)</w:t>
      </w:r>
      <w:r>
        <w:rPr>
          <w:sz w:val="24"/>
          <w:u w:val="single"/>
        </w:rPr>
        <w:t>:</w:t>
      </w:r>
    </w:p>
    <w:p w14:paraId="73AE0B3B" w14:textId="77777777" w:rsidR="006E78D1" w:rsidRDefault="006E78D1" w:rsidP="00B671C8">
      <w:pPr>
        <w:rPr>
          <w:sz w:val="24"/>
        </w:rPr>
      </w:pPr>
    </w:p>
    <w:p w14:paraId="76F1BD62" w14:textId="77777777" w:rsidR="006E78D1" w:rsidRDefault="00972C6F" w:rsidP="00972C6F">
      <w:pPr>
        <w:rPr>
          <w:sz w:val="24"/>
        </w:rPr>
      </w:pPr>
      <w:r w:rsidRPr="00972C6F">
        <w:rPr>
          <w:sz w:val="24"/>
          <w:highlight w:val="yellow"/>
        </w:rPr>
        <w:t xml:space="preserve">Action Item 0507-11:  Regarding any local system changes required to address the Event ID rollover issue as defined in NANC 413, </w:t>
      </w:r>
      <w:r w:rsidRPr="00972C6F">
        <w:rPr>
          <w:color w:val="FF0000"/>
          <w:sz w:val="24"/>
          <w:highlight w:val="yellow"/>
        </w:rPr>
        <w:t>Local System Vendors and Service Providers</w:t>
      </w:r>
      <w:r w:rsidRPr="00972C6F">
        <w:rPr>
          <w:sz w:val="24"/>
          <w:highlight w:val="yellow"/>
        </w:rPr>
        <w:t xml:space="preserve"> are to provide a monthly status on the implementation of this change until complete.</w:t>
      </w:r>
      <w:r>
        <w:rPr>
          <w:sz w:val="24"/>
        </w:rPr>
        <w:t xml:space="preserve">  </w:t>
      </w:r>
    </w:p>
    <w:p w14:paraId="32FB489F" w14:textId="77777777" w:rsidR="006E78D1" w:rsidRDefault="006E78D1" w:rsidP="00B671C8">
      <w:pPr>
        <w:rPr>
          <w:sz w:val="24"/>
        </w:rPr>
      </w:pPr>
    </w:p>
    <w:p w14:paraId="6D1DC484" w14:textId="77777777" w:rsidR="00972C6F" w:rsidRDefault="00972C6F" w:rsidP="00972C6F">
      <w:pPr>
        <w:numPr>
          <w:ilvl w:val="0"/>
          <w:numId w:val="5"/>
        </w:numPr>
        <w:rPr>
          <w:sz w:val="24"/>
        </w:rPr>
      </w:pPr>
      <w:r>
        <w:rPr>
          <w:sz w:val="24"/>
        </w:rPr>
        <w:t>Local System Vendors and Service Providers will continue to provide a status report of the implementation of any necessary changes at the July 2007 meeting.</w:t>
      </w:r>
    </w:p>
    <w:p w14:paraId="2A08E41B" w14:textId="77777777" w:rsidR="00CA42CC" w:rsidRDefault="00CA42CC" w:rsidP="00AA07F9">
      <w:pPr>
        <w:rPr>
          <w:sz w:val="24"/>
          <w:highlight w:val="yellow"/>
        </w:rPr>
      </w:pPr>
    </w:p>
    <w:p w14:paraId="3223A5DE" w14:textId="77777777" w:rsidR="00AA07F9" w:rsidRPr="00AA07F9" w:rsidRDefault="00AA07F9" w:rsidP="00AA07F9">
      <w:pPr>
        <w:rPr>
          <w:sz w:val="24"/>
          <w:u w:val="single"/>
        </w:rPr>
      </w:pPr>
      <w:r w:rsidRPr="00AA07F9">
        <w:rPr>
          <w:sz w:val="24"/>
          <w:u w:val="single"/>
        </w:rPr>
        <w:t>NANC 419 Review</w:t>
      </w:r>
      <w:r>
        <w:rPr>
          <w:sz w:val="24"/>
          <w:u w:val="single"/>
        </w:rPr>
        <w:t xml:space="preserve"> (</w:t>
      </w:r>
      <w:proofErr w:type="spellStart"/>
      <w:r w:rsidRPr="00AA07F9">
        <w:rPr>
          <w:sz w:val="24"/>
          <w:u w:val="single"/>
        </w:rPr>
        <w:t>NeuStar</w:t>
      </w:r>
      <w:proofErr w:type="spellEnd"/>
      <w:r>
        <w:rPr>
          <w:sz w:val="24"/>
          <w:u w:val="single"/>
        </w:rPr>
        <w:t>):</w:t>
      </w:r>
      <w:r w:rsidRPr="00AA07F9">
        <w:rPr>
          <w:sz w:val="24"/>
          <w:u w:val="single"/>
        </w:rPr>
        <w:t xml:space="preserve"> </w:t>
      </w:r>
    </w:p>
    <w:bookmarkStart w:id="10" w:name="_MON_1241967531"/>
    <w:bookmarkStart w:id="11" w:name="_MON_1245529451"/>
    <w:bookmarkEnd w:id="10"/>
    <w:bookmarkEnd w:id="11"/>
    <w:p w14:paraId="1C9F091F" w14:textId="77777777" w:rsidR="00AA07F9" w:rsidRDefault="00AA07F9" w:rsidP="00AA07F9">
      <w:pPr>
        <w:rPr>
          <w:sz w:val="24"/>
        </w:rPr>
      </w:pPr>
      <w:r w:rsidRPr="00185AAF">
        <w:rPr>
          <w:sz w:val="24"/>
        </w:rPr>
        <w:object w:dxaOrig="1536" w:dyaOrig="994" w14:anchorId="1D512C11">
          <v:shape id="_x0000_i1033" type="#_x0000_t75" style="width:77pt;height:49.45pt" o:ole="">
            <v:imagedata r:id="rId23" o:title=""/>
          </v:shape>
          <o:OLEObject Type="Embed" ProgID="Word.Document.8" ShapeID="_x0000_i1033" DrawAspect="Icon" ObjectID="_1740987860" r:id="rId24">
            <o:FieldCodes>\s</o:FieldCodes>
          </o:OLEObject>
        </w:object>
      </w:r>
    </w:p>
    <w:p w14:paraId="1C2DAB14" w14:textId="77777777" w:rsidR="00AA07F9" w:rsidRPr="0001456C" w:rsidRDefault="00AA07F9" w:rsidP="00AA07F9">
      <w:pPr>
        <w:rPr>
          <w:sz w:val="24"/>
          <w:highlight w:val="yellow"/>
        </w:rPr>
      </w:pPr>
    </w:p>
    <w:p w14:paraId="1F08D650" w14:textId="77777777" w:rsidR="00AA07F9" w:rsidRPr="00AA07F9" w:rsidRDefault="00AA07F9" w:rsidP="00AA07F9">
      <w:pPr>
        <w:numPr>
          <w:ilvl w:val="0"/>
          <w:numId w:val="5"/>
        </w:numPr>
        <w:rPr>
          <w:sz w:val="24"/>
          <w:szCs w:val="24"/>
        </w:rPr>
      </w:pPr>
      <w:r w:rsidRPr="00AA07F9">
        <w:rPr>
          <w:sz w:val="24"/>
          <w:szCs w:val="24"/>
        </w:rPr>
        <w:t xml:space="preserve">The group reviewed the attached NANC 419 Change Order, which addresses </w:t>
      </w:r>
      <w:r w:rsidRPr="00AA07F9">
        <w:rPr>
          <w:bCs/>
          <w:sz w:val="24"/>
          <w:szCs w:val="24"/>
        </w:rPr>
        <w:t>User Prioritization of Recovery-Related Notifications</w:t>
      </w:r>
      <w:r>
        <w:rPr>
          <w:bCs/>
          <w:sz w:val="24"/>
          <w:szCs w:val="24"/>
        </w:rPr>
        <w:t>.  The group agreed to accept this proposed Change Order for requirements development.  This will be further discussed at the July 2007 APT meeting.</w:t>
      </w:r>
    </w:p>
    <w:p w14:paraId="31128FCF" w14:textId="77777777" w:rsidR="00AA07F9" w:rsidRDefault="00AA07F9" w:rsidP="00AA07F9">
      <w:pPr>
        <w:rPr>
          <w:sz w:val="24"/>
          <w:szCs w:val="24"/>
        </w:rPr>
      </w:pPr>
    </w:p>
    <w:p w14:paraId="3023BC63" w14:textId="77777777" w:rsidR="00F426D0" w:rsidRPr="00F426D0" w:rsidRDefault="00F426D0" w:rsidP="00AA07F9">
      <w:pPr>
        <w:rPr>
          <w:sz w:val="24"/>
          <w:szCs w:val="24"/>
          <w:u w:val="single"/>
        </w:rPr>
      </w:pPr>
      <w:r>
        <w:rPr>
          <w:sz w:val="24"/>
          <w:szCs w:val="24"/>
          <w:u w:val="single"/>
        </w:rPr>
        <w:t>OBF Issue 2943 Discussion (</w:t>
      </w:r>
      <w:r w:rsidRPr="00F426D0">
        <w:rPr>
          <w:sz w:val="24"/>
          <w:szCs w:val="24"/>
          <w:u w:val="single"/>
        </w:rPr>
        <w:t>All</w:t>
      </w:r>
      <w:r>
        <w:rPr>
          <w:sz w:val="24"/>
          <w:szCs w:val="24"/>
          <w:u w:val="single"/>
        </w:rPr>
        <w:t>):</w:t>
      </w:r>
    </w:p>
    <w:p w14:paraId="65FEE0AE" w14:textId="77777777" w:rsidR="00AA07F9" w:rsidRDefault="00AA07F9" w:rsidP="00763F18">
      <w:pPr>
        <w:rPr>
          <w:sz w:val="24"/>
        </w:rPr>
      </w:pPr>
    </w:p>
    <w:p w14:paraId="7DFE4E52" w14:textId="77777777" w:rsidR="00763F18" w:rsidRDefault="00F426D0" w:rsidP="00763F18">
      <w:pPr>
        <w:numPr>
          <w:ilvl w:val="0"/>
          <w:numId w:val="5"/>
        </w:numPr>
        <w:rPr>
          <w:sz w:val="24"/>
        </w:rPr>
      </w:pPr>
      <w:r>
        <w:rPr>
          <w:sz w:val="24"/>
        </w:rPr>
        <w:t>The group agreed to keep PIMs 42 and 44 open awaiting the official disposition of Issue 2943 from the OBF.</w:t>
      </w:r>
      <w:r w:rsidR="00FB1945">
        <w:rPr>
          <w:sz w:val="24"/>
        </w:rPr>
        <w:t xml:space="preserve">  </w:t>
      </w:r>
    </w:p>
    <w:p w14:paraId="200F9B33" w14:textId="77777777" w:rsidR="00CA42CC" w:rsidRDefault="00CA42CC" w:rsidP="00763F18">
      <w:pPr>
        <w:rPr>
          <w:sz w:val="24"/>
        </w:rPr>
      </w:pPr>
    </w:p>
    <w:p w14:paraId="11C1AD4D" w14:textId="77777777" w:rsidR="00763F18" w:rsidRPr="00E223A7" w:rsidRDefault="00763F18" w:rsidP="00763F18">
      <w:pPr>
        <w:rPr>
          <w:sz w:val="24"/>
        </w:rPr>
      </w:pPr>
    </w:p>
    <w:p w14:paraId="4E22182C" w14:textId="77777777" w:rsidR="005549CC" w:rsidRPr="008C7EDC"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r w:rsidR="00F426D0">
        <w:rPr>
          <w:b/>
          <w:i/>
          <w:sz w:val="24"/>
        </w:rPr>
        <w:t>July 10-12</w:t>
      </w:r>
      <w:r w:rsidR="00EA2D9A">
        <w:rPr>
          <w:b/>
          <w:i/>
          <w:sz w:val="24"/>
        </w:rPr>
        <w:t>, 2007</w:t>
      </w:r>
      <w:r w:rsidR="00F426D0">
        <w:rPr>
          <w:b/>
          <w:i/>
          <w:sz w:val="24"/>
        </w:rPr>
        <w:t xml:space="preserve">, </w:t>
      </w:r>
      <w:smartTag w:uri="urn:schemas-microsoft-com:office:smarttags" w:element="place">
        <w:smartTag w:uri="urn:schemas-microsoft-com:office:smarttags" w:element="City">
          <w:r w:rsidR="00F426D0">
            <w:rPr>
              <w:b/>
              <w:i/>
              <w:sz w:val="24"/>
            </w:rPr>
            <w:t>Monterey</w:t>
          </w:r>
        </w:smartTag>
        <w:r w:rsidR="00F426D0">
          <w:rPr>
            <w:b/>
            <w:i/>
            <w:sz w:val="24"/>
          </w:rPr>
          <w:t xml:space="preserve">, </w:t>
        </w:r>
        <w:smartTag w:uri="urn:schemas-microsoft-com:office:smarttags" w:element="State">
          <w:r w:rsidR="00F426D0">
            <w:rPr>
              <w:b/>
              <w:i/>
              <w:sz w:val="24"/>
            </w:rPr>
            <w:t>California</w:t>
          </w:r>
        </w:smartTag>
      </w:smartTag>
      <w:r>
        <w:rPr>
          <w:b/>
          <w:i/>
          <w:sz w:val="24"/>
        </w:rPr>
        <w:t xml:space="preserve"> – Hosted b</w:t>
      </w:r>
      <w:r w:rsidR="00F426D0">
        <w:rPr>
          <w:b/>
          <w:i/>
          <w:sz w:val="24"/>
        </w:rPr>
        <w:t xml:space="preserve">y </w:t>
      </w:r>
      <w:proofErr w:type="spellStart"/>
      <w:r w:rsidR="00F426D0">
        <w:rPr>
          <w:b/>
          <w:i/>
          <w:sz w:val="24"/>
        </w:rPr>
        <w:t>NeuStar</w:t>
      </w:r>
      <w:proofErr w:type="spellEnd"/>
    </w:p>
    <w:sectPr w:rsidR="005549CC" w:rsidRPr="008C7EDC">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3452" w14:textId="77777777" w:rsidR="00EE3D16" w:rsidRDefault="00EE3D16">
      <w:r>
        <w:separator/>
      </w:r>
    </w:p>
  </w:endnote>
  <w:endnote w:type="continuationSeparator" w:id="0">
    <w:p w14:paraId="2A920B13" w14:textId="77777777" w:rsidR="00EE3D16" w:rsidRDefault="00EE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F1C4"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D2A825"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2024"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88E">
      <w:rPr>
        <w:rStyle w:val="PageNumber"/>
        <w:noProof/>
      </w:rPr>
      <w:t>1</w:t>
    </w:r>
    <w:r>
      <w:rPr>
        <w:rStyle w:val="PageNumber"/>
      </w:rPr>
      <w:fldChar w:fldCharType="end"/>
    </w:r>
  </w:p>
  <w:p w14:paraId="3A23B110"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287A" w14:textId="77777777" w:rsidR="00EE3D16" w:rsidRDefault="00EE3D16">
      <w:r>
        <w:separator/>
      </w:r>
    </w:p>
  </w:footnote>
  <w:footnote w:type="continuationSeparator" w:id="0">
    <w:p w14:paraId="2F05B883" w14:textId="77777777" w:rsidR="00EE3D16" w:rsidRDefault="00EE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605"/>
    <w:multiLevelType w:val="hybridMultilevel"/>
    <w:tmpl w:val="9DF2F50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94953"/>
    <w:multiLevelType w:val="hybridMultilevel"/>
    <w:tmpl w:val="E490111E"/>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F386B35"/>
    <w:multiLevelType w:val="hybridMultilevel"/>
    <w:tmpl w:val="5E1E3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0655D9"/>
    <w:multiLevelType w:val="hybridMultilevel"/>
    <w:tmpl w:val="F2DC808A"/>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52379250">
    <w:abstractNumId w:val="1"/>
  </w:num>
  <w:num w:numId="2" w16cid:durableId="412239962">
    <w:abstractNumId w:val="0"/>
  </w:num>
  <w:num w:numId="3" w16cid:durableId="1936090778">
    <w:abstractNumId w:val="2"/>
  </w:num>
  <w:num w:numId="4" w16cid:durableId="2133360582">
    <w:abstractNumId w:val="4"/>
  </w:num>
  <w:num w:numId="5" w16cid:durableId="69700468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456C"/>
    <w:rsid w:val="00017CA4"/>
    <w:rsid w:val="000264D3"/>
    <w:rsid w:val="00027DFE"/>
    <w:rsid w:val="00036804"/>
    <w:rsid w:val="00041A2F"/>
    <w:rsid w:val="00041BB5"/>
    <w:rsid w:val="00042027"/>
    <w:rsid w:val="000427BD"/>
    <w:rsid w:val="00043EF0"/>
    <w:rsid w:val="00052856"/>
    <w:rsid w:val="00053321"/>
    <w:rsid w:val="00055F04"/>
    <w:rsid w:val="00056077"/>
    <w:rsid w:val="00056D09"/>
    <w:rsid w:val="00057FC0"/>
    <w:rsid w:val="00060A3E"/>
    <w:rsid w:val="00060B4C"/>
    <w:rsid w:val="00061C5E"/>
    <w:rsid w:val="00062A5F"/>
    <w:rsid w:val="00064A5F"/>
    <w:rsid w:val="0006577F"/>
    <w:rsid w:val="0006743C"/>
    <w:rsid w:val="00070E48"/>
    <w:rsid w:val="00075457"/>
    <w:rsid w:val="00075C1D"/>
    <w:rsid w:val="00076DA2"/>
    <w:rsid w:val="00076F9E"/>
    <w:rsid w:val="00080CB2"/>
    <w:rsid w:val="00081949"/>
    <w:rsid w:val="00082242"/>
    <w:rsid w:val="0008236E"/>
    <w:rsid w:val="00082E9A"/>
    <w:rsid w:val="00084E70"/>
    <w:rsid w:val="000851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E31E3"/>
    <w:rsid w:val="000F185B"/>
    <w:rsid w:val="000F1DBD"/>
    <w:rsid w:val="000F2E8E"/>
    <w:rsid w:val="000F3E0D"/>
    <w:rsid w:val="0010013C"/>
    <w:rsid w:val="00101188"/>
    <w:rsid w:val="0010217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448D"/>
    <w:rsid w:val="002A512F"/>
    <w:rsid w:val="002A5EEF"/>
    <w:rsid w:val="002B0569"/>
    <w:rsid w:val="002B3A5F"/>
    <w:rsid w:val="002B4650"/>
    <w:rsid w:val="002B4666"/>
    <w:rsid w:val="002B78FC"/>
    <w:rsid w:val="002C3D3E"/>
    <w:rsid w:val="002D1DCF"/>
    <w:rsid w:val="002D53F7"/>
    <w:rsid w:val="002D6770"/>
    <w:rsid w:val="002D78EB"/>
    <w:rsid w:val="002E1A07"/>
    <w:rsid w:val="002E20DC"/>
    <w:rsid w:val="002E48CA"/>
    <w:rsid w:val="003011C6"/>
    <w:rsid w:val="00305C41"/>
    <w:rsid w:val="0031001C"/>
    <w:rsid w:val="003110FB"/>
    <w:rsid w:val="00316CC9"/>
    <w:rsid w:val="0031790B"/>
    <w:rsid w:val="00323D0F"/>
    <w:rsid w:val="00324D02"/>
    <w:rsid w:val="003254FC"/>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5522B"/>
    <w:rsid w:val="00463C32"/>
    <w:rsid w:val="00463E44"/>
    <w:rsid w:val="00480552"/>
    <w:rsid w:val="00482B2E"/>
    <w:rsid w:val="00485975"/>
    <w:rsid w:val="00485D24"/>
    <w:rsid w:val="00487298"/>
    <w:rsid w:val="004907BA"/>
    <w:rsid w:val="004926D9"/>
    <w:rsid w:val="004932A1"/>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E6245"/>
    <w:rsid w:val="004E6385"/>
    <w:rsid w:val="004F31E3"/>
    <w:rsid w:val="004F5057"/>
    <w:rsid w:val="004F5177"/>
    <w:rsid w:val="0050066D"/>
    <w:rsid w:val="00515A14"/>
    <w:rsid w:val="00516E10"/>
    <w:rsid w:val="0052122F"/>
    <w:rsid w:val="00522B3D"/>
    <w:rsid w:val="00531166"/>
    <w:rsid w:val="005339CE"/>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488E"/>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1ABC"/>
    <w:rsid w:val="005E3E18"/>
    <w:rsid w:val="005E4C6F"/>
    <w:rsid w:val="005E52F9"/>
    <w:rsid w:val="005E589C"/>
    <w:rsid w:val="005E615B"/>
    <w:rsid w:val="005F01E1"/>
    <w:rsid w:val="005F1070"/>
    <w:rsid w:val="005F4035"/>
    <w:rsid w:val="005F4A26"/>
    <w:rsid w:val="005F6665"/>
    <w:rsid w:val="005F7D88"/>
    <w:rsid w:val="006000E7"/>
    <w:rsid w:val="00601349"/>
    <w:rsid w:val="00603338"/>
    <w:rsid w:val="00605AA9"/>
    <w:rsid w:val="006102D0"/>
    <w:rsid w:val="00610396"/>
    <w:rsid w:val="00612888"/>
    <w:rsid w:val="00621C5E"/>
    <w:rsid w:val="0062364F"/>
    <w:rsid w:val="00623DBF"/>
    <w:rsid w:val="006257E9"/>
    <w:rsid w:val="00627FE1"/>
    <w:rsid w:val="006305E7"/>
    <w:rsid w:val="006308DD"/>
    <w:rsid w:val="00633BE0"/>
    <w:rsid w:val="006345E7"/>
    <w:rsid w:val="00635B6D"/>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25C4"/>
    <w:rsid w:val="006B3995"/>
    <w:rsid w:val="006B3E1E"/>
    <w:rsid w:val="006B75BF"/>
    <w:rsid w:val="006B77B0"/>
    <w:rsid w:val="006C059D"/>
    <w:rsid w:val="006D065E"/>
    <w:rsid w:val="006D3FDC"/>
    <w:rsid w:val="006D4AED"/>
    <w:rsid w:val="006D5C0E"/>
    <w:rsid w:val="006D6055"/>
    <w:rsid w:val="006D6478"/>
    <w:rsid w:val="006D7AF0"/>
    <w:rsid w:val="006E5154"/>
    <w:rsid w:val="006E5F56"/>
    <w:rsid w:val="006E78D1"/>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3754"/>
    <w:rsid w:val="00734C47"/>
    <w:rsid w:val="00737272"/>
    <w:rsid w:val="00741457"/>
    <w:rsid w:val="00742FDA"/>
    <w:rsid w:val="00746883"/>
    <w:rsid w:val="00747511"/>
    <w:rsid w:val="0075189A"/>
    <w:rsid w:val="0075748E"/>
    <w:rsid w:val="007603F3"/>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90CDA"/>
    <w:rsid w:val="008935FE"/>
    <w:rsid w:val="008A15FD"/>
    <w:rsid w:val="008A5309"/>
    <w:rsid w:val="008B1EBA"/>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2675"/>
    <w:rsid w:val="00945B30"/>
    <w:rsid w:val="009504FD"/>
    <w:rsid w:val="0095373D"/>
    <w:rsid w:val="009622D0"/>
    <w:rsid w:val="00963D27"/>
    <w:rsid w:val="00964D10"/>
    <w:rsid w:val="00965C80"/>
    <w:rsid w:val="00965F31"/>
    <w:rsid w:val="0097100D"/>
    <w:rsid w:val="0097189C"/>
    <w:rsid w:val="00972707"/>
    <w:rsid w:val="00972C6F"/>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C159D"/>
    <w:rsid w:val="009C1609"/>
    <w:rsid w:val="009C7498"/>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7D5B"/>
    <w:rsid w:val="00A711ED"/>
    <w:rsid w:val="00A73F96"/>
    <w:rsid w:val="00A823F8"/>
    <w:rsid w:val="00A84E3B"/>
    <w:rsid w:val="00A9048E"/>
    <w:rsid w:val="00A90BDB"/>
    <w:rsid w:val="00A92F1C"/>
    <w:rsid w:val="00A97ADE"/>
    <w:rsid w:val="00AA07F9"/>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26EF"/>
    <w:rsid w:val="00AE4A3E"/>
    <w:rsid w:val="00AE5ADC"/>
    <w:rsid w:val="00AF0F94"/>
    <w:rsid w:val="00AF205F"/>
    <w:rsid w:val="00AF5F6A"/>
    <w:rsid w:val="00B00C89"/>
    <w:rsid w:val="00B048E8"/>
    <w:rsid w:val="00B04925"/>
    <w:rsid w:val="00B10AB7"/>
    <w:rsid w:val="00B14070"/>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671C8"/>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1A5E"/>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16063"/>
    <w:rsid w:val="00C20823"/>
    <w:rsid w:val="00C23732"/>
    <w:rsid w:val="00C2589D"/>
    <w:rsid w:val="00C26AB2"/>
    <w:rsid w:val="00C36374"/>
    <w:rsid w:val="00C36AB3"/>
    <w:rsid w:val="00C36B3D"/>
    <w:rsid w:val="00C403DA"/>
    <w:rsid w:val="00C41482"/>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2285"/>
    <w:rsid w:val="00C84299"/>
    <w:rsid w:val="00C844D2"/>
    <w:rsid w:val="00C857B4"/>
    <w:rsid w:val="00C86674"/>
    <w:rsid w:val="00C872FD"/>
    <w:rsid w:val="00CA15C6"/>
    <w:rsid w:val="00CA4073"/>
    <w:rsid w:val="00CA42B6"/>
    <w:rsid w:val="00CA42CC"/>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4AEF"/>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4DF8"/>
    <w:rsid w:val="00DF7269"/>
    <w:rsid w:val="00E03D38"/>
    <w:rsid w:val="00E14B85"/>
    <w:rsid w:val="00E15B1B"/>
    <w:rsid w:val="00E16B01"/>
    <w:rsid w:val="00E223A7"/>
    <w:rsid w:val="00E22953"/>
    <w:rsid w:val="00E22CAF"/>
    <w:rsid w:val="00E2773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B15A8"/>
    <w:rsid w:val="00EB4911"/>
    <w:rsid w:val="00EC176F"/>
    <w:rsid w:val="00EC1E1C"/>
    <w:rsid w:val="00EC209D"/>
    <w:rsid w:val="00EC7F55"/>
    <w:rsid w:val="00ED07D9"/>
    <w:rsid w:val="00ED0ACC"/>
    <w:rsid w:val="00ED5EC8"/>
    <w:rsid w:val="00ED5FFC"/>
    <w:rsid w:val="00ED6523"/>
    <w:rsid w:val="00ED74F6"/>
    <w:rsid w:val="00EE37EB"/>
    <w:rsid w:val="00EE3D16"/>
    <w:rsid w:val="00EF2140"/>
    <w:rsid w:val="00EF2A73"/>
    <w:rsid w:val="00EF4703"/>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26AE"/>
    <w:rsid w:val="00FB2C30"/>
    <w:rsid w:val="00FB34F5"/>
    <w:rsid w:val="00FB6A65"/>
    <w:rsid w:val="00FB6B2B"/>
    <w:rsid w:val="00FC2107"/>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4EE5EAB"/>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4.doc"/><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Microsoft_Word_97_-_2003_Document5.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Word_97_-_2003_Document7.doc"/><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6.doc"/><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1665</Words>
  <Characters>8894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3</cp:revision>
  <cp:lastPrinted>2007-05-04T14:15:00Z</cp:lastPrinted>
  <dcterms:created xsi:type="dcterms:W3CDTF">2023-03-22T14:39:00Z</dcterms:created>
  <dcterms:modified xsi:type="dcterms:W3CDTF">2023-03-22T14:41:00Z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