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2B37" w14:textId="77777777" w:rsidR="001A606D" w:rsidRDefault="001A606D">
      <w:pPr>
        <w:pStyle w:val="Title"/>
      </w:pPr>
      <w:r>
        <w:t>LNPA WORKING GROUP</w:t>
      </w:r>
    </w:p>
    <w:p w14:paraId="47548717" w14:textId="77777777" w:rsidR="001A606D" w:rsidRDefault="00D61E7E">
      <w:pPr>
        <w:pStyle w:val="Title"/>
      </w:pPr>
      <w:r>
        <w:t>July</w:t>
      </w:r>
      <w:r w:rsidR="00A05149">
        <w:t xml:space="preserve"> 2006</w:t>
      </w:r>
      <w:r w:rsidR="001A606D">
        <w:t xml:space="preserve"> Meeting</w:t>
      </w:r>
    </w:p>
    <w:p w14:paraId="10CF5A58" w14:textId="77777777" w:rsidR="001A606D" w:rsidRDefault="00B42D2C">
      <w:pPr>
        <w:pStyle w:val="Title"/>
      </w:pPr>
      <w:r>
        <w:t>Final</w:t>
      </w:r>
      <w:r w:rsidR="001A606D">
        <w:t xml:space="preserve"> Minutes</w:t>
      </w:r>
    </w:p>
    <w:p w14:paraId="7DC9A567" w14:textId="77777777" w:rsidR="001A606D" w:rsidRDefault="001A606D">
      <w:pPr>
        <w:rPr>
          <w:sz w:val="24"/>
        </w:rPr>
      </w:pPr>
    </w:p>
    <w:p w14:paraId="3BDB4C8A" w14:textId="77777777" w:rsidR="001A606D" w:rsidRDefault="001A606D">
      <w:pPr>
        <w:rPr>
          <w:b/>
          <w:sz w:val="24"/>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1A606D" w14:paraId="7661CA40" w14:textId="77777777">
        <w:tblPrEx>
          <w:tblCellMar>
            <w:top w:w="0" w:type="dxa"/>
            <w:bottom w:w="0" w:type="dxa"/>
          </w:tblCellMar>
        </w:tblPrEx>
        <w:trPr>
          <w:cantSplit/>
        </w:trPr>
        <w:tc>
          <w:tcPr>
            <w:tcW w:w="4752" w:type="dxa"/>
            <w:tcBorders>
              <w:top w:val="single" w:sz="4" w:space="0" w:color="auto"/>
              <w:left w:val="single" w:sz="4" w:space="0" w:color="auto"/>
              <w:bottom w:val="single" w:sz="4" w:space="0" w:color="auto"/>
              <w:right w:val="single" w:sz="4" w:space="0" w:color="auto"/>
            </w:tcBorders>
          </w:tcPr>
          <w:p w14:paraId="6714282A" w14:textId="77777777" w:rsidR="001A606D" w:rsidRDefault="00D61E7E">
            <w:pPr>
              <w:pStyle w:val="Heading4"/>
              <w:tabs>
                <w:tab w:val="center" w:pos="4680"/>
                <w:tab w:val="right" w:pos="9360"/>
              </w:tabs>
              <w:spacing w:before="100" w:after="100"/>
              <w:ind w:left="0"/>
              <w:jc w:val="center"/>
            </w:pPr>
            <w:smartTag w:uri="urn:schemas-microsoft-com:office:smarttags" w:element="place">
              <w:smartTag w:uri="urn:schemas-microsoft-com:office:smarttags" w:element="City">
                <w:r>
                  <w:t>Edmonton</w:t>
                </w:r>
              </w:smartTag>
              <w:r w:rsidR="005F4A26">
                <w:t xml:space="preserve">, </w:t>
              </w:r>
              <w:smartTag w:uri="urn:schemas-microsoft-com:office:smarttags" w:element="country-region">
                <w:r>
                  <w:t>Canada</w:t>
                </w:r>
              </w:smartTag>
            </w:smartTag>
          </w:p>
        </w:tc>
        <w:tc>
          <w:tcPr>
            <w:tcW w:w="4752" w:type="dxa"/>
            <w:tcBorders>
              <w:top w:val="single" w:sz="4" w:space="0" w:color="auto"/>
              <w:bottom w:val="single" w:sz="4" w:space="0" w:color="auto"/>
              <w:right w:val="single" w:sz="4" w:space="0" w:color="auto"/>
            </w:tcBorders>
          </w:tcPr>
          <w:p w14:paraId="0B55D1E4" w14:textId="77777777" w:rsidR="001A606D" w:rsidRDefault="005F4A26">
            <w:pPr>
              <w:pStyle w:val="Heading4"/>
              <w:tabs>
                <w:tab w:val="center" w:pos="4680"/>
                <w:tab w:val="right" w:pos="9360"/>
              </w:tabs>
              <w:spacing w:before="100" w:after="100"/>
              <w:jc w:val="center"/>
            </w:pPr>
            <w:r>
              <w:t xml:space="preserve">Host: </w:t>
            </w:r>
            <w:r w:rsidR="00D61E7E">
              <w:t>Canadian Consortium</w:t>
            </w:r>
          </w:p>
        </w:tc>
      </w:tr>
    </w:tbl>
    <w:p w14:paraId="209902D2" w14:textId="77777777" w:rsidR="001A606D" w:rsidRDefault="001A606D">
      <w:pPr>
        <w:rPr>
          <w:sz w:val="24"/>
        </w:rPr>
      </w:pPr>
    </w:p>
    <w:p w14:paraId="290DF8A6" w14:textId="77777777" w:rsidR="001A606D" w:rsidRDefault="001A606D">
      <w:pPr>
        <w:rPr>
          <w:sz w:val="24"/>
        </w:rPr>
      </w:pPr>
    </w:p>
    <w:p w14:paraId="1808C14A" w14:textId="77777777" w:rsidR="001A606D" w:rsidRDefault="00D61E7E">
      <w:pPr>
        <w:rPr>
          <w:sz w:val="24"/>
        </w:rPr>
      </w:pPr>
      <w:smartTag w:uri="urn:schemas-microsoft-com:office:smarttags" w:element="date">
        <w:smartTagPr>
          <w:attr w:name="Month" w:val="7"/>
          <w:attr w:name="Day" w:val="11"/>
          <w:attr w:name="Year" w:val="2006"/>
        </w:smartTagPr>
        <w:r>
          <w:rPr>
            <w:b/>
            <w:sz w:val="24"/>
            <w:u w:val="single"/>
          </w:rPr>
          <w:t>TUESDAY 7/11</w:t>
        </w:r>
        <w:r w:rsidR="001A606D">
          <w:rPr>
            <w:b/>
            <w:sz w:val="24"/>
            <w:u w:val="single"/>
          </w:rPr>
          <w:t>/0</w:t>
        </w:r>
        <w:r w:rsidR="00A05149">
          <w:rPr>
            <w:b/>
            <w:sz w:val="24"/>
            <w:u w:val="single"/>
          </w:rPr>
          <w:t>6</w:t>
        </w:r>
      </w:smartTag>
    </w:p>
    <w:p w14:paraId="22EBE437" w14:textId="77777777" w:rsidR="001A606D" w:rsidRDefault="00D61E7E">
      <w:pPr>
        <w:spacing w:before="160" w:after="80"/>
        <w:rPr>
          <w:sz w:val="24"/>
        </w:rPr>
      </w:pPr>
      <w:r>
        <w:rPr>
          <w:color w:val="000000"/>
          <w:sz w:val="24"/>
        </w:rPr>
        <w:t xml:space="preserve">Tuesday, </w:t>
      </w:r>
      <w:smartTag w:uri="urn:schemas-microsoft-com:office:smarttags" w:element="date">
        <w:smartTagPr>
          <w:attr w:name="Month" w:val="7"/>
          <w:attr w:name="Day" w:val="11"/>
          <w:attr w:name="Year" w:val="2006"/>
        </w:smartTagPr>
        <w:r>
          <w:rPr>
            <w:color w:val="000000"/>
            <w:sz w:val="24"/>
          </w:rPr>
          <w:t>7/11</w:t>
        </w:r>
        <w:r w:rsidR="00A05149">
          <w:rPr>
            <w:color w:val="000000"/>
            <w:sz w:val="24"/>
          </w:rPr>
          <w:t>/06</w:t>
        </w:r>
      </w:smartTag>
      <w:r w:rsidR="001A606D">
        <w:rPr>
          <w:color w:val="000000"/>
          <w:sz w:val="24"/>
        </w:rPr>
        <w:t>, 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2B69BB1C" w14:textId="77777777">
        <w:tblPrEx>
          <w:tblCellMar>
            <w:top w:w="0" w:type="dxa"/>
            <w:bottom w:w="0" w:type="dxa"/>
          </w:tblCellMar>
        </w:tblPrEx>
        <w:trPr>
          <w:trHeight w:val="408"/>
        </w:trPr>
        <w:tc>
          <w:tcPr>
            <w:tcW w:w="1758" w:type="dxa"/>
            <w:shd w:val="solid" w:color="000080" w:fill="FFFFFF"/>
          </w:tcPr>
          <w:p w14:paraId="4E9ECB86" w14:textId="77777777" w:rsidR="001A606D" w:rsidRDefault="001A606D">
            <w:pPr>
              <w:rPr>
                <w:b/>
                <w:color w:val="FFFFFF"/>
              </w:rPr>
            </w:pPr>
            <w:r>
              <w:rPr>
                <w:b/>
                <w:color w:val="FFFFFF"/>
              </w:rPr>
              <w:t>Name</w:t>
            </w:r>
          </w:p>
        </w:tc>
        <w:tc>
          <w:tcPr>
            <w:tcW w:w="2590" w:type="dxa"/>
            <w:shd w:val="solid" w:color="000080" w:fill="FFFFFF"/>
          </w:tcPr>
          <w:p w14:paraId="3CF2C0B3" w14:textId="77777777" w:rsidR="001A606D" w:rsidRDefault="001A606D">
            <w:pPr>
              <w:rPr>
                <w:b/>
                <w:color w:val="FFFFFF"/>
              </w:rPr>
            </w:pPr>
            <w:r>
              <w:rPr>
                <w:b/>
                <w:color w:val="FFFFFF"/>
              </w:rPr>
              <w:t>Company</w:t>
            </w:r>
          </w:p>
        </w:tc>
        <w:tc>
          <w:tcPr>
            <w:tcW w:w="2582" w:type="dxa"/>
            <w:shd w:val="solid" w:color="000080" w:fill="FFFFFF"/>
          </w:tcPr>
          <w:p w14:paraId="47D777E1" w14:textId="77777777" w:rsidR="001A606D" w:rsidRDefault="001A606D">
            <w:pPr>
              <w:rPr>
                <w:b/>
                <w:color w:val="FFFFFF"/>
              </w:rPr>
            </w:pPr>
            <w:r>
              <w:rPr>
                <w:b/>
                <w:color w:val="FFFFFF"/>
              </w:rPr>
              <w:t>Name</w:t>
            </w:r>
          </w:p>
        </w:tc>
        <w:tc>
          <w:tcPr>
            <w:tcW w:w="2610" w:type="dxa"/>
            <w:gridSpan w:val="3"/>
            <w:shd w:val="solid" w:color="000080" w:fill="FFFFFF"/>
          </w:tcPr>
          <w:p w14:paraId="301EDF50" w14:textId="77777777" w:rsidR="001A606D" w:rsidRDefault="001A606D">
            <w:pPr>
              <w:rPr>
                <w:b/>
                <w:color w:val="FFFFFF"/>
              </w:rPr>
            </w:pPr>
            <w:r>
              <w:rPr>
                <w:b/>
                <w:color w:val="FFFFFF"/>
              </w:rPr>
              <w:t>Company</w:t>
            </w:r>
          </w:p>
        </w:tc>
      </w:tr>
      <w:tr w:rsidR="002C1601" w14:paraId="5034E950" w14:textId="77777777">
        <w:tblPrEx>
          <w:tblCellMar>
            <w:top w:w="0" w:type="dxa"/>
            <w:bottom w:w="0" w:type="dxa"/>
          </w:tblCellMar>
        </w:tblPrEx>
        <w:trPr>
          <w:gridAfter w:val="1"/>
          <w:wAfter w:w="12" w:type="dxa"/>
          <w:trHeight w:val="319"/>
        </w:trPr>
        <w:tc>
          <w:tcPr>
            <w:tcW w:w="1758" w:type="dxa"/>
          </w:tcPr>
          <w:p w14:paraId="123BD9BF" w14:textId="77777777" w:rsidR="002C1601" w:rsidRDefault="002C1601" w:rsidP="007B17DD">
            <w:pPr>
              <w:tabs>
                <w:tab w:val="right" w:pos="2116"/>
              </w:tabs>
            </w:pPr>
            <w:r>
              <w:t>Mark Lancaster</w:t>
            </w:r>
          </w:p>
        </w:tc>
        <w:tc>
          <w:tcPr>
            <w:tcW w:w="2590" w:type="dxa"/>
          </w:tcPr>
          <w:p w14:paraId="1D1D2D2F" w14:textId="77777777" w:rsidR="002C1601" w:rsidRDefault="002C1601" w:rsidP="007B17DD">
            <w:proofErr w:type="spellStart"/>
            <w:r>
              <w:t>at&amp;t</w:t>
            </w:r>
            <w:proofErr w:type="spellEnd"/>
          </w:p>
        </w:tc>
        <w:tc>
          <w:tcPr>
            <w:tcW w:w="2590" w:type="dxa"/>
            <w:gridSpan w:val="2"/>
          </w:tcPr>
          <w:p w14:paraId="035B31C7" w14:textId="77777777" w:rsidR="002C1601" w:rsidRDefault="002C1601" w:rsidP="007B17DD">
            <w:pPr>
              <w:tabs>
                <w:tab w:val="right" w:pos="2116"/>
              </w:tabs>
            </w:pPr>
            <w:r>
              <w:t>Mike Whaley</w:t>
            </w:r>
          </w:p>
        </w:tc>
        <w:tc>
          <w:tcPr>
            <w:tcW w:w="2590" w:type="dxa"/>
          </w:tcPr>
          <w:p w14:paraId="5C9160A1" w14:textId="77777777" w:rsidR="002C1601" w:rsidRDefault="002C1601" w:rsidP="007B17DD">
            <w:r>
              <w:t>Qwest</w:t>
            </w:r>
            <w:r w:rsidR="00B3430C">
              <w:t xml:space="preserve"> (phone)</w:t>
            </w:r>
          </w:p>
        </w:tc>
      </w:tr>
      <w:tr w:rsidR="007426A1" w14:paraId="379C0A0F" w14:textId="77777777">
        <w:tblPrEx>
          <w:tblCellMar>
            <w:top w:w="0" w:type="dxa"/>
            <w:bottom w:w="0" w:type="dxa"/>
          </w:tblCellMar>
        </w:tblPrEx>
        <w:trPr>
          <w:gridAfter w:val="1"/>
          <w:wAfter w:w="12" w:type="dxa"/>
          <w:trHeight w:val="319"/>
        </w:trPr>
        <w:tc>
          <w:tcPr>
            <w:tcW w:w="1758" w:type="dxa"/>
          </w:tcPr>
          <w:p w14:paraId="18E78053" w14:textId="77777777" w:rsidR="007426A1" w:rsidRDefault="007426A1" w:rsidP="00E96517">
            <w:r>
              <w:t xml:space="preserve">Kelli </w:t>
            </w:r>
            <w:proofErr w:type="spellStart"/>
            <w:r>
              <w:t>Gracy</w:t>
            </w:r>
            <w:proofErr w:type="spellEnd"/>
          </w:p>
        </w:tc>
        <w:tc>
          <w:tcPr>
            <w:tcW w:w="2590" w:type="dxa"/>
          </w:tcPr>
          <w:p w14:paraId="0432B6F7" w14:textId="77777777" w:rsidR="007426A1" w:rsidRDefault="007426A1" w:rsidP="00E96517">
            <w:proofErr w:type="spellStart"/>
            <w:r>
              <w:t>at&amp;t</w:t>
            </w:r>
            <w:proofErr w:type="spellEnd"/>
            <w:r>
              <w:t xml:space="preserve"> Diversified Group (phone)</w:t>
            </w:r>
          </w:p>
        </w:tc>
        <w:tc>
          <w:tcPr>
            <w:tcW w:w="2590" w:type="dxa"/>
            <w:gridSpan w:val="2"/>
          </w:tcPr>
          <w:p w14:paraId="28A1C7CC" w14:textId="77777777" w:rsidR="007426A1" w:rsidRDefault="007426A1" w:rsidP="00E96517">
            <w:pPr>
              <w:tabs>
                <w:tab w:val="right" w:pos="2116"/>
              </w:tabs>
            </w:pPr>
            <w:r>
              <w:t xml:space="preserve">Lavinia </w:t>
            </w:r>
            <w:proofErr w:type="spellStart"/>
            <w:r>
              <w:t>Rotaru</w:t>
            </w:r>
            <w:proofErr w:type="spellEnd"/>
          </w:p>
        </w:tc>
        <w:tc>
          <w:tcPr>
            <w:tcW w:w="2590" w:type="dxa"/>
          </w:tcPr>
          <w:p w14:paraId="617A9B13" w14:textId="77777777" w:rsidR="007426A1" w:rsidRDefault="007426A1" w:rsidP="00E96517">
            <w:r>
              <w:t>Sprint Nextel</w:t>
            </w:r>
          </w:p>
        </w:tc>
      </w:tr>
      <w:tr w:rsidR="007426A1" w14:paraId="3B8EFC64" w14:textId="77777777">
        <w:tblPrEx>
          <w:tblCellMar>
            <w:top w:w="0" w:type="dxa"/>
            <w:bottom w:w="0" w:type="dxa"/>
          </w:tblCellMar>
        </w:tblPrEx>
        <w:trPr>
          <w:gridAfter w:val="1"/>
          <w:wAfter w:w="12" w:type="dxa"/>
          <w:trHeight w:val="319"/>
        </w:trPr>
        <w:tc>
          <w:tcPr>
            <w:tcW w:w="1758" w:type="dxa"/>
          </w:tcPr>
          <w:p w14:paraId="783AB956" w14:textId="77777777" w:rsidR="007426A1" w:rsidRDefault="007426A1" w:rsidP="00E96517">
            <w:r>
              <w:t>Ron Steen</w:t>
            </w:r>
          </w:p>
        </w:tc>
        <w:tc>
          <w:tcPr>
            <w:tcW w:w="2590" w:type="dxa"/>
          </w:tcPr>
          <w:p w14:paraId="7FE51AEA" w14:textId="77777777" w:rsidR="007426A1" w:rsidRDefault="007426A1" w:rsidP="00E96517">
            <w:r>
              <w:t>BellSouth</w:t>
            </w:r>
          </w:p>
        </w:tc>
        <w:tc>
          <w:tcPr>
            <w:tcW w:w="2590" w:type="dxa"/>
            <w:gridSpan w:val="2"/>
          </w:tcPr>
          <w:p w14:paraId="13467AD2" w14:textId="77777777" w:rsidR="007426A1" w:rsidRDefault="007426A1" w:rsidP="00E96517">
            <w:r>
              <w:t>Rosemary Emmer</w:t>
            </w:r>
          </w:p>
        </w:tc>
        <w:tc>
          <w:tcPr>
            <w:tcW w:w="2590" w:type="dxa"/>
          </w:tcPr>
          <w:p w14:paraId="11E28EDA" w14:textId="77777777" w:rsidR="007426A1" w:rsidRDefault="007426A1" w:rsidP="00E96517">
            <w:r>
              <w:t>Sprint Nextel</w:t>
            </w:r>
          </w:p>
        </w:tc>
      </w:tr>
      <w:tr w:rsidR="007426A1" w14:paraId="166FB39B" w14:textId="77777777">
        <w:tblPrEx>
          <w:tblCellMar>
            <w:top w:w="0" w:type="dxa"/>
            <w:bottom w:w="0" w:type="dxa"/>
          </w:tblCellMar>
        </w:tblPrEx>
        <w:trPr>
          <w:gridAfter w:val="1"/>
          <w:wAfter w:w="12" w:type="dxa"/>
          <w:trHeight w:val="319"/>
        </w:trPr>
        <w:tc>
          <w:tcPr>
            <w:tcW w:w="1758" w:type="dxa"/>
          </w:tcPr>
          <w:p w14:paraId="77754ED5" w14:textId="77777777" w:rsidR="007426A1" w:rsidRDefault="007426A1" w:rsidP="00E96517">
            <w:r>
              <w:t>Dave Cochran</w:t>
            </w:r>
          </w:p>
        </w:tc>
        <w:tc>
          <w:tcPr>
            <w:tcW w:w="2590" w:type="dxa"/>
          </w:tcPr>
          <w:p w14:paraId="6A5E3EA8" w14:textId="77777777" w:rsidR="007426A1" w:rsidRDefault="007426A1" w:rsidP="00E96517">
            <w:r>
              <w:t>BellSouth (phone)</w:t>
            </w:r>
          </w:p>
        </w:tc>
        <w:tc>
          <w:tcPr>
            <w:tcW w:w="2590" w:type="dxa"/>
            <w:gridSpan w:val="2"/>
          </w:tcPr>
          <w:p w14:paraId="3C96A7D8" w14:textId="77777777" w:rsidR="007426A1" w:rsidRDefault="007426A1" w:rsidP="00E96517">
            <w:r>
              <w:t>Susan Tiffany</w:t>
            </w:r>
          </w:p>
        </w:tc>
        <w:tc>
          <w:tcPr>
            <w:tcW w:w="2590" w:type="dxa"/>
          </w:tcPr>
          <w:p w14:paraId="7AB1EA1F" w14:textId="77777777" w:rsidR="007426A1" w:rsidRDefault="007426A1" w:rsidP="00E96517">
            <w:r>
              <w:t>Sprint Nextel</w:t>
            </w:r>
          </w:p>
        </w:tc>
      </w:tr>
      <w:tr w:rsidR="007B5365" w14:paraId="02F17042" w14:textId="77777777">
        <w:tblPrEx>
          <w:tblCellMar>
            <w:top w:w="0" w:type="dxa"/>
            <w:bottom w:w="0" w:type="dxa"/>
          </w:tblCellMar>
        </w:tblPrEx>
        <w:trPr>
          <w:gridAfter w:val="1"/>
          <w:wAfter w:w="12" w:type="dxa"/>
          <w:trHeight w:val="319"/>
        </w:trPr>
        <w:tc>
          <w:tcPr>
            <w:tcW w:w="1758" w:type="dxa"/>
          </w:tcPr>
          <w:p w14:paraId="5649FD07" w14:textId="77777777" w:rsidR="007B5365" w:rsidRDefault="007B5365" w:rsidP="00D74A55">
            <w:r>
              <w:t xml:space="preserve">Josee </w:t>
            </w:r>
            <w:proofErr w:type="spellStart"/>
            <w:r>
              <w:t>Neron</w:t>
            </w:r>
            <w:proofErr w:type="spellEnd"/>
          </w:p>
        </w:tc>
        <w:tc>
          <w:tcPr>
            <w:tcW w:w="2590" w:type="dxa"/>
          </w:tcPr>
          <w:p w14:paraId="6F7CC677" w14:textId="77777777" w:rsidR="007B5365" w:rsidRDefault="007B5365" w:rsidP="00D74A55">
            <w:r>
              <w:t>Canadian Consortium</w:t>
            </w:r>
          </w:p>
        </w:tc>
        <w:tc>
          <w:tcPr>
            <w:tcW w:w="2590" w:type="dxa"/>
            <w:gridSpan w:val="2"/>
          </w:tcPr>
          <w:p w14:paraId="20D6A3AA" w14:textId="77777777" w:rsidR="007B5365" w:rsidRDefault="007B5365" w:rsidP="00E96517">
            <w:r>
              <w:t>Steve Moore</w:t>
            </w:r>
          </w:p>
        </w:tc>
        <w:tc>
          <w:tcPr>
            <w:tcW w:w="2590" w:type="dxa"/>
          </w:tcPr>
          <w:p w14:paraId="655181E7" w14:textId="77777777" w:rsidR="007B5365" w:rsidRDefault="007B5365" w:rsidP="00E96517">
            <w:r>
              <w:t>Sprint Nextel (phone)</w:t>
            </w:r>
          </w:p>
        </w:tc>
      </w:tr>
      <w:tr w:rsidR="007B5365" w14:paraId="2A28AA42" w14:textId="77777777">
        <w:tblPrEx>
          <w:tblCellMar>
            <w:top w:w="0" w:type="dxa"/>
            <w:bottom w:w="0" w:type="dxa"/>
          </w:tblCellMar>
        </w:tblPrEx>
        <w:trPr>
          <w:gridAfter w:val="1"/>
          <w:wAfter w:w="12" w:type="dxa"/>
          <w:trHeight w:val="319"/>
        </w:trPr>
        <w:tc>
          <w:tcPr>
            <w:tcW w:w="1758" w:type="dxa"/>
          </w:tcPr>
          <w:p w14:paraId="036C58B1" w14:textId="77777777" w:rsidR="007B5365" w:rsidRDefault="007B5365" w:rsidP="00D74A55">
            <w:r>
              <w:t>Renee Dillon</w:t>
            </w:r>
          </w:p>
        </w:tc>
        <w:tc>
          <w:tcPr>
            <w:tcW w:w="2590" w:type="dxa"/>
          </w:tcPr>
          <w:p w14:paraId="6E932111" w14:textId="77777777" w:rsidR="007B5365" w:rsidRDefault="007B5365" w:rsidP="00D74A55">
            <w:r>
              <w:t>Cingular</w:t>
            </w:r>
          </w:p>
        </w:tc>
        <w:tc>
          <w:tcPr>
            <w:tcW w:w="2590" w:type="dxa"/>
            <w:gridSpan w:val="2"/>
          </w:tcPr>
          <w:p w14:paraId="1D6884CD" w14:textId="77777777" w:rsidR="007B5365" w:rsidRDefault="007B5365" w:rsidP="00E96517">
            <w:r>
              <w:t>Rosalee Pinnock</w:t>
            </w:r>
          </w:p>
        </w:tc>
        <w:tc>
          <w:tcPr>
            <w:tcW w:w="2590" w:type="dxa"/>
          </w:tcPr>
          <w:p w14:paraId="4DBB6BF0" w14:textId="77777777" w:rsidR="007B5365" w:rsidRDefault="007B5365" w:rsidP="00E96517">
            <w:r>
              <w:t>Syniverse</w:t>
            </w:r>
          </w:p>
        </w:tc>
      </w:tr>
      <w:tr w:rsidR="007B5365" w14:paraId="6B4BEFB0" w14:textId="77777777">
        <w:tblPrEx>
          <w:tblCellMar>
            <w:top w:w="0" w:type="dxa"/>
            <w:bottom w:w="0" w:type="dxa"/>
          </w:tblCellMar>
        </w:tblPrEx>
        <w:trPr>
          <w:gridAfter w:val="1"/>
          <w:wAfter w:w="12" w:type="dxa"/>
          <w:trHeight w:val="319"/>
        </w:trPr>
        <w:tc>
          <w:tcPr>
            <w:tcW w:w="1758" w:type="dxa"/>
          </w:tcPr>
          <w:p w14:paraId="7518782C" w14:textId="77777777" w:rsidR="007B5365" w:rsidRDefault="007B5365" w:rsidP="00D74A55">
            <w:r>
              <w:t>Adele Johnson</w:t>
            </w:r>
          </w:p>
        </w:tc>
        <w:tc>
          <w:tcPr>
            <w:tcW w:w="2590" w:type="dxa"/>
          </w:tcPr>
          <w:p w14:paraId="46C713CA" w14:textId="77777777" w:rsidR="007B5365" w:rsidRDefault="007B5365" w:rsidP="00D74A55">
            <w:r>
              <w:t>Cingular</w:t>
            </w:r>
          </w:p>
        </w:tc>
        <w:tc>
          <w:tcPr>
            <w:tcW w:w="2590" w:type="dxa"/>
            <w:gridSpan w:val="2"/>
          </w:tcPr>
          <w:p w14:paraId="5E4F041F" w14:textId="77777777" w:rsidR="007B5365" w:rsidRDefault="007B5365" w:rsidP="00E96517">
            <w:r>
              <w:t>Adam Newman</w:t>
            </w:r>
          </w:p>
        </w:tc>
        <w:tc>
          <w:tcPr>
            <w:tcW w:w="2590" w:type="dxa"/>
          </w:tcPr>
          <w:p w14:paraId="185E0E01" w14:textId="77777777" w:rsidR="007B5365" w:rsidRDefault="007B5365" w:rsidP="00E96517">
            <w:r>
              <w:t>Telcordia</w:t>
            </w:r>
          </w:p>
        </w:tc>
      </w:tr>
      <w:tr w:rsidR="007B5365" w14:paraId="01261D0E" w14:textId="77777777">
        <w:tblPrEx>
          <w:tblCellMar>
            <w:top w:w="0" w:type="dxa"/>
            <w:bottom w:w="0" w:type="dxa"/>
          </w:tblCellMar>
        </w:tblPrEx>
        <w:trPr>
          <w:gridAfter w:val="1"/>
          <w:wAfter w:w="12" w:type="dxa"/>
          <w:trHeight w:val="319"/>
        </w:trPr>
        <w:tc>
          <w:tcPr>
            <w:tcW w:w="1758" w:type="dxa"/>
          </w:tcPr>
          <w:p w14:paraId="5B371D09" w14:textId="77777777" w:rsidR="007B5365" w:rsidRDefault="007B5365" w:rsidP="00D74A55">
            <w:r>
              <w:t>Lonnie Keck</w:t>
            </w:r>
          </w:p>
        </w:tc>
        <w:tc>
          <w:tcPr>
            <w:tcW w:w="2590" w:type="dxa"/>
          </w:tcPr>
          <w:p w14:paraId="6C61C3E6" w14:textId="77777777" w:rsidR="007B5365" w:rsidRDefault="007B5365" w:rsidP="00D74A55">
            <w:r>
              <w:t>Cingular (phone)</w:t>
            </w:r>
          </w:p>
        </w:tc>
        <w:tc>
          <w:tcPr>
            <w:tcW w:w="2590" w:type="dxa"/>
            <w:gridSpan w:val="2"/>
          </w:tcPr>
          <w:p w14:paraId="7DA54264" w14:textId="77777777" w:rsidR="007B5365" w:rsidRDefault="007B5365" w:rsidP="00E96517">
            <w:smartTag w:uri="urn:schemas-microsoft-com:office:smarttags" w:element="place">
              <w:smartTag w:uri="urn:schemas-microsoft-com:office:smarttags" w:element="City">
                <w:r>
                  <w:t>Greenwood</w:t>
                </w:r>
              </w:smartTag>
            </w:smartTag>
          </w:p>
        </w:tc>
        <w:tc>
          <w:tcPr>
            <w:tcW w:w="2590" w:type="dxa"/>
          </w:tcPr>
          <w:p w14:paraId="47F0EFA3" w14:textId="77777777" w:rsidR="007B5365" w:rsidRDefault="007B5365" w:rsidP="00E96517">
            <w:proofErr w:type="spellStart"/>
            <w:r>
              <w:t>Telcove</w:t>
            </w:r>
            <w:proofErr w:type="spellEnd"/>
            <w:r>
              <w:t xml:space="preserve"> (phone)</w:t>
            </w:r>
          </w:p>
        </w:tc>
      </w:tr>
      <w:tr w:rsidR="007B5365" w14:paraId="1B79DE82" w14:textId="77777777">
        <w:tblPrEx>
          <w:tblCellMar>
            <w:top w:w="0" w:type="dxa"/>
            <w:bottom w:w="0" w:type="dxa"/>
          </w:tblCellMar>
        </w:tblPrEx>
        <w:trPr>
          <w:gridAfter w:val="1"/>
          <w:wAfter w:w="12" w:type="dxa"/>
          <w:trHeight w:val="319"/>
        </w:trPr>
        <w:tc>
          <w:tcPr>
            <w:tcW w:w="1758" w:type="dxa"/>
          </w:tcPr>
          <w:p w14:paraId="2E355796" w14:textId="77777777" w:rsidR="007B5365" w:rsidRDefault="007B5365" w:rsidP="00D74A55">
            <w:smartTag w:uri="urn:schemas-microsoft-com:office:smarttags" w:element="place">
              <w:smartTag w:uri="urn:schemas-microsoft-com:office:smarttags" w:element="City">
                <w:r>
                  <w:t>Nancy</w:t>
                </w:r>
              </w:smartTag>
            </w:smartTag>
            <w:r>
              <w:t xml:space="preserve"> Sanders</w:t>
            </w:r>
          </w:p>
        </w:tc>
        <w:tc>
          <w:tcPr>
            <w:tcW w:w="2590" w:type="dxa"/>
          </w:tcPr>
          <w:p w14:paraId="4F6DE37E" w14:textId="77777777" w:rsidR="007B5365" w:rsidRDefault="007B5365" w:rsidP="00D74A55">
            <w:r>
              <w:t>Comcast</w:t>
            </w:r>
          </w:p>
        </w:tc>
        <w:tc>
          <w:tcPr>
            <w:tcW w:w="2590" w:type="dxa"/>
            <w:gridSpan w:val="2"/>
          </w:tcPr>
          <w:p w14:paraId="45BD417C" w14:textId="77777777" w:rsidR="007B5365" w:rsidRDefault="007B5365" w:rsidP="00E96517">
            <w:proofErr w:type="spellStart"/>
            <w:r>
              <w:t>Fromca</w:t>
            </w:r>
            <w:proofErr w:type="spellEnd"/>
            <w:r>
              <w:t xml:space="preserve"> </w:t>
            </w:r>
            <w:proofErr w:type="spellStart"/>
            <w:r>
              <w:t>Pamizzan</w:t>
            </w:r>
            <w:proofErr w:type="spellEnd"/>
          </w:p>
        </w:tc>
        <w:tc>
          <w:tcPr>
            <w:tcW w:w="2590" w:type="dxa"/>
          </w:tcPr>
          <w:p w14:paraId="08861901" w14:textId="77777777" w:rsidR="007B5365" w:rsidRDefault="007B5365" w:rsidP="00E96517">
            <w:proofErr w:type="spellStart"/>
            <w:r>
              <w:t>Telus</w:t>
            </w:r>
            <w:proofErr w:type="spellEnd"/>
          </w:p>
        </w:tc>
      </w:tr>
      <w:tr w:rsidR="007B5365" w14:paraId="1EB6BC30" w14:textId="77777777">
        <w:tblPrEx>
          <w:tblCellMar>
            <w:top w:w="0" w:type="dxa"/>
            <w:bottom w:w="0" w:type="dxa"/>
          </w:tblCellMar>
        </w:tblPrEx>
        <w:trPr>
          <w:gridAfter w:val="1"/>
          <w:wAfter w:w="12" w:type="dxa"/>
          <w:trHeight w:val="319"/>
        </w:trPr>
        <w:tc>
          <w:tcPr>
            <w:tcW w:w="1758" w:type="dxa"/>
          </w:tcPr>
          <w:p w14:paraId="2D59DBF9" w14:textId="77777777" w:rsidR="007B5365" w:rsidRDefault="007B5365" w:rsidP="00D74A55">
            <w:r>
              <w:t xml:space="preserve">Tim </w:t>
            </w:r>
            <w:proofErr w:type="spellStart"/>
            <w:r>
              <w:t>Kagaele</w:t>
            </w:r>
            <w:proofErr w:type="spellEnd"/>
          </w:p>
        </w:tc>
        <w:tc>
          <w:tcPr>
            <w:tcW w:w="2590" w:type="dxa"/>
          </w:tcPr>
          <w:p w14:paraId="6B58A284" w14:textId="77777777" w:rsidR="007B5365" w:rsidRDefault="007B5365" w:rsidP="00D74A55">
            <w:r>
              <w:t>Comcast</w:t>
            </w:r>
          </w:p>
        </w:tc>
        <w:tc>
          <w:tcPr>
            <w:tcW w:w="2590" w:type="dxa"/>
            <w:gridSpan w:val="2"/>
          </w:tcPr>
          <w:p w14:paraId="425F9199" w14:textId="77777777" w:rsidR="007B5365" w:rsidRDefault="007B5365" w:rsidP="00E96517">
            <w:r>
              <w:t>Paula Jordan</w:t>
            </w:r>
          </w:p>
        </w:tc>
        <w:tc>
          <w:tcPr>
            <w:tcW w:w="2590" w:type="dxa"/>
          </w:tcPr>
          <w:p w14:paraId="676166EF" w14:textId="77777777" w:rsidR="007B5365" w:rsidRDefault="007B5365" w:rsidP="00E96517">
            <w:r>
              <w:t>T-Mobile</w:t>
            </w:r>
          </w:p>
        </w:tc>
      </w:tr>
      <w:tr w:rsidR="007B5365" w14:paraId="74740B23" w14:textId="77777777">
        <w:tblPrEx>
          <w:tblCellMar>
            <w:top w:w="0" w:type="dxa"/>
            <w:bottom w:w="0" w:type="dxa"/>
          </w:tblCellMar>
        </w:tblPrEx>
        <w:trPr>
          <w:gridAfter w:val="1"/>
          <w:wAfter w:w="12" w:type="dxa"/>
          <w:trHeight w:val="319"/>
        </w:trPr>
        <w:tc>
          <w:tcPr>
            <w:tcW w:w="1758" w:type="dxa"/>
          </w:tcPr>
          <w:p w14:paraId="635E3D59" w14:textId="77777777" w:rsidR="007B5365" w:rsidRDefault="007B5365" w:rsidP="00D74A55">
            <w:r>
              <w:t>Dennis Robins</w:t>
            </w:r>
          </w:p>
        </w:tc>
        <w:tc>
          <w:tcPr>
            <w:tcW w:w="2590" w:type="dxa"/>
          </w:tcPr>
          <w:p w14:paraId="31647D36" w14:textId="77777777" w:rsidR="007B5365" w:rsidRDefault="007B5365" w:rsidP="00D74A55">
            <w:r>
              <w:t>Electric Lightwave (phone)</w:t>
            </w:r>
          </w:p>
        </w:tc>
        <w:tc>
          <w:tcPr>
            <w:tcW w:w="2590" w:type="dxa"/>
            <w:gridSpan w:val="2"/>
          </w:tcPr>
          <w:p w14:paraId="77246073" w14:textId="77777777" w:rsidR="007B5365" w:rsidRDefault="007B5365" w:rsidP="00E96517">
            <w:r>
              <w:t>Trevor Thompson</w:t>
            </w:r>
          </w:p>
        </w:tc>
        <w:tc>
          <w:tcPr>
            <w:tcW w:w="2590" w:type="dxa"/>
          </w:tcPr>
          <w:p w14:paraId="499501D4" w14:textId="77777777" w:rsidR="007B5365" w:rsidRDefault="007B5365" w:rsidP="00E96517">
            <w:r>
              <w:t>T-M</w:t>
            </w:r>
            <w:r w:rsidR="00C2153B">
              <w:t>obile</w:t>
            </w:r>
          </w:p>
        </w:tc>
      </w:tr>
      <w:tr w:rsidR="007B5365" w14:paraId="5BA6A3CF" w14:textId="77777777">
        <w:tblPrEx>
          <w:tblCellMar>
            <w:top w:w="0" w:type="dxa"/>
            <w:bottom w:w="0" w:type="dxa"/>
          </w:tblCellMar>
        </w:tblPrEx>
        <w:trPr>
          <w:gridAfter w:val="1"/>
          <w:wAfter w:w="12" w:type="dxa"/>
          <w:trHeight w:val="319"/>
        </w:trPr>
        <w:tc>
          <w:tcPr>
            <w:tcW w:w="1758" w:type="dxa"/>
          </w:tcPr>
          <w:p w14:paraId="22DC37DA" w14:textId="77777777" w:rsidR="007B5365" w:rsidRDefault="007B5365" w:rsidP="00D74A55">
            <w:r>
              <w:t>Cyndi Jones</w:t>
            </w:r>
          </w:p>
        </w:tc>
        <w:tc>
          <w:tcPr>
            <w:tcW w:w="2590" w:type="dxa"/>
          </w:tcPr>
          <w:p w14:paraId="75575CAA" w14:textId="77777777" w:rsidR="007B5365" w:rsidRDefault="007B5365" w:rsidP="00D74A55">
            <w:r>
              <w:t>Embarq</w:t>
            </w:r>
          </w:p>
        </w:tc>
        <w:tc>
          <w:tcPr>
            <w:tcW w:w="2590" w:type="dxa"/>
            <w:gridSpan w:val="2"/>
          </w:tcPr>
          <w:p w14:paraId="338AE7FC" w14:textId="77777777" w:rsidR="007B5365" w:rsidRDefault="007B5365" w:rsidP="00E96517">
            <w:r>
              <w:t>Jason Lee</w:t>
            </w:r>
          </w:p>
        </w:tc>
        <w:tc>
          <w:tcPr>
            <w:tcW w:w="2590" w:type="dxa"/>
          </w:tcPr>
          <w:p w14:paraId="72F27CB2" w14:textId="77777777" w:rsidR="007B5365" w:rsidRDefault="007B5365" w:rsidP="00E96517">
            <w:r>
              <w:t>Verizon (phone)</w:t>
            </w:r>
          </w:p>
        </w:tc>
      </w:tr>
      <w:tr w:rsidR="007B5365" w14:paraId="405E608E" w14:textId="77777777">
        <w:tblPrEx>
          <w:tblCellMar>
            <w:top w:w="0" w:type="dxa"/>
            <w:bottom w:w="0" w:type="dxa"/>
          </w:tblCellMar>
        </w:tblPrEx>
        <w:trPr>
          <w:gridAfter w:val="1"/>
          <w:wAfter w:w="12" w:type="dxa"/>
          <w:trHeight w:val="319"/>
        </w:trPr>
        <w:tc>
          <w:tcPr>
            <w:tcW w:w="1758" w:type="dxa"/>
          </w:tcPr>
          <w:p w14:paraId="22E732D0" w14:textId="77777777" w:rsidR="007B5365" w:rsidRDefault="007B5365" w:rsidP="00D74A55">
            <w:r>
              <w:t>Vicki Goth</w:t>
            </w:r>
          </w:p>
        </w:tc>
        <w:tc>
          <w:tcPr>
            <w:tcW w:w="2590" w:type="dxa"/>
          </w:tcPr>
          <w:p w14:paraId="1A951DA5" w14:textId="77777777" w:rsidR="007B5365" w:rsidRDefault="007B5365" w:rsidP="00D74A55">
            <w:r>
              <w:t>Embarq (phone)</w:t>
            </w:r>
          </w:p>
        </w:tc>
        <w:tc>
          <w:tcPr>
            <w:tcW w:w="2590" w:type="dxa"/>
            <w:gridSpan w:val="2"/>
          </w:tcPr>
          <w:p w14:paraId="659F12BD" w14:textId="77777777" w:rsidR="007B5365" w:rsidRDefault="007B5365" w:rsidP="00E96517">
            <w:smartTag w:uri="urn:schemas-microsoft-com:office:smarttags" w:element="place">
              <w:smartTag w:uri="urn:schemas-microsoft-com:office:smarttags" w:element="City">
                <w:r>
                  <w:t>Gary</w:t>
                </w:r>
              </w:smartTag>
            </w:smartTag>
            <w:r>
              <w:t xml:space="preserve"> Sacra</w:t>
            </w:r>
          </w:p>
        </w:tc>
        <w:tc>
          <w:tcPr>
            <w:tcW w:w="2590" w:type="dxa"/>
          </w:tcPr>
          <w:p w14:paraId="229EC7A9" w14:textId="77777777" w:rsidR="007B5365" w:rsidRDefault="007B5365" w:rsidP="00E96517">
            <w:r>
              <w:t>Verizon</w:t>
            </w:r>
          </w:p>
        </w:tc>
      </w:tr>
      <w:tr w:rsidR="007B5365" w14:paraId="59F12801" w14:textId="77777777">
        <w:tblPrEx>
          <w:tblCellMar>
            <w:top w:w="0" w:type="dxa"/>
            <w:bottom w:w="0" w:type="dxa"/>
          </w:tblCellMar>
        </w:tblPrEx>
        <w:trPr>
          <w:gridAfter w:val="1"/>
          <w:wAfter w:w="12" w:type="dxa"/>
          <w:trHeight w:val="319"/>
        </w:trPr>
        <w:tc>
          <w:tcPr>
            <w:tcW w:w="1758" w:type="dxa"/>
          </w:tcPr>
          <w:p w14:paraId="7FAB1055" w14:textId="77777777" w:rsidR="007B5365" w:rsidRDefault="007B5365" w:rsidP="00D74A55">
            <w:r>
              <w:t>Marcel Champagne</w:t>
            </w:r>
          </w:p>
        </w:tc>
        <w:tc>
          <w:tcPr>
            <w:tcW w:w="2590" w:type="dxa"/>
          </w:tcPr>
          <w:p w14:paraId="609E8A88" w14:textId="77777777" w:rsidR="007B5365" w:rsidRDefault="007B5365" w:rsidP="00D74A55">
            <w:proofErr w:type="spellStart"/>
            <w:r>
              <w:t>NeuStar</w:t>
            </w:r>
            <w:proofErr w:type="spellEnd"/>
          </w:p>
        </w:tc>
        <w:tc>
          <w:tcPr>
            <w:tcW w:w="2590" w:type="dxa"/>
            <w:gridSpan w:val="2"/>
          </w:tcPr>
          <w:p w14:paraId="3D3574C6" w14:textId="77777777" w:rsidR="007B5365" w:rsidRDefault="007B5365" w:rsidP="00E96517">
            <w:r>
              <w:t>Earl Scott</w:t>
            </w:r>
          </w:p>
        </w:tc>
        <w:tc>
          <w:tcPr>
            <w:tcW w:w="2590" w:type="dxa"/>
          </w:tcPr>
          <w:p w14:paraId="46CDA2F3" w14:textId="77777777" w:rsidR="007B5365" w:rsidRDefault="007B5365" w:rsidP="00E96517">
            <w:r>
              <w:t>Verizon (phone)</w:t>
            </w:r>
          </w:p>
        </w:tc>
      </w:tr>
      <w:tr w:rsidR="007B5365" w14:paraId="1ED15E6E" w14:textId="77777777">
        <w:tblPrEx>
          <w:tblCellMar>
            <w:top w:w="0" w:type="dxa"/>
            <w:bottom w:w="0" w:type="dxa"/>
          </w:tblCellMar>
        </w:tblPrEx>
        <w:trPr>
          <w:gridAfter w:val="1"/>
          <w:wAfter w:w="12" w:type="dxa"/>
          <w:trHeight w:val="319"/>
        </w:trPr>
        <w:tc>
          <w:tcPr>
            <w:tcW w:w="1758" w:type="dxa"/>
          </w:tcPr>
          <w:p w14:paraId="1398A581" w14:textId="77777777" w:rsidR="007B5365" w:rsidRDefault="007B5365" w:rsidP="00D74A55">
            <w:r>
              <w:t>Syed Saifullah</w:t>
            </w:r>
          </w:p>
        </w:tc>
        <w:tc>
          <w:tcPr>
            <w:tcW w:w="2590" w:type="dxa"/>
          </w:tcPr>
          <w:p w14:paraId="6211F1FF" w14:textId="77777777" w:rsidR="007B5365" w:rsidRDefault="007B5365" w:rsidP="00D74A55">
            <w:proofErr w:type="spellStart"/>
            <w:r>
              <w:t>NeuStar</w:t>
            </w:r>
            <w:proofErr w:type="spellEnd"/>
            <w:r>
              <w:t xml:space="preserve"> (phone)</w:t>
            </w:r>
          </w:p>
        </w:tc>
        <w:tc>
          <w:tcPr>
            <w:tcW w:w="2590" w:type="dxa"/>
            <w:gridSpan w:val="2"/>
          </w:tcPr>
          <w:p w14:paraId="657D9CF3" w14:textId="77777777" w:rsidR="007B5365" w:rsidRDefault="007B5365" w:rsidP="00E96517">
            <w:r>
              <w:t>Deb Tucker</w:t>
            </w:r>
          </w:p>
        </w:tc>
        <w:tc>
          <w:tcPr>
            <w:tcW w:w="2590" w:type="dxa"/>
          </w:tcPr>
          <w:p w14:paraId="1EFB03E6" w14:textId="77777777" w:rsidR="007B5365" w:rsidRDefault="007B5365" w:rsidP="00E96517">
            <w:r>
              <w:t>Verizon Wireless</w:t>
            </w:r>
          </w:p>
        </w:tc>
      </w:tr>
      <w:tr w:rsidR="007B5365" w14:paraId="2A6903F4" w14:textId="77777777">
        <w:tblPrEx>
          <w:tblCellMar>
            <w:top w:w="0" w:type="dxa"/>
            <w:bottom w:w="0" w:type="dxa"/>
          </w:tblCellMar>
        </w:tblPrEx>
        <w:trPr>
          <w:gridAfter w:val="1"/>
          <w:wAfter w:w="12" w:type="dxa"/>
          <w:trHeight w:val="319"/>
        </w:trPr>
        <w:tc>
          <w:tcPr>
            <w:tcW w:w="1758" w:type="dxa"/>
          </w:tcPr>
          <w:p w14:paraId="61206D90" w14:textId="77777777" w:rsidR="007B5365" w:rsidRDefault="007B5365" w:rsidP="00D74A55">
            <w:r>
              <w:t>Shannon Sevigny</w:t>
            </w:r>
          </w:p>
        </w:tc>
        <w:tc>
          <w:tcPr>
            <w:tcW w:w="2590" w:type="dxa"/>
          </w:tcPr>
          <w:p w14:paraId="341811B8" w14:textId="77777777" w:rsidR="007B5365" w:rsidRDefault="007B5365" w:rsidP="00D74A55">
            <w:proofErr w:type="spellStart"/>
            <w:r>
              <w:t>NeuStar</w:t>
            </w:r>
            <w:proofErr w:type="spellEnd"/>
            <w:r>
              <w:t xml:space="preserve"> Pooling</w:t>
            </w:r>
          </w:p>
        </w:tc>
        <w:tc>
          <w:tcPr>
            <w:tcW w:w="2590" w:type="dxa"/>
            <w:gridSpan w:val="2"/>
          </w:tcPr>
          <w:p w14:paraId="1A6C829C" w14:textId="77777777" w:rsidR="007B5365" w:rsidRDefault="007B5365" w:rsidP="00E96517">
            <w:r>
              <w:t>Sara Hooker</w:t>
            </w:r>
          </w:p>
        </w:tc>
        <w:tc>
          <w:tcPr>
            <w:tcW w:w="2590" w:type="dxa"/>
          </w:tcPr>
          <w:p w14:paraId="4FDB4814" w14:textId="77777777" w:rsidR="007B5365" w:rsidRDefault="007B5365" w:rsidP="00E96517">
            <w:r>
              <w:t>Verizon Wireless</w:t>
            </w:r>
          </w:p>
        </w:tc>
      </w:tr>
      <w:tr w:rsidR="007B5365" w14:paraId="17E9BD73" w14:textId="77777777">
        <w:tblPrEx>
          <w:tblCellMar>
            <w:top w:w="0" w:type="dxa"/>
            <w:bottom w:w="0" w:type="dxa"/>
          </w:tblCellMar>
        </w:tblPrEx>
        <w:trPr>
          <w:gridAfter w:val="1"/>
          <w:wAfter w:w="12" w:type="dxa"/>
          <w:trHeight w:val="319"/>
        </w:trPr>
        <w:tc>
          <w:tcPr>
            <w:tcW w:w="1758" w:type="dxa"/>
          </w:tcPr>
          <w:p w14:paraId="19C97592" w14:textId="77777777" w:rsidR="007B5365" w:rsidRDefault="007B5365" w:rsidP="00D74A55">
            <w:r>
              <w:t>Jim Rooks</w:t>
            </w:r>
          </w:p>
        </w:tc>
        <w:tc>
          <w:tcPr>
            <w:tcW w:w="2590" w:type="dxa"/>
          </w:tcPr>
          <w:p w14:paraId="60B011EB" w14:textId="77777777" w:rsidR="007B5365" w:rsidRDefault="007B5365" w:rsidP="00D74A55">
            <w:proofErr w:type="spellStart"/>
            <w:r>
              <w:t>NeuStar</w:t>
            </w:r>
            <w:proofErr w:type="spellEnd"/>
            <w:r>
              <w:t xml:space="preserve"> </w:t>
            </w:r>
          </w:p>
        </w:tc>
        <w:tc>
          <w:tcPr>
            <w:tcW w:w="2590" w:type="dxa"/>
            <w:gridSpan w:val="2"/>
          </w:tcPr>
          <w:p w14:paraId="5DAC40D5" w14:textId="77777777" w:rsidR="007B5365" w:rsidRDefault="007B5365" w:rsidP="007B17DD"/>
        </w:tc>
        <w:tc>
          <w:tcPr>
            <w:tcW w:w="2590" w:type="dxa"/>
          </w:tcPr>
          <w:p w14:paraId="34400AC3" w14:textId="77777777" w:rsidR="007B5365" w:rsidRDefault="007B5365" w:rsidP="007B17DD"/>
        </w:tc>
      </w:tr>
      <w:tr w:rsidR="007B5365" w14:paraId="10F56A14" w14:textId="77777777">
        <w:tblPrEx>
          <w:tblCellMar>
            <w:top w:w="0" w:type="dxa"/>
            <w:bottom w:w="0" w:type="dxa"/>
          </w:tblCellMar>
        </w:tblPrEx>
        <w:trPr>
          <w:gridAfter w:val="1"/>
          <w:wAfter w:w="12" w:type="dxa"/>
          <w:trHeight w:val="319"/>
        </w:trPr>
        <w:tc>
          <w:tcPr>
            <w:tcW w:w="1758" w:type="dxa"/>
          </w:tcPr>
          <w:p w14:paraId="7D1599C0" w14:textId="77777777" w:rsidR="007B5365" w:rsidRDefault="007B5365" w:rsidP="00D74A55">
            <w:r>
              <w:t>John Nakamura</w:t>
            </w:r>
          </w:p>
        </w:tc>
        <w:tc>
          <w:tcPr>
            <w:tcW w:w="2590" w:type="dxa"/>
          </w:tcPr>
          <w:p w14:paraId="40B844B3" w14:textId="77777777" w:rsidR="007B5365" w:rsidRDefault="007B5365" w:rsidP="00D74A55">
            <w:proofErr w:type="spellStart"/>
            <w:r>
              <w:t>NeuStar</w:t>
            </w:r>
            <w:proofErr w:type="spellEnd"/>
          </w:p>
        </w:tc>
        <w:tc>
          <w:tcPr>
            <w:tcW w:w="2590" w:type="dxa"/>
            <w:gridSpan w:val="2"/>
          </w:tcPr>
          <w:p w14:paraId="78305ADE" w14:textId="77777777" w:rsidR="007B5365" w:rsidRDefault="007B5365" w:rsidP="00E96517"/>
        </w:tc>
        <w:tc>
          <w:tcPr>
            <w:tcW w:w="2590" w:type="dxa"/>
          </w:tcPr>
          <w:p w14:paraId="721B00AA" w14:textId="77777777" w:rsidR="007B5365" w:rsidRDefault="007B5365" w:rsidP="00E96517"/>
        </w:tc>
      </w:tr>
      <w:tr w:rsidR="007B5365" w14:paraId="4353F4F3" w14:textId="77777777">
        <w:tblPrEx>
          <w:tblCellMar>
            <w:top w:w="0" w:type="dxa"/>
            <w:bottom w:w="0" w:type="dxa"/>
          </w:tblCellMar>
        </w:tblPrEx>
        <w:trPr>
          <w:gridAfter w:val="1"/>
          <w:wAfter w:w="12" w:type="dxa"/>
          <w:trHeight w:val="319"/>
        </w:trPr>
        <w:tc>
          <w:tcPr>
            <w:tcW w:w="1758" w:type="dxa"/>
          </w:tcPr>
          <w:p w14:paraId="31F33F88" w14:textId="77777777" w:rsidR="007B5365" w:rsidRDefault="007B5365" w:rsidP="00D74A55">
            <w:r>
              <w:t xml:space="preserve">Stephen </w:t>
            </w:r>
            <w:proofErr w:type="spellStart"/>
            <w:r>
              <w:t>Addicks</w:t>
            </w:r>
            <w:proofErr w:type="spellEnd"/>
          </w:p>
        </w:tc>
        <w:tc>
          <w:tcPr>
            <w:tcW w:w="2590" w:type="dxa"/>
          </w:tcPr>
          <w:p w14:paraId="5BD91C12" w14:textId="77777777" w:rsidR="007B5365" w:rsidRDefault="007B5365" w:rsidP="00D74A55">
            <w:proofErr w:type="spellStart"/>
            <w:r>
              <w:t>NeuStar</w:t>
            </w:r>
            <w:proofErr w:type="spellEnd"/>
            <w:r>
              <w:t xml:space="preserve"> </w:t>
            </w:r>
          </w:p>
        </w:tc>
        <w:tc>
          <w:tcPr>
            <w:tcW w:w="2590" w:type="dxa"/>
            <w:gridSpan w:val="2"/>
          </w:tcPr>
          <w:p w14:paraId="3316CC4F" w14:textId="77777777" w:rsidR="007B5365" w:rsidRDefault="007B5365" w:rsidP="007B17DD"/>
        </w:tc>
        <w:tc>
          <w:tcPr>
            <w:tcW w:w="2590" w:type="dxa"/>
          </w:tcPr>
          <w:p w14:paraId="0CA8D083" w14:textId="77777777" w:rsidR="007B5365" w:rsidRDefault="007B5365" w:rsidP="007B17DD"/>
        </w:tc>
      </w:tr>
      <w:tr w:rsidR="007B5365" w14:paraId="457CE9E9" w14:textId="77777777">
        <w:tblPrEx>
          <w:tblCellMar>
            <w:top w:w="0" w:type="dxa"/>
            <w:bottom w:w="0" w:type="dxa"/>
          </w:tblCellMar>
        </w:tblPrEx>
        <w:trPr>
          <w:gridAfter w:val="1"/>
          <w:wAfter w:w="12" w:type="dxa"/>
          <w:trHeight w:val="319"/>
        </w:trPr>
        <w:tc>
          <w:tcPr>
            <w:tcW w:w="1758" w:type="dxa"/>
          </w:tcPr>
          <w:p w14:paraId="06E8F36F" w14:textId="77777777" w:rsidR="007B5365" w:rsidRDefault="007B5365" w:rsidP="00D74A55">
            <w:pPr>
              <w:tabs>
                <w:tab w:val="right" w:pos="2116"/>
              </w:tabs>
            </w:pPr>
            <w:r>
              <w:t xml:space="preserve">Paul </w:t>
            </w:r>
            <w:proofErr w:type="spellStart"/>
            <w:r>
              <w:t>LaGattuta</w:t>
            </w:r>
            <w:proofErr w:type="spellEnd"/>
          </w:p>
        </w:tc>
        <w:tc>
          <w:tcPr>
            <w:tcW w:w="2590" w:type="dxa"/>
          </w:tcPr>
          <w:p w14:paraId="31CFA50B" w14:textId="77777777" w:rsidR="007B5365" w:rsidRDefault="007B5365" w:rsidP="00D74A55">
            <w:proofErr w:type="spellStart"/>
            <w:r>
              <w:t>NeuStar</w:t>
            </w:r>
            <w:proofErr w:type="spellEnd"/>
          </w:p>
        </w:tc>
        <w:tc>
          <w:tcPr>
            <w:tcW w:w="2590" w:type="dxa"/>
            <w:gridSpan w:val="2"/>
          </w:tcPr>
          <w:p w14:paraId="05FB67EC" w14:textId="77777777" w:rsidR="007B5365" w:rsidRDefault="007B5365" w:rsidP="007B17DD"/>
        </w:tc>
        <w:tc>
          <w:tcPr>
            <w:tcW w:w="2590" w:type="dxa"/>
          </w:tcPr>
          <w:p w14:paraId="18CE82CE" w14:textId="77777777" w:rsidR="007B5365" w:rsidRDefault="007B5365" w:rsidP="007B17DD"/>
        </w:tc>
      </w:tr>
      <w:tr w:rsidR="007B5365" w14:paraId="3C191743" w14:textId="77777777">
        <w:tblPrEx>
          <w:tblCellMar>
            <w:top w:w="0" w:type="dxa"/>
            <w:bottom w:w="0" w:type="dxa"/>
          </w:tblCellMar>
        </w:tblPrEx>
        <w:trPr>
          <w:gridAfter w:val="1"/>
          <w:wAfter w:w="12" w:type="dxa"/>
          <w:trHeight w:val="319"/>
        </w:trPr>
        <w:tc>
          <w:tcPr>
            <w:tcW w:w="1758" w:type="dxa"/>
          </w:tcPr>
          <w:p w14:paraId="642657A6" w14:textId="77777777" w:rsidR="007B5365" w:rsidRDefault="007B5365" w:rsidP="00D74A55">
            <w:pPr>
              <w:tabs>
                <w:tab w:val="right" w:pos="2116"/>
              </w:tabs>
            </w:pPr>
            <w:r>
              <w:t>Dave Garner</w:t>
            </w:r>
          </w:p>
        </w:tc>
        <w:tc>
          <w:tcPr>
            <w:tcW w:w="2590" w:type="dxa"/>
          </w:tcPr>
          <w:p w14:paraId="2DFD6A80" w14:textId="77777777" w:rsidR="007B5365" w:rsidRDefault="007B5365" w:rsidP="00D74A55">
            <w:proofErr w:type="spellStart"/>
            <w:r>
              <w:t>NeuStar</w:t>
            </w:r>
            <w:proofErr w:type="spellEnd"/>
          </w:p>
        </w:tc>
        <w:tc>
          <w:tcPr>
            <w:tcW w:w="2590" w:type="dxa"/>
            <w:gridSpan w:val="2"/>
          </w:tcPr>
          <w:p w14:paraId="6DEB7941" w14:textId="77777777" w:rsidR="007B5365" w:rsidRDefault="007B5365" w:rsidP="007B17DD"/>
        </w:tc>
        <w:tc>
          <w:tcPr>
            <w:tcW w:w="2590" w:type="dxa"/>
          </w:tcPr>
          <w:p w14:paraId="7D979AC3" w14:textId="77777777" w:rsidR="007B5365" w:rsidRDefault="007B5365" w:rsidP="007B17DD"/>
        </w:tc>
      </w:tr>
      <w:tr w:rsidR="007B5365" w14:paraId="65EABA41" w14:textId="77777777">
        <w:tblPrEx>
          <w:tblCellMar>
            <w:top w:w="0" w:type="dxa"/>
            <w:bottom w:w="0" w:type="dxa"/>
          </w:tblCellMar>
        </w:tblPrEx>
        <w:trPr>
          <w:gridAfter w:val="1"/>
          <w:wAfter w:w="12" w:type="dxa"/>
          <w:trHeight w:val="319"/>
        </w:trPr>
        <w:tc>
          <w:tcPr>
            <w:tcW w:w="1758" w:type="dxa"/>
          </w:tcPr>
          <w:p w14:paraId="299E38E3" w14:textId="77777777" w:rsidR="007B5365" w:rsidRDefault="007B5365" w:rsidP="00D74A55">
            <w:pPr>
              <w:tabs>
                <w:tab w:val="right" w:pos="2116"/>
              </w:tabs>
            </w:pPr>
          </w:p>
        </w:tc>
        <w:tc>
          <w:tcPr>
            <w:tcW w:w="2590" w:type="dxa"/>
          </w:tcPr>
          <w:p w14:paraId="35F9243F" w14:textId="77777777" w:rsidR="007B5365" w:rsidRDefault="007B5365" w:rsidP="00D74A55"/>
        </w:tc>
        <w:tc>
          <w:tcPr>
            <w:tcW w:w="2590" w:type="dxa"/>
            <w:gridSpan w:val="2"/>
          </w:tcPr>
          <w:p w14:paraId="31F05F2D" w14:textId="77777777" w:rsidR="007B5365" w:rsidRDefault="007B5365" w:rsidP="007B17DD"/>
        </w:tc>
        <w:tc>
          <w:tcPr>
            <w:tcW w:w="2590" w:type="dxa"/>
          </w:tcPr>
          <w:p w14:paraId="6D801677" w14:textId="77777777" w:rsidR="007B5365" w:rsidRDefault="007B5365" w:rsidP="007B17DD"/>
        </w:tc>
      </w:tr>
    </w:tbl>
    <w:p w14:paraId="78F84685" w14:textId="77777777" w:rsidR="001A606D" w:rsidRDefault="001A606D">
      <w:pPr>
        <w:rPr>
          <w:sz w:val="24"/>
        </w:rPr>
      </w:pPr>
    </w:p>
    <w:p w14:paraId="67B666A2" w14:textId="77777777" w:rsidR="001A606D" w:rsidRDefault="001A606D">
      <w:pPr>
        <w:rPr>
          <w:sz w:val="24"/>
        </w:rPr>
      </w:pPr>
      <w:r>
        <w:rPr>
          <w:sz w:val="24"/>
        </w:rPr>
        <w:t xml:space="preserve">Attached are the Action </w:t>
      </w:r>
      <w:r w:rsidR="007426A1">
        <w:rPr>
          <w:sz w:val="24"/>
        </w:rPr>
        <w:t xml:space="preserve">Items assigned at the </w:t>
      </w:r>
      <w:proofErr w:type="gramStart"/>
      <w:r w:rsidR="007426A1">
        <w:rPr>
          <w:sz w:val="24"/>
        </w:rPr>
        <w:t>July</w:t>
      </w:r>
      <w:r w:rsidR="00FA4964">
        <w:rPr>
          <w:sz w:val="24"/>
        </w:rPr>
        <w:t>,</w:t>
      </w:r>
      <w:proofErr w:type="gramEnd"/>
      <w:r w:rsidR="00FA4964">
        <w:rPr>
          <w:sz w:val="24"/>
        </w:rPr>
        <w:t xml:space="preserve"> 2006</w:t>
      </w:r>
      <w:r>
        <w:rPr>
          <w:sz w:val="24"/>
        </w:rPr>
        <w:t xml:space="preserve"> LNPA meeting.  Also included are the remaining open Action Items from previous meetings.</w:t>
      </w:r>
    </w:p>
    <w:p w14:paraId="5B8C3AAE" w14:textId="77777777" w:rsidR="001A606D" w:rsidRDefault="001A606D">
      <w:pPr>
        <w:rPr>
          <w:sz w:val="24"/>
        </w:rPr>
      </w:pPr>
    </w:p>
    <w:bookmarkStart w:id="0" w:name="_MON_1215855722"/>
    <w:bookmarkEnd w:id="0"/>
    <w:p w14:paraId="2DB3F948" w14:textId="77777777" w:rsidR="001A606D" w:rsidRDefault="004E424D">
      <w:pPr>
        <w:rPr>
          <w:b/>
          <w:sz w:val="24"/>
        </w:rPr>
      </w:pPr>
      <w:r w:rsidRPr="004E424D">
        <w:rPr>
          <w:b/>
          <w:sz w:val="24"/>
        </w:rPr>
        <w:object w:dxaOrig="1535" w:dyaOrig="991" w14:anchorId="4BDAC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7" o:title=""/>
          </v:shape>
          <o:OLEObject Type="Embed" ProgID="Word.Document.8" ShapeID="_x0000_i1025" DrawAspect="Icon" ObjectID="_1739950979" r:id="rId8">
            <o:FieldCodes>\s</o:FieldCodes>
          </o:OLEObject>
        </w:object>
      </w:r>
    </w:p>
    <w:p w14:paraId="6C6F115A" w14:textId="77777777" w:rsidR="001A606D" w:rsidRDefault="001A606D">
      <w:pPr>
        <w:rPr>
          <w:b/>
          <w:sz w:val="24"/>
          <w:u w:val="single"/>
        </w:rPr>
      </w:pPr>
    </w:p>
    <w:p w14:paraId="7BF98D7F" w14:textId="77777777" w:rsidR="001A606D" w:rsidRDefault="001A606D">
      <w:pPr>
        <w:pStyle w:val="BodyText3"/>
      </w:pPr>
      <w:r>
        <w:t>NOTE:  ALL ACTION ITEMS REFERENCED IN THE MINUTES BELOW HA</w:t>
      </w:r>
      <w:r w:rsidR="00FE75F1">
        <w:t>V</w:t>
      </w:r>
      <w:r w:rsidR="00A9048E">
        <w:t xml:space="preserve">E </w:t>
      </w:r>
      <w:r w:rsidR="00664472">
        <w:t>BEEN CAPTURED IN T</w:t>
      </w:r>
      <w:r w:rsidR="004E424D">
        <w:t>HE “JULY</w:t>
      </w:r>
      <w:r w:rsidR="00FA4964">
        <w:t xml:space="preserve"> 2006</w:t>
      </w:r>
      <w:r>
        <w:t xml:space="preserve"> LNPA ACTION ITEMS” FILE ATTACHED ABOVE.</w:t>
      </w:r>
    </w:p>
    <w:p w14:paraId="2FB63F3E" w14:textId="77777777" w:rsidR="001A606D" w:rsidRDefault="001A606D">
      <w:pPr>
        <w:rPr>
          <w:b/>
          <w:sz w:val="24"/>
        </w:rPr>
      </w:pPr>
    </w:p>
    <w:p w14:paraId="7DA4FBF8" w14:textId="77777777" w:rsidR="001A606D" w:rsidRDefault="001A606D">
      <w:pPr>
        <w:rPr>
          <w:b/>
          <w:sz w:val="24"/>
        </w:rPr>
      </w:pPr>
      <w:r>
        <w:rPr>
          <w:b/>
          <w:sz w:val="24"/>
          <w:u w:val="single"/>
        </w:rPr>
        <w:t>MEETING MINUTES:</w:t>
      </w:r>
    </w:p>
    <w:p w14:paraId="3D63601D" w14:textId="77777777" w:rsidR="001A606D" w:rsidRDefault="001A606D">
      <w:pPr>
        <w:rPr>
          <w:sz w:val="24"/>
          <w:u w:val="single"/>
        </w:rPr>
      </w:pPr>
    </w:p>
    <w:p w14:paraId="286B1EAA" w14:textId="77777777" w:rsidR="00874260" w:rsidRDefault="00874260" w:rsidP="00874260">
      <w:pPr>
        <w:rPr>
          <w:sz w:val="24"/>
        </w:rPr>
      </w:pPr>
      <w:r>
        <w:rPr>
          <w:sz w:val="24"/>
          <w:u w:val="single"/>
        </w:rPr>
        <w:t>2006 Meeting Schedule:</w:t>
      </w:r>
    </w:p>
    <w:p w14:paraId="30842957" w14:textId="77777777" w:rsidR="00874260" w:rsidRDefault="00874260" w:rsidP="00874260">
      <w:pPr>
        <w:rPr>
          <w:sz w:val="24"/>
        </w:rPr>
      </w:pPr>
    </w:p>
    <w:p w14:paraId="5932B051" w14:textId="77777777" w:rsidR="00874260" w:rsidRDefault="00874260" w:rsidP="00874260">
      <w:pPr>
        <w:rPr>
          <w:sz w:val="24"/>
        </w:rPr>
      </w:pPr>
      <w:r>
        <w:rPr>
          <w:sz w:val="24"/>
        </w:rPr>
        <w:t>Following is the meeting schedule for the 2006 LNPA Meetings.</w:t>
      </w:r>
    </w:p>
    <w:p w14:paraId="08A2F8BC" w14:textId="77777777" w:rsidR="00874260" w:rsidRDefault="00874260" w:rsidP="0087426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067"/>
        <w:gridCol w:w="3037"/>
        <w:gridCol w:w="1562"/>
        <w:gridCol w:w="1721"/>
      </w:tblGrid>
      <w:tr w:rsidR="00874260" w14:paraId="6C1A35A7" w14:textId="77777777">
        <w:tblPrEx>
          <w:tblCellMar>
            <w:top w:w="0" w:type="dxa"/>
            <w:bottom w:w="0" w:type="dxa"/>
          </w:tblCellMar>
        </w:tblPrEx>
        <w:tc>
          <w:tcPr>
            <w:tcW w:w="0" w:type="auto"/>
          </w:tcPr>
          <w:p w14:paraId="6F2CE796" w14:textId="77777777" w:rsidR="00874260" w:rsidRDefault="00874260" w:rsidP="0031001C">
            <w:pPr>
              <w:jc w:val="center"/>
              <w:rPr>
                <w:b/>
                <w:sz w:val="24"/>
              </w:rPr>
            </w:pPr>
            <w:r>
              <w:rPr>
                <w:b/>
                <w:sz w:val="24"/>
              </w:rPr>
              <w:t>MONTH/</w:t>
            </w:r>
          </w:p>
          <w:p w14:paraId="28BD548A" w14:textId="77777777" w:rsidR="00874260" w:rsidRDefault="00874260" w:rsidP="0031001C">
            <w:pPr>
              <w:jc w:val="center"/>
              <w:rPr>
                <w:b/>
                <w:sz w:val="24"/>
              </w:rPr>
            </w:pPr>
            <w:r>
              <w:rPr>
                <w:b/>
                <w:sz w:val="24"/>
              </w:rPr>
              <w:t>DATE</w:t>
            </w:r>
          </w:p>
          <w:p w14:paraId="0260ED1B" w14:textId="77777777" w:rsidR="00874260" w:rsidRDefault="00874260" w:rsidP="0031001C">
            <w:pPr>
              <w:jc w:val="center"/>
              <w:rPr>
                <w:sz w:val="24"/>
              </w:rPr>
            </w:pPr>
            <w:r>
              <w:rPr>
                <w:b/>
                <w:sz w:val="24"/>
              </w:rPr>
              <w:t>(2006)</w:t>
            </w:r>
          </w:p>
        </w:tc>
        <w:tc>
          <w:tcPr>
            <w:tcW w:w="0" w:type="auto"/>
          </w:tcPr>
          <w:p w14:paraId="5B74D669" w14:textId="77777777" w:rsidR="00874260" w:rsidRDefault="00874260" w:rsidP="0031001C">
            <w:pPr>
              <w:pStyle w:val="Heading7"/>
              <w:jc w:val="center"/>
            </w:pPr>
            <w:r>
              <w:t>NANC</w:t>
            </w:r>
          </w:p>
        </w:tc>
        <w:tc>
          <w:tcPr>
            <w:tcW w:w="0" w:type="auto"/>
          </w:tcPr>
          <w:p w14:paraId="2C525D6E" w14:textId="77777777" w:rsidR="00874260" w:rsidRDefault="00874260" w:rsidP="0031001C">
            <w:pPr>
              <w:pStyle w:val="Heading7"/>
              <w:jc w:val="center"/>
            </w:pPr>
            <w:r>
              <w:t>LNPA-WG</w:t>
            </w:r>
          </w:p>
        </w:tc>
        <w:tc>
          <w:tcPr>
            <w:tcW w:w="0" w:type="auto"/>
          </w:tcPr>
          <w:p w14:paraId="6ED702ED" w14:textId="77777777" w:rsidR="00874260" w:rsidRDefault="00874260" w:rsidP="0031001C">
            <w:pPr>
              <w:pStyle w:val="Heading9"/>
            </w:pPr>
            <w:r>
              <w:t>HOST</w:t>
            </w:r>
          </w:p>
        </w:tc>
        <w:tc>
          <w:tcPr>
            <w:tcW w:w="0" w:type="auto"/>
          </w:tcPr>
          <w:p w14:paraId="49982041" w14:textId="77777777" w:rsidR="00874260" w:rsidRDefault="00874260" w:rsidP="0031001C">
            <w:pPr>
              <w:pStyle w:val="Heading9"/>
            </w:pPr>
            <w:r>
              <w:t>LOCATION</w:t>
            </w:r>
          </w:p>
        </w:tc>
      </w:tr>
      <w:tr w:rsidR="00874260" w14:paraId="4A045D9B" w14:textId="77777777">
        <w:tblPrEx>
          <w:tblCellMar>
            <w:top w:w="0" w:type="dxa"/>
            <w:bottom w:w="0" w:type="dxa"/>
          </w:tblCellMar>
        </w:tblPrEx>
        <w:tc>
          <w:tcPr>
            <w:tcW w:w="0" w:type="auto"/>
          </w:tcPr>
          <w:p w14:paraId="448931EB" w14:textId="77777777" w:rsidR="00874260" w:rsidRDefault="00874260" w:rsidP="0031001C">
            <w:pPr>
              <w:rPr>
                <w:sz w:val="24"/>
              </w:rPr>
            </w:pPr>
          </w:p>
        </w:tc>
        <w:tc>
          <w:tcPr>
            <w:tcW w:w="0" w:type="auto"/>
          </w:tcPr>
          <w:p w14:paraId="5E4CCDB9" w14:textId="77777777" w:rsidR="00874260" w:rsidRDefault="00874260" w:rsidP="0031001C">
            <w:pPr>
              <w:rPr>
                <w:sz w:val="24"/>
              </w:rPr>
            </w:pPr>
          </w:p>
        </w:tc>
        <w:tc>
          <w:tcPr>
            <w:tcW w:w="0" w:type="auto"/>
          </w:tcPr>
          <w:p w14:paraId="437D2BBE" w14:textId="77777777" w:rsidR="00874260" w:rsidRDefault="00874260" w:rsidP="0031001C">
            <w:pPr>
              <w:rPr>
                <w:sz w:val="24"/>
              </w:rPr>
            </w:pPr>
          </w:p>
        </w:tc>
        <w:tc>
          <w:tcPr>
            <w:tcW w:w="0" w:type="auto"/>
          </w:tcPr>
          <w:p w14:paraId="3403E354" w14:textId="77777777" w:rsidR="00874260" w:rsidRDefault="00874260" w:rsidP="0031001C">
            <w:pPr>
              <w:rPr>
                <w:sz w:val="24"/>
              </w:rPr>
            </w:pPr>
          </w:p>
        </w:tc>
        <w:tc>
          <w:tcPr>
            <w:tcW w:w="0" w:type="auto"/>
          </w:tcPr>
          <w:p w14:paraId="1434D60D" w14:textId="77777777" w:rsidR="00874260" w:rsidRDefault="00874260" w:rsidP="0031001C">
            <w:pPr>
              <w:rPr>
                <w:sz w:val="24"/>
              </w:rPr>
            </w:pPr>
          </w:p>
        </w:tc>
      </w:tr>
      <w:tr w:rsidR="00874260" w14:paraId="5B0733C8" w14:textId="77777777">
        <w:tblPrEx>
          <w:tblCellMar>
            <w:top w:w="0" w:type="dxa"/>
            <w:bottom w:w="0" w:type="dxa"/>
          </w:tblCellMar>
        </w:tblPrEx>
        <w:tc>
          <w:tcPr>
            <w:tcW w:w="0" w:type="auto"/>
          </w:tcPr>
          <w:p w14:paraId="2487D595" w14:textId="77777777" w:rsidR="00874260" w:rsidRDefault="00874260" w:rsidP="0031001C">
            <w:pPr>
              <w:rPr>
                <w:sz w:val="24"/>
              </w:rPr>
            </w:pPr>
            <w:r>
              <w:rPr>
                <w:sz w:val="24"/>
              </w:rPr>
              <w:t xml:space="preserve">January </w:t>
            </w:r>
          </w:p>
        </w:tc>
        <w:tc>
          <w:tcPr>
            <w:tcW w:w="0" w:type="auto"/>
          </w:tcPr>
          <w:p w14:paraId="0A19798B" w14:textId="77777777" w:rsidR="00874260" w:rsidRDefault="00874260" w:rsidP="0031001C">
            <w:pPr>
              <w:rPr>
                <w:sz w:val="24"/>
              </w:rPr>
            </w:pPr>
            <w:r>
              <w:rPr>
                <w:sz w:val="24"/>
              </w:rPr>
              <w:t>24</w:t>
            </w:r>
            <w:r>
              <w:rPr>
                <w:sz w:val="24"/>
                <w:vertAlign w:val="superscript"/>
              </w:rPr>
              <w:t>th</w:t>
            </w:r>
          </w:p>
        </w:tc>
        <w:tc>
          <w:tcPr>
            <w:tcW w:w="0" w:type="auto"/>
          </w:tcPr>
          <w:p w14:paraId="0E5876C2" w14:textId="77777777" w:rsidR="00874260" w:rsidRDefault="00874260" w:rsidP="0031001C">
            <w:pPr>
              <w:rPr>
                <w:sz w:val="24"/>
                <w:highlight w:val="yellow"/>
              </w:rPr>
            </w:pPr>
            <w:r>
              <w:rPr>
                <w:sz w:val="24"/>
                <w:highlight w:val="yellow"/>
              </w:rPr>
              <w:t>10</w:t>
            </w:r>
            <w:r w:rsidRPr="005C6210">
              <w:rPr>
                <w:sz w:val="24"/>
                <w:highlight w:val="yellow"/>
                <w:vertAlign w:val="superscript"/>
              </w:rPr>
              <w:t>th</w:t>
            </w:r>
            <w:r>
              <w:rPr>
                <w:sz w:val="24"/>
                <w:highlight w:val="yellow"/>
              </w:rPr>
              <w:t>-11</w:t>
            </w:r>
            <w:r>
              <w:rPr>
                <w:sz w:val="24"/>
                <w:highlight w:val="yellow"/>
                <w:vertAlign w:val="superscript"/>
              </w:rPr>
              <w:t>th</w:t>
            </w:r>
            <w:r>
              <w:rPr>
                <w:sz w:val="24"/>
                <w:highlight w:val="yellow"/>
              </w:rPr>
              <w:t xml:space="preserve"> </w:t>
            </w:r>
          </w:p>
        </w:tc>
        <w:tc>
          <w:tcPr>
            <w:tcW w:w="0" w:type="auto"/>
          </w:tcPr>
          <w:p w14:paraId="72D098DC" w14:textId="77777777" w:rsidR="00874260" w:rsidRDefault="00874260" w:rsidP="0031001C">
            <w:pPr>
              <w:rPr>
                <w:sz w:val="24"/>
              </w:rPr>
            </w:pPr>
            <w:r>
              <w:rPr>
                <w:sz w:val="24"/>
              </w:rPr>
              <w:t>Syniverse</w:t>
            </w:r>
          </w:p>
        </w:tc>
        <w:tc>
          <w:tcPr>
            <w:tcW w:w="0" w:type="auto"/>
          </w:tcPr>
          <w:p w14:paraId="47852C74" w14:textId="77777777" w:rsidR="00874260" w:rsidRDefault="00874260" w:rsidP="0031001C">
            <w:pPr>
              <w:rPr>
                <w:sz w:val="24"/>
              </w:rPr>
            </w:pPr>
            <w:smartTag w:uri="urn:schemas-microsoft-com:office:smarttags" w:element="place">
              <w:smartTag w:uri="urn:schemas-microsoft-com:office:smarttags" w:element="City">
                <w:r>
                  <w:rPr>
                    <w:sz w:val="24"/>
                  </w:rPr>
                  <w:t>Tampa</w:t>
                </w:r>
              </w:smartTag>
              <w:r>
                <w:rPr>
                  <w:sz w:val="24"/>
                </w:rPr>
                <w:t xml:space="preserve">, </w:t>
              </w:r>
              <w:smartTag w:uri="urn:schemas-microsoft-com:office:smarttags" w:element="State">
                <w:r>
                  <w:rPr>
                    <w:sz w:val="24"/>
                  </w:rPr>
                  <w:t>Florida</w:t>
                </w:r>
              </w:smartTag>
            </w:smartTag>
          </w:p>
        </w:tc>
      </w:tr>
      <w:tr w:rsidR="00874260" w14:paraId="3F26D031" w14:textId="77777777">
        <w:tblPrEx>
          <w:tblCellMar>
            <w:top w:w="0" w:type="dxa"/>
            <w:bottom w:w="0" w:type="dxa"/>
          </w:tblCellMar>
        </w:tblPrEx>
        <w:tc>
          <w:tcPr>
            <w:tcW w:w="0" w:type="auto"/>
          </w:tcPr>
          <w:p w14:paraId="3E5A7119" w14:textId="77777777" w:rsidR="00874260" w:rsidRDefault="00874260" w:rsidP="0031001C">
            <w:pPr>
              <w:rPr>
                <w:sz w:val="24"/>
              </w:rPr>
            </w:pPr>
            <w:r>
              <w:rPr>
                <w:sz w:val="24"/>
              </w:rPr>
              <w:t xml:space="preserve">February </w:t>
            </w:r>
          </w:p>
        </w:tc>
        <w:tc>
          <w:tcPr>
            <w:tcW w:w="0" w:type="auto"/>
          </w:tcPr>
          <w:p w14:paraId="2EB1A613" w14:textId="77777777" w:rsidR="00874260" w:rsidRDefault="00874260" w:rsidP="0031001C">
            <w:pPr>
              <w:rPr>
                <w:sz w:val="24"/>
              </w:rPr>
            </w:pPr>
            <w:r>
              <w:rPr>
                <w:sz w:val="24"/>
              </w:rPr>
              <w:t>No meeting</w:t>
            </w:r>
          </w:p>
        </w:tc>
        <w:tc>
          <w:tcPr>
            <w:tcW w:w="0" w:type="auto"/>
          </w:tcPr>
          <w:p w14:paraId="703CE025" w14:textId="77777777" w:rsidR="00874260" w:rsidRDefault="00874260" w:rsidP="0031001C">
            <w:pPr>
              <w:rPr>
                <w:sz w:val="24"/>
                <w:highlight w:val="yellow"/>
              </w:rPr>
            </w:pPr>
            <w:r>
              <w:rPr>
                <w:sz w:val="24"/>
                <w:highlight w:val="yellow"/>
              </w:rPr>
              <w:t>No meeting.</w:t>
            </w:r>
          </w:p>
          <w:p w14:paraId="6A6FE2F3" w14:textId="77777777" w:rsidR="00874260" w:rsidRDefault="00874260" w:rsidP="0031001C">
            <w:pPr>
              <w:rPr>
                <w:sz w:val="24"/>
                <w:highlight w:val="yellow"/>
              </w:rPr>
            </w:pPr>
            <w:smartTag w:uri="urn:schemas-microsoft-com:office:smarttags" w:element="date">
              <w:smartTagPr>
                <w:attr w:name="Month" w:val="2"/>
                <w:attr w:name="Day" w:val="8"/>
                <w:attr w:name="Year" w:val="2006"/>
              </w:smartTagPr>
              <w:r>
                <w:rPr>
                  <w:sz w:val="24"/>
                </w:rPr>
                <w:t>2/8/06</w:t>
              </w:r>
            </w:smartTag>
            <w:r w:rsidR="00FA4964">
              <w:rPr>
                <w:sz w:val="24"/>
              </w:rPr>
              <w:t xml:space="preserve"> call</w:t>
            </w:r>
            <w:r w:rsidR="004D5AEF">
              <w:rPr>
                <w:sz w:val="24"/>
              </w:rPr>
              <w:t xml:space="preserve"> from </w:t>
            </w:r>
            <w:smartTag w:uri="urn:schemas-microsoft-com:office:smarttags" w:element="time">
              <w:smartTagPr>
                <w:attr w:name="Hour" w:val="11"/>
                <w:attr w:name="Minute" w:val="0"/>
              </w:smartTagPr>
              <w:r w:rsidR="004D5AEF" w:rsidRPr="004D5AEF">
                <w:rPr>
                  <w:color w:val="000000"/>
                  <w:sz w:val="24"/>
                  <w:szCs w:val="24"/>
                </w:rPr>
                <w:t>11am</w:t>
              </w:r>
            </w:smartTag>
            <w:r w:rsidR="004D5AEF" w:rsidRPr="004D5AEF">
              <w:rPr>
                <w:color w:val="000000"/>
                <w:sz w:val="24"/>
                <w:szCs w:val="24"/>
              </w:rPr>
              <w:t xml:space="preserve"> to </w:t>
            </w:r>
            <w:smartTag w:uri="urn:schemas-microsoft-com:office:smarttags" w:element="time">
              <w:smartTagPr>
                <w:attr w:name="Hour" w:val="15"/>
                <w:attr w:name="Minute" w:val="0"/>
              </w:smartTagPr>
              <w:r w:rsidR="004D5AEF" w:rsidRPr="004D5AEF">
                <w:rPr>
                  <w:color w:val="000000"/>
                  <w:sz w:val="24"/>
                  <w:szCs w:val="24"/>
                </w:rPr>
                <w:t>3pm</w:t>
              </w:r>
            </w:smartTag>
            <w:r w:rsidR="004D5AEF">
              <w:rPr>
                <w:color w:val="000000"/>
                <w:sz w:val="24"/>
                <w:szCs w:val="24"/>
              </w:rPr>
              <w:t xml:space="preserve"> Eastern time, </w:t>
            </w:r>
            <w:r w:rsidR="004D5AEF" w:rsidRPr="004D5AEF">
              <w:rPr>
                <w:color w:val="000000"/>
                <w:sz w:val="24"/>
                <w:szCs w:val="24"/>
              </w:rPr>
              <w:t>dial-in bridge number is 888-412-7808, pin 23272#</w:t>
            </w:r>
          </w:p>
        </w:tc>
        <w:tc>
          <w:tcPr>
            <w:tcW w:w="0" w:type="auto"/>
          </w:tcPr>
          <w:p w14:paraId="616279B0" w14:textId="77777777" w:rsidR="00874260" w:rsidRDefault="00874260" w:rsidP="0031001C">
            <w:pPr>
              <w:rPr>
                <w:sz w:val="24"/>
              </w:rPr>
            </w:pPr>
          </w:p>
        </w:tc>
        <w:tc>
          <w:tcPr>
            <w:tcW w:w="0" w:type="auto"/>
          </w:tcPr>
          <w:p w14:paraId="19E346FB" w14:textId="77777777" w:rsidR="00874260" w:rsidRDefault="00874260" w:rsidP="0031001C">
            <w:pPr>
              <w:rPr>
                <w:sz w:val="24"/>
              </w:rPr>
            </w:pPr>
          </w:p>
        </w:tc>
      </w:tr>
      <w:tr w:rsidR="00874260" w14:paraId="0C4C7AC4" w14:textId="77777777">
        <w:tblPrEx>
          <w:tblCellMar>
            <w:top w:w="0" w:type="dxa"/>
            <w:bottom w:w="0" w:type="dxa"/>
          </w:tblCellMar>
        </w:tblPrEx>
        <w:tc>
          <w:tcPr>
            <w:tcW w:w="0" w:type="auto"/>
          </w:tcPr>
          <w:p w14:paraId="4F0DCCCE" w14:textId="77777777" w:rsidR="00874260" w:rsidRDefault="00874260" w:rsidP="0031001C">
            <w:pPr>
              <w:rPr>
                <w:sz w:val="24"/>
              </w:rPr>
            </w:pPr>
            <w:r>
              <w:rPr>
                <w:sz w:val="24"/>
              </w:rPr>
              <w:t>March</w:t>
            </w:r>
          </w:p>
        </w:tc>
        <w:tc>
          <w:tcPr>
            <w:tcW w:w="0" w:type="auto"/>
          </w:tcPr>
          <w:p w14:paraId="5F76CEFB" w14:textId="77777777" w:rsidR="00874260" w:rsidRDefault="00874260" w:rsidP="0031001C">
            <w:pPr>
              <w:rPr>
                <w:sz w:val="24"/>
              </w:rPr>
            </w:pPr>
            <w:r>
              <w:rPr>
                <w:sz w:val="24"/>
              </w:rPr>
              <w:t>14</w:t>
            </w:r>
            <w:r>
              <w:rPr>
                <w:sz w:val="24"/>
                <w:vertAlign w:val="superscript"/>
              </w:rPr>
              <w:t>th</w:t>
            </w:r>
            <w:r>
              <w:rPr>
                <w:sz w:val="24"/>
              </w:rPr>
              <w:t xml:space="preserve"> </w:t>
            </w:r>
          </w:p>
        </w:tc>
        <w:tc>
          <w:tcPr>
            <w:tcW w:w="0" w:type="auto"/>
          </w:tcPr>
          <w:p w14:paraId="6BEF4C59" w14:textId="77777777" w:rsidR="00874260" w:rsidRPr="001C1AD9" w:rsidRDefault="00874260" w:rsidP="0031001C">
            <w:pPr>
              <w:rPr>
                <w:sz w:val="24"/>
                <w:highlight w:val="yellow"/>
                <w:vertAlign w:val="superscript"/>
              </w:rPr>
            </w:pPr>
            <w:r>
              <w:rPr>
                <w:sz w:val="24"/>
                <w:highlight w:val="yellow"/>
              </w:rPr>
              <w:t>7</w:t>
            </w:r>
            <w:r w:rsidRPr="005C6210">
              <w:rPr>
                <w:sz w:val="24"/>
                <w:highlight w:val="yellow"/>
                <w:vertAlign w:val="superscript"/>
              </w:rPr>
              <w:t>th</w:t>
            </w:r>
            <w:r>
              <w:rPr>
                <w:sz w:val="24"/>
                <w:highlight w:val="yellow"/>
              </w:rPr>
              <w:t>-8</w:t>
            </w:r>
            <w:r>
              <w:rPr>
                <w:sz w:val="24"/>
                <w:highlight w:val="yellow"/>
                <w:vertAlign w:val="superscript"/>
              </w:rPr>
              <w:t>th</w:t>
            </w:r>
          </w:p>
        </w:tc>
        <w:tc>
          <w:tcPr>
            <w:tcW w:w="0" w:type="auto"/>
          </w:tcPr>
          <w:p w14:paraId="5650D204" w14:textId="77777777" w:rsidR="00874260" w:rsidRDefault="00874260" w:rsidP="0031001C">
            <w:pPr>
              <w:rPr>
                <w:sz w:val="24"/>
              </w:rPr>
            </w:pPr>
            <w:proofErr w:type="spellStart"/>
            <w:r>
              <w:rPr>
                <w:sz w:val="24"/>
              </w:rPr>
              <w:t>NeuStar</w:t>
            </w:r>
            <w:proofErr w:type="spellEnd"/>
          </w:p>
        </w:tc>
        <w:tc>
          <w:tcPr>
            <w:tcW w:w="0" w:type="auto"/>
          </w:tcPr>
          <w:p w14:paraId="7595BBA4" w14:textId="77777777" w:rsidR="00874260" w:rsidRPr="00FE75F1" w:rsidRDefault="001C1AD9" w:rsidP="0031001C">
            <w:pPr>
              <w:rPr>
                <w:sz w:val="24"/>
              </w:rPr>
            </w:pPr>
            <w:smartTag w:uri="urn:schemas-microsoft-com:office:smarttags" w:element="place">
              <w:smartTag w:uri="urn:schemas-microsoft-com:office:smarttags" w:element="City">
                <w:r>
                  <w:rPr>
                    <w:sz w:val="24"/>
                  </w:rPr>
                  <w:t>San Diego</w:t>
                </w:r>
              </w:smartTag>
              <w:r>
                <w:rPr>
                  <w:sz w:val="24"/>
                </w:rPr>
                <w:t xml:space="preserve">, </w:t>
              </w:r>
              <w:smartTag w:uri="urn:schemas-microsoft-com:office:smarttags" w:element="State">
                <w:r>
                  <w:rPr>
                    <w:sz w:val="24"/>
                  </w:rPr>
                  <w:t>California</w:t>
                </w:r>
              </w:smartTag>
            </w:smartTag>
          </w:p>
        </w:tc>
      </w:tr>
      <w:tr w:rsidR="00874260" w14:paraId="124707C8" w14:textId="77777777">
        <w:tblPrEx>
          <w:tblCellMar>
            <w:top w:w="0" w:type="dxa"/>
            <w:bottom w:w="0" w:type="dxa"/>
          </w:tblCellMar>
        </w:tblPrEx>
        <w:tc>
          <w:tcPr>
            <w:tcW w:w="0" w:type="auto"/>
          </w:tcPr>
          <w:p w14:paraId="6D0E722A" w14:textId="77777777" w:rsidR="00874260" w:rsidRDefault="00874260" w:rsidP="0031001C">
            <w:pPr>
              <w:rPr>
                <w:sz w:val="24"/>
              </w:rPr>
            </w:pPr>
            <w:r>
              <w:rPr>
                <w:sz w:val="24"/>
              </w:rPr>
              <w:t>April</w:t>
            </w:r>
          </w:p>
        </w:tc>
        <w:tc>
          <w:tcPr>
            <w:tcW w:w="0" w:type="auto"/>
          </w:tcPr>
          <w:p w14:paraId="5E3EA19A" w14:textId="77777777" w:rsidR="00874260" w:rsidRDefault="00874260" w:rsidP="0031001C">
            <w:pPr>
              <w:rPr>
                <w:sz w:val="24"/>
              </w:rPr>
            </w:pPr>
            <w:r>
              <w:rPr>
                <w:sz w:val="24"/>
              </w:rPr>
              <w:t>No meeting</w:t>
            </w:r>
          </w:p>
        </w:tc>
        <w:tc>
          <w:tcPr>
            <w:tcW w:w="0" w:type="auto"/>
          </w:tcPr>
          <w:p w14:paraId="23CA83F6" w14:textId="77777777" w:rsidR="00874260" w:rsidRDefault="00874260" w:rsidP="0031001C">
            <w:pPr>
              <w:rPr>
                <w:sz w:val="24"/>
                <w:highlight w:val="yellow"/>
              </w:rPr>
            </w:pPr>
            <w:r>
              <w:rPr>
                <w:sz w:val="24"/>
                <w:highlight w:val="yellow"/>
              </w:rPr>
              <w:t>No meeting.</w:t>
            </w:r>
          </w:p>
          <w:p w14:paraId="2B35473D" w14:textId="77777777" w:rsidR="00874260" w:rsidRDefault="00874260" w:rsidP="0031001C">
            <w:pPr>
              <w:rPr>
                <w:sz w:val="24"/>
                <w:highlight w:val="yellow"/>
              </w:rPr>
            </w:pPr>
            <w:smartTag w:uri="urn:schemas-microsoft-com:office:smarttags" w:element="date">
              <w:smartTagPr>
                <w:attr w:name="Month" w:val="4"/>
                <w:attr w:name="Day" w:val="12"/>
                <w:attr w:name="Year" w:val="2006"/>
              </w:smartTagPr>
              <w:r>
                <w:rPr>
                  <w:sz w:val="24"/>
                </w:rPr>
                <w:t>4/12/06</w:t>
              </w:r>
            </w:smartTag>
            <w:r>
              <w:rPr>
                <w:sz w:val="24"/>
              </w:rPr>
              <w:t xml:space="preserve"> </w:t>
            </w:r>
            <w:r w:rsidR="0031790B">
              <w:rPr>
                <w:sz w:val="24"/>
              </w:rPr>
              <w:t xml:space="preserve">call from </w:t>
            </w:r>
            <w:smartTag w:uri="urn:schemas-microsoft-com:office:smarttags" w:element="time">
              <w:smartTagPr>
                <w:attr w:name="Hour" w:val="11"/>
                <w:attr w:name="Minute" w:val="0"/>
              </w:smartTagPr>
              <w:r w:rsidR="0031790B" w:rsidRPr="004D5AEF">
                <w:rPr>
                  <w:color w:val="000000"/>
                  <w:sz w:val="24"/>
                  <w:szCs w:val="24"/>
                </w:rPr>
                <w:t>11am</w:t>
              </w:r>
            </w:smartTag>
            <w:r w:rsidR="0031790B" w:rsidRPr="004D5AEF">
              <w:rPr>
                <w:color w:val="000000"/>
                <w:sz w:val="24"/>
                <w:szCs w:val="24"/>
              </w:rPr>
              <w:t xml:space="preserve"> to </w:t>
            </w:r>
            <w:smartTag w:uri="urn:schemas-microsoft-com:office:smarttags" w:element="time">
              <w:smartTagPr>
                <w:attr w:name="Hour" w:val="15"/>
                <w:attr w:name="Minute" w:val="0"/>
              </w:smartTagPr>
              <w:r w:rsidR="0031790B" w:rsidRPr="004D5AEF">
                <w:rPr>
                  <w:color w:val="000000"/>
                  <w:sz w:val="24"/>
                  <w:szCs w:val="24"/>
                </w:rPr>
                <w:t>3pm</w:t>
              </w:r>
            </w:smartTag>
            <w:r w:rsidR="0031790B">
              <w:rPr>
                <w:color w:val="000000"/>
                <w:sz w:val="24"/>
                <w:szCs w:val="24"/>
              </w:rPr>
              <w:t xml:space="preserve"> Eastern time, </w:t>
            </w:r>
            <w:r w:rsidR="0031790B" w:rsidRPr="004D5AEF">
              <w:rPr>
                <w:color w:val="000000"/>
                <w:sz w:val="24"/>
                <w:szCs w:val="24"/>
              </w:rPr>
              <w:t>dial-in bridge number is 888-412-7808, pin 23272#</w:t>
            </w:r>
          </w:p>
        </w:tc>
        <w:tc>
          <w:tcPr>
            <w:tcW w:w="0" w:type="auto"/>
          </w:tcPr>
          <w:p w14:paraId="35FAC4F4" w14:textId="77777777" w:rsidR="00874260" w:rsidRDefault="00874260" w:rsidP="0031001C">
            <w:pPr>
              <w:rPr>
                <w:sz w:val="24"/>
              </w:rPr>
            </w:pPr>
          </w:p>
        </w:tc>
        <w:tc>
          <w:tcPr>
            <w:tcW w:w="0" w:type="auto"/>
          </w:tcPr>
          <w:p w14:paraId="70629DA7" w14:textId="77777777" w:rsidR="00874260" w:rsidRDefault="00874260" w:rsidP="0031001C">
            <w:pPr>
              <w:pStyle w:val="Heading7"/>
              <w:rPr>
                <w:b w:val="0"/>
              </w:rPr>
            </w:pPr>
          </w:p>
        </w:tc>
      </w:tr>
      <w:tr w:rsidR="00874260" w14:paraId="0028F741" w14:textId="77777777">
        <w:tblPrEx>
          <w:tblCellMar>
            <w:top w:w="0" w:type="dxa"/>
            <w:bottom w:w="0" w:type="dxa"/>
          </w:tblCellMar>
        </w:tblPrEx>
        <w:tc>
          <w:tcPr>
            <w:tcW w:w="0" w:type="auto"/>
          </w:tcPr>
          <w:p w14:paraId="4A023DBA" w14:textId="77777777" w:rsidR="00874260" w:rsidRDefault="00874260" w:rsidP="0031001C">
            <w:pPr>
              <w:rPr>
                <w:sz w:val="24"/>
              </w:rPr>
            </w:pPr>
            <w:r>
              <w:rPr>
                <w:sz w:val="24"/>
              </w:rPr>
              <w:t>May</w:t>
            </w:r>
          </w:p>
        </w:tc>
        <w:tc>
          <w:tcPr>
            <w:tcW w:w="0" w:type="auto"/>
          </w:tcPr>
          <w:p w14:paraId="5306D9A4" w14:textId="77777777" w:rsidR="00874260" w:rsidRDefault="00874260" w:rsidP="0031001C">
            <w:pPr>
              <w:rPr>
                <w:sz w:val="24"/>
              </w:rPr>
            </w:pPr>
            <w:r>
              <w:rPr>
                <w:sz w:val="24"/>
              </w:rPr>
              <w:t>16</w:t>
            </w:r>
            <w:r>
              <w:rPr>
                <w:sz w:val="24"/>
                <w:vertAlign w:val="superscript"/>
              </w:rPr>
              <w:t>th</w:t>
            </w:r>
            <w:r>
              <w:rPr>
                <w:sz w:val="24"/>
              </w:rPr>
              <w:t xml:space="preserve"> </w:t>
            </w:r>
          </w:p>
        </w:tc>
        <w:tc>
          <w:tcPr>
            <w:tcW w:w="0" w:type="auto"/>
          </w:tcPr>
          <w:p w14:paraId="48D856F3" w14:textId="77777777" w:rsidR="00874260" w:rsidRDefault="00874260" w:rsidP="0031001C">
            <w:pPr>
              <w:rPr>
                <w:sz w:val="24"/>
                <w:highlight w:val="yellow"/>
              </w:rPr>
            </w:pPr>
            <w:r>
              <w:rPr>
                <w:sz w:val="24"/>
                <w:highlight w:val="yellow"/>
              </w:rPr>
              <w:t>9</w:t>
            </w:r>
            <w:r w:rsidRPr="005C6210">
              <w:rPr>
                <w:sz w:val="24"/>
                <w:highlight w:val="yellow"/>
                <w:vertAlign w:val="superscript"/>
              </w:rPr>
              <w:t>th</w:t>
            </w:r>
            <w:r>
              <w:rPr>
                <w:sz w:val="24"/>
                <w:highlight w:val="yellow"/>
              </w:rPr>
              <w:t>-10</w:t>
            </w:r>
            <w:r>
              <w:rPr>
                <w:sz w:val="24"/>
                <w:highlight w:val="yellow"/>
                <w:vertAlign w:val="superscript"/>
              </w:rPr>
              <w:t>th</w:t>
            </w:r>
            <w:r>
              <w:rPr>
                <w:sz w:val="24"/>
                <w:highlight w:val="yellow"/>
              </w:rPr>
              <w:t xml:space="preserve"> </w:t>
            </w:r>
          </w:p>
        </w:tc>
        <w:tc>
          <w:tcPr>
            <w:tcW w:w="0" w:type="auto"/>
          </w:tcPr>
          <w:p w14:paraId="2E8C711C" w14:textId="77777777" w:rsidR="00874260" w:rsidRDefault="00DA1BB8" w:rsidP="0031001C">
            <w:pPr>
              <w:rPr>
                <w:sz w:val="24"/>
              </w:rPr>
            </w:pPr>
            <w:r>
              <w:rPr>
                <w:sz w:val="24"/>
              </w:rPr>
              <w:t xml:space="preserve">Sprint </w:t>
            </w:r>
            <w:r w:rsidR="00874260">
              <w:rPr>
                <w:sz w:val="24"/>
              </w:rPr>
              <w:t>Nextel</w:t>
            </w:r>
          </w:p>
        </w:tc>
        <w:tc>
          <w:tcPr>
            <w:tcW w:w="0" w:type="auto"/>
          </w:tcPr>
          <w:p w14:paraId="5CDC07ED" w14:textId="77777777" w:rsidR="00874260" w:rsidRDefault="00874260" w:rsidP="0031001C">
            <w:pPr>
              <w:rPr>
                <w:sz w:val="24"/>
              </w:rPr>
            </w:pPr>
            <w:smartTag w:uri="urn:schemas-microsoft-com:office:smarttags" w:element="place">
              <w:smartTag w:uri="urn:schemas-microsoft-com:office:smarttags" w:element="City">
                <w:r>
                  <w:rPr>
                    <w:sz w:val="24"/>
                  </w:rPr>
                  <w:t>Overland Park</w:t>
                </w:r>
              </w:smartTag>
              <w:r>
                <w:rPr>
                  <w:sz w:val="24"/>
                </w:rPr>
                <w:t xml:space="preserve">, </w:t>
              </w:r>
              <w:smartTag w:uri="urn:schemas-microsoft-com:office:smarttags" w:element="State">
                <w:r>
                  <w:rPr>
                    <w:sz w:val="24"/>
                  </w:rPr>
                  <w:t>Kansas</w:t>
                </w:r>
              </w:smartTag>
            </w:smartTag>
          </w:p>
        </w:tc>
      </w:tr>
      <w:tr w:rsidR="00874260" w14:paraId="638500AB" w14:textId="77777777">
        <w:tblPrEx>
          <w:tblCellMar>
            <w:top w:w="0" w:type="dxa"/>
            <w:bottom w:w="0" w:type="dxa"/>
          </w:tblCellMar>
        </w:tblPrEx>
        <w:tc>
          <w:tcPr>
            <w:tcW w:w="0" w:type="auto"/>
          </w:tcPr>
          <w:p w14:paraId="3EA21829" w14:textId="77777777" w:rsidR="00874260" w:rsidRDefault="00874260" w:rsidP="0031001C">
            <w:pPr>
              <w:rPr>
                <w:sz w:val="24"/>
              </w:rPr>
            </w:pPr>
            <w:r>
              <w:rPr>
                <w:sz w:val="24"/>
              </w:rPr>
              <w:t>June</w:t>
            </w:r>
          </w:p>
        </w:tc>
        <w:tc>
          <w:tcPr>
            <w:tcW w:w="0" w:type="auto"/>
          </w:tcPr>
          <w:p w14:paraId="6B85A26D" w14:textId="77777777" w:rsidR="00874260" w:rsidRDefault="00874260" w:rsidP="0031001C">
            <w:pPr>
              <w:rPr>
                <w:sz w:val="24"/>
              </w:rPr>
            </w:pPr>
            <w:r>
              <w:rPr>
                <w:sz w:val="24"/>
              </w:rPr>
              <w:t>No meeting</w:t>
            </w:r>
          </w:p>
        </w:tc>
        <w:tc>
          <w:tcPr>
            <w:tcW w:w="0" w:type="auto"/>
          </w:tcPr>
          <w:p w14:paraId="00B52D68" w14:textId="77777777" w:rsidR="00874260" w:rsidRDefault="00874260" w:rsidP="0031001C">
            <w:pPr>
              <w:rPr>
                <w:sz w:val="24"/>
                <w:highlight w:val="yellow"/>
              </w:rPr>
            </w:pPr>
            <w:r>
              <w:rPr>
                <w:sz w:val="24"/>
                <w:highlight w:val="yellow"/>
              </w:rPr>
              <w:t>No meeting.</w:t>
            </w:r>
          </w:p>
          <w:p w14:paraId="419BA15C" w14:textId="77777777" w:rsidR="00874260" w:rsidRDefault="00874260" w:rsidP="0031001C">
            <w:pPr>
              <w:rPr>
                <w:sz w:val="24"/>
                <w:highlight w:val="yellow"/>
              </w:rPr>
            </w:pPr>
            <w:smartTag w:uri="urn:schemas-microsoft-com:office:smarttags" w:element="date">
              <w:smartTagPr>
                <w:attr w:name="Month" w:val="6"/>
                <w:attr w:name="Day" w:val="14"/>
                <w:attr w:name="Year" w:val="2006"/>
              </w:smartTagPr>
              <w:r>
                <w:rPr>
                  <w:sz w:val="24"/>
                </w:rPr>
                <w:t>6/14/06</w:t>
              </w:r>
            </w:smartTag>
            <w:r w:rsidR="00580E78">
              <w:rPr>
                <w:sz w:val="24"/>
              </w:rPr>
              <w:t xml:space="preserve"> </w:t>
            </w:r>
            <w:r>
              <w:rPr>
                <w:sz w:val="24"/>
              </w:rPr>
              <w:t>call</w:t>
            </w:r>
            <w:r w:rsidR="00580E78">
              <w:rPr>
                <w:sz w:val="24"/>
              </w:rPr>
              <w:t xml:space="preserve"> from </w:t>
            </w:r>
            <w:smartTag w:uri="urn:schemas-microsoft-com:office:smarttags" w:element="time">
              <w:smartTagPr>
                <w:attr w:name="Hour" w:val="10"/>
                <w:attr w:name="Minute" w:val="0"/>
              </w:smartTagPr>
              <w:r w:rsidR="00580E78">
                <w:rPr>
                  <w:sz w:val="24"/>
                </w:rPr>
                <w:t>10am</w:t>
              </w:r>
            </w:smartTag>
            <w:r w:rsidR="00580E78">
              <w:rPr>
                <w:sz w:val="24"/>
              </w:rPr>
              <w:t xml:space="preserve"> to </w:t>
            </w:r>
            <w:smartTag w:uri="urn:schemas-microsoft-com:office:smarttags" w:element="time">
              <w:smartTagPr>
                <w:attr w:name="Hour" w:val="17"/>
                <w:attr w:name="Minute" w:val="0"/>
              </w:smartTagPr>
              <w:r w:rsidR="00580E78">
                <w:rPr>
                  <w:sz w:val="24"/>
                </w:rPr>
                <w:t>5pm</w:t>
              </w:r>
            </w:smartTag>
            <w:r w:rsidR="00580E78">
              <w:rPr>
                <w:sz w:val="24"/>
              </w:rPr>
              <w:t xml:space="preserve"> Eastern time, </w:t>
            </w:r>
            <w:r w:rsidR="00580E78" w:rsidRPr="004D5AEF">
              <w:rPr>
                <w:color w:val="000000"/>
                <w:sz w:val="24"/>
                <w:szCs w:val="24"/>
              </w:rPr>
              <w:t>dial-in bridge number is 888-412-7808, pin 23272#</w:t>
            </w:r>
          </w:p>
        </w:tc>
        <w:tc>
          <w:tcPr>
            <w:tcW w:w="0" w:type="auto"/>
          </w:tcPr>
          <w:p w14:paraId="0A8A1134" w14:textId="77777777" w:rsidR="00874260" w:rsidRDefault="00874260" w:rsidP="0031001C">
            <w:pPr>
              <w:rPr>
                <w:sz w:val="24"/>
              </w:rPr>
            </w:pPr>
          </w:p>
        </w:tc>
        <w:tc>
          <w:tcPr>
            <w:tcW w:w="0" w:type="auto"/>
          </w:tcPr>
          <w:p w14:paraId="6DC2C178" w14:textId="77777777" w:rsidR="00874260" w:rsidRDefault="00874260" w:rsidP="0031001C">
            <w:pPr>
              <w:rPr>
                <w:sz w:val="24"/>
              </w:rPr>
            </w:pPr>
          </w:p>
        </w:tc>
      </w:tr>
      <w:tr w:rsidR="00874260" w14:paraId="0A950AF4" w14:textId="77777777">
        <w:tblPrEx>
          <w:tblCellMar>
            <w:top w:w="0" w:type="dxa"/>
            <w:bottom w:w="0" w:type="dxa"/>
          </w:tblCellMar>
        </w:tblPrEx>
        <w:tc>
          <w:tcPr>
            <w:tcW w:w="0" w:type="auto"/>
          </w:tcPr>
          <w:p w14:paraId="00778581" w14:textId="77777777" w:rsidR="00874260" w:rsidRDefault="00874260" w:rsidP="0031001C">
            <w:pPr>
              <w:rPr>
                <w:sz w:val="24"/>
              </w:rPr>
            </w:pPr>
            <w:r>
              <w:rPr>
                <w:sz w:val="24"/>
              </w:rPr>
              <w:t>July</w:t>
            </w:r>
          </w:p>
        </w:tc>
        <w:tc>
          <w:tcPr>
            <w:tcW w:w="0" w:type="auto"/>
          </w:tcPr>
          <w:p w14:paraId="04495020" w14:textId="77777777" w:rsidR="00874260" w:rsidRDefault="00874260" w:rsidP="0031001C">
            <w:pPr>
              <w:rPr>
                <w:sz w:val="24"/>
              </w:rPr>
            </w:pPr>
            <w:r>
              <w:rPr>
                <w:sz w:val="24"/>
              </w:rPr>
              <w:t>18</w:t>
            </w:r>
            <w:r>
              <w:rPr>
                <w:sz w:val="24"/>
                <w:vertAlign w:val="superscript"/>
              </w:rPr>
              <w:t>th</w:t>
            </w:r>
            <w:r>
              <w:rPr>
                <w:sz w:val="24"/>
              </w:rPr>
              <w:t xml:space="preserve"> </w:t>
            </w:r>
          </w:p>
        </w:tc>
        <w:tc>
          <w:tcPr>
            <w:tcW w:w="0" w:type="auto"/>
          </w:tcPr>
          <w:p w14:paraId="0B93A030" w14:textId="77777777" w:rsidR="00874260" w:rsidRDefault="00874260" w:rsidP="0031001C">
            <w:pPr>
              <w:rPr>
                <w:sz w:val="24"/>
                <w:highlight w:val="yellow"/>
              </w:rPr>
            </w:pPr>
            <w:r>
              <w:rPr>
                <w:sz w:val="24"/>
                <w:highlight w:val="yellow"/>
              </w:rPr>
              <w:t>11</w:t>
            </w:r>
            <w:r w:rsidRPr="000F1DBD">
              <w:rPr>
                <w:sz w:val="24"/>
                <w:highlight w:val="yellow"/>
                <w:vertAlign w:val="superscript"/>
              </w:rPr>
              <w:t>th</w:t>
            </w:r>
            <w:r>
              <w:rPr>
                <w:sz w:val="24"/>
                <w:highlight w:val="yellow"/>
              </w:rPr>
              <w:t>-12</w:t>
            </w:r>
            <w:r>
              <w:rPr>
                <w:sz w:val="24"/>
                <w:highlight w:val="yellow"/>
                <w:vertAlign w:val="superscript"/>
              </w:rPr>
              <w:t>th</w:t>
            </w:r>
            <w:r>
              <w:rPr>
                <w:sz w:val="24"/>
                <w:highlight w:val="yellow"/>
              </w:rPr>
              <w:t xml:space="preserve"> </w:t>
            </w:r>
          </w:p>
        </w:tc>
        <w:tc>
          <w:tcPr>
            <w:tcW w:w="0" w:type="auto"/>
          </w:tcPr>
          <w:p w14:paraId="39751821" w14:textId="77777777" w:rsidR="00874260" w:rsidRDefault="00874260" w:rsidP="0031001C">
            <w:pPr>
              <w:rPr>
                <w:sz w:val="24"/>
              </w:rPr>
            </w:pPr>
            <w:r>
              <w:rPr>
                <w:sz w:val="24"/>
              </w:rPr>
              <w:t>Canadian Consortium</w:t>
            </w:r>
          </w:p>
        </w:tc>
        <w:tc>
          <w:tcPr>
            <w:tcW w:w="0" w:type="auto"/>
          </w:tcPr>
          <w:p w14:paraId="5C2B7785" w14:textId="77777777" w:rsidR="00874260" w:rsidRDefault="00874260" w:rsidP="0031001C">
            <w:pPr>
              <w:rPr>
                <w:sz w:val="24"/>
              </w:rPr>
            </w:pPr>
            <w:smartTag w:uri="urn:schemas-microsoft-com:office:smarttags" w:element="place">
              <w:smartTag w:uri="urn:schemas-microsoft-com:office:smarttags" w:element="City">
                <w:r>
                  <w:rPr>
                    <w:sz w:val="24"/>
                  </w:rPr>
                  <w:t>Edmonton</w:t>
                </w:r>
              </w:smartTag>
            </w:smartTag>
          </w:p>
        </w:tc>
      </w:tr>
      <w:tr w:rsidR="00874260" w14:paraId="2E8107B1" w14:textId="77777777">
        <w:tblPrEx>
          <w:tblCellMar>
            <w:top w:w="0" w:type="dxa"/>
            <w:bottom w:w="0" w:type="dxa"/>
          </w:tblCellMar>
        </w:tblPrEx>
        <w:tc>
          <w:tcPr>
            <w:tcW w:w="0" w:type="auto"/>
          </w:tcPr>
          <w:p w14:paraId="12D1D9C2" w14:textId="77777777" w:rsidR="00874260" w:rsidRDefault="00874260" w:rsidP="0031001C">
            <w:pPr>
              <w:rPr>
                <w:sz w:val="24"/>
              </w:rPr>
            </w:pPr>
            <w:r>
              <w:rPr>
                <w:sz w:val="24"/>
              </w:rPr>
              <w:t>August</w:t>
            </w:r>
          </w:p>
        </w:tc>
        <w:tc>
          <w:tcPr>
            <w:tcW w:w="0" w:type="auto"/>
          </w:tcPr>
          <w:p w14:paraId="179B93E9" w14:textId="77777777" w:rsidR="00874260" w:rsidRDefault="00874260" w:rsidP="0031001C">
            <w:pPr>
              <w:rPr>
                <w:sz w:val="24"/>
              </w:rPr>
            </w:pPr>
            <w:r>
              <w:rPr>
                <w:sz w:val="24"/>
              </w:rPr>
              <w:t>No meeting</w:t>
            </w:r>
          </w:p>
        </w:tc>
        <w:tc>
          <w:tcPr>
            <w:tcW w:w="0" w:type="auto"/>
          </w:tcPr>
          <w:p w14:paraId="46862078" w14:textId="77777777" w:rsidR="00874260" w:rsidRDefault="00874260" w:rsidP="0031001C">
            <w:pPr>
              <w:rPr>
                <w:sz w:val="24"/>
                <w:highlight w:val="yellow"/>
              </w:rPr>
            </w:pPr>
            <w:r>
              <w:rPr>
                <w:sz w:val="24"/>
                <w:highlight w:val="yellow"/>
              </w:rPr>
              <w:t>No meeting.</w:t>
            </w:r>
          </w:p>
          <w:p w14:paraId="229878BB" w14:textId="77777777" w:rsidR="00874260" w:rsidRDefault="00874260" w:rsidP="0031001C">
            <w:pPr>
              <w:rPr>
                <w:sz w:val="24"/>
                <w:highlight w:val="yellow"/>
              </w:rPr>
            </w:pPr>
            <w:smartTag w:uri="urn:schemas-microsoft-com:office:smarttags" w:element="date">
              <w:smartTagPr>
                <w:attr w:name="Month" w:val="8"/>
                <w:attr w:name="Day" w:val="9"/>
                <w:attr w:name="Year" w:val="2006"/>
              </w:smartTagPr>
              <w:r>
                <w:rPr>
                  <w:sz w:val="24"/>
                </w:rPr>
                <w:t>8/9/06</w:t>
              </w:r>
            </w:smartTag>
            <w:r>
              <w:rPr>
                <w:sz w:val="24"/>
              </w:rPr>
              <w:t xml:space="preserve"> </w:t>
            </w:r>
            <w:r w:rsidR="001A31E7">
              <w:rPr>
                <w:sz w:val="24"/>
              </w:rPr>
              <w:t xml:space="preserve">call from </w:t>
            </w:r>
            <w:smartTag w:uri="urn:schemas-microsoft-com:office:smarttags" w:element="time">
              <w:smartTagPr>
                <w:attr w:name="Hour" w:val="11"/>
                <w:attr w:name="Minute" w:val="0"/>
              </w:smartTagPr>
              <w:r w:rsidR="001A31E7" w:rsidRPr="004D5AEF">
                <w:rPr>
                  <w:color w:val="000000"/>
                  <w:sz w:val="24"/>
                  <w:szCs w:val="24"/>
                </w:rPr>
                <w:t>11am</w:t>
              </w:r>
            </w:smartTag>
            <w:r w:rsidR="001A31E7">
              <w:rPr>
                <w:color w:val="000000"/>
                <w:sz w:val="24"/>
                <w:szCs w:val="24"/>
              </w:rPr>
              <w:t xml:space="preserve"> to </w:t>
            </w:r>
            <w:smartTag w:uri="urn:schemas-microsoft-com:office:smarttags" w:element="time">
              <w:smartTagPr>
                <w:attr w:name="Hour" w:val="13"/>
                <w:attr w:name="Minute" w:val="0"/>
              </w:smartTagPr>
              <w:r w:rsidR="001A31E7">
                <w:rPr>
                  <w:color w:val="000000"/>
                  <w:sz w:val="24"/>
                  <w:szCs w:val="24"/>
                </w:rPr>
                <w:t>1</w:t>
              </w:r>
              <w:r w:rsidR="001A31E7" w:rsidRPr="004D5AEF">
                <w:rPr>
                  <w:color w:val="000000"/>
                  <w:sz w:val="24"/>
                  <w:szCs w:val="24"/>
                </w:rPr>
                <w:t>pm</w:t>
              </w:r>
            </w:smartTag>
            <w:r w:rsidR="001A31E7">
              <w:rPr>
                <w:color w:val="000000"/>
                <w:sz w:val="24"/>
                <w:szCs w:val="24"/>
              </w:rPr>
              <w:t xml:space="preserve"> Eastern time, </w:t>
            </w:r>
            <w:r w:rsidR="001A31E7" w:rsidRPr="004D5AEF">
              <w:rPr>
                <w:color w:val="000000"/>
                <w:sz w:val="24"/>
                <w:szCs w:val="24"/>
              </w:rPr>
              <w:t>dial-in bridge number is 888-412-7808, pin 23272#</w:t>
            </w:r>
          </w:p>
        </w:tc>
        <w:tc>
          <w:tcPr>
            <w:tcW w:w="0" w:type="auto"/>
          </w:tcPr>
          <w:p w14:paraId="4E5C6F4E" w14:textId="77777777" w:rsidR="00874260" w:rsidRDefault="00874260" w:rsidP="0031001C">
            <w:pPr>
              <w:rPr>
                <w:sz w:val="24"/>
              </w:rPr>
            </w:pPr>
          </w:p>
        </w:tc>
        <w:tc>
          <w:tcPr>
            <w:tcW w:w="0" w:type="auto"/>
          </w:tcPr>
          <w:p w14:paraId="4B26E737" w14:textId="77777777" w:rsidR="00874260" w:rsidRDefault="00874260" w:rsidP="0031001C">
            <w:pPr>
              <w:rPr>
                <w:sz w:val="24"/>
              </w:rPr>
            </w:pPr>
          </w:p>
        </w:tc>
      </w:tr>
      <w:tr w:rsidR="00874260" w14:paraId="1815B8CC" w14:textId="77777777">
        <w:tblPrEx>
          <w:tblCellMar>
            <w:top w:w="0" w:type="dxa"/>
            <w:bottom w:w="0" w:type="dxa"/>
          </w:tblCellMar>
        </w:tblPrEx>
        <w:tc>
          <w:tcPr>
            <w:tcW w:w="0" w:type="auto"/>
          </w:tcPr>
          <w:p w14:paraId="2710DB8E" w14:textId="77777777" w:rsidR="00874260" w:rsidRDefault="00874260" w:rsidP="0031001C">
            <w:pPr>
              <w:rPr>
                <w:sz w:val="24"/>
              </w:rPr>
            </w:pPr>
            <w:r>
              <w:rPr>
                <w:sz w:val="24"/>
              </w:rPr>
              <w:t>September</w:t>
            </w:r>
          </w:p>
        </w:tc>
        <w:tc>
          <w:tcPr>
            <w:tcW w:w="0" w:type="auto"/>
          </w:tcPr>
          <w:p w14:paraId="4CC3B0A6" w14:textId="77777777" w:rsidR="00874260" w:rsidRDefault="00874260" w:rsidP="0031001C">
            <w:pPr>
              <w:rPr>
                <w:sz w:val="24"/>
              </w:rPr>
            </w:pPr>
            <w:r>
              <w:rPr>
                <w:sz w:val="24"/>
              </w:rPr>
              <w:t>19</w:t>
            </w:r>
            <w:r>
              <w:rPr>
                <w:sz w:val="24"/>
                <w:vertAlign w:val="superscript"/>
              </w:rPr>
              <w:t>th</w:t>
            </w:r>
            <w:r>
              <w:rPr>
                <w:sz w:val="24"/>
              </w:rPr>
              <w:t xml:space="preserve"> </w:t>
            </w:r>
          </w:p>
        </w:tc>
        <w:tc>
          <w:tcPr>
            <w:tcW w:w="0" w:type="auto"/>
          </w:tcPr>
          <w:p w14:paraId="0A5CB6E3" w14:textId="77777777" w:rsidR="00874260" w:rsidRDefault="00874260" w:rsidP="0031001C">
            <w:pPr>
              <w:rPr>
                <w:sz w:val="24"/>
                <w:highlight w:val="yellow"/>
              </w:rPr>
            </w:pPr>
            <w:r>
              <w:rPr>
                <w:sz w:val="24"/>
                <w:highlight w:val="yellow"/>
              </w:rPr>
              <w:t>12</w:t>
            </w:r>
            <w:r w:rsidRPr="000F1DBD">
              <w:rPr>
                <w:sz w:val="24"/>
                <w:highlight w:val="yellow"/>
                <w:vertAlign w:val="superscript"/>
              </w:rPr>
              <w:t>th</w:t>
            </w:r>
            <w:r>
              <w:rPr>
                <w:sz w:val="24"/>
                <w:highlight w:val="yellow"/>
              </w:rPr>
              <w:t>-13</w:t>
            </w:r>
            <w:r w:rsidRPr="00B263FA">
              <w:rPr>
                <w:sz w:val="24"/>
                <w:highlight w:val="yellow"/>
                <w:vertAlign w:val="superscript"/>
              </w:rPr>
              <w:t>th</w:t>
            </w:r>
            <w:r>
              <w:rPr>
                <w:sz w:val="24"/>
                <w:highlight w:val="yellow"/>
              </w:rPr>
              <w:t xml:space="preserve"> </w:t>
            </w:r>
          </w:p>
        </w:tc>
        <w:tc>
          <w:tcPr>
            <w:tcW w:w="0" w:type="auto"/>
          </w:tcPr>
          <w:p w14:paraId="21E0C921" w14:textId="77777777" w:rsidR="00874260" w:rsidRDefault="00874260" w:rsidP="0031001C">
            <w:pPr>
              <w:rPr>
                <w:sz w:val="24"/>
              </w:rPr>
            </w:pPr>
            <w:r>
              <w:rPr>
                <w:sz w:val="24"/>
              </w:rPr>
              <w:t>Verizon</w:t>
            </w:r>
          </w:p>
        </w:tc>
        <w:tc>
          <w:tcPr>
            <w:tcW w:w="0" w:type="auto"/>
          </w:tcPr>
          <w:p w14:paraId="4790C656" w14:textId="77777777" w:rsidR="00874260" w:rsidRDefault="00FA4964" w:rsidP="0031001C">
            <w:pPr>
              <w:rPr>
                <w:sz w:val="24"/>
              </w:rPr>
            </w:pPr>
            <w:smartTag w:uri="urn:schemas-microsoft-com:office:smarttags" w:element="place">
              <w:smartTag w:uri="urn:schemas-microsoft-com:office:smarttags" w:element="City">
                <w:r>
                  <w:rPr>
                    <w:sz w:val="24"/>
                  </w:rPr>
                  <w:t>Baltimore</w:t>
                </w:r>
              </w:smartTag>
            </w:smartTag>
          </w:p>
        </w:tc>
      </w:tr>
      <w:tr w:rsidR="00874260" w14:paraId="13374E0F" w14:textId="77777777">
        <w:tblPrEx>
          <w:tblCellMar>
            <w:top w:w="0" w:type="dxa"/>
            <w:bottom w:w="0" w:type="dxa"/>
          </w:tblCellMar>
        </w:tblPrEx>
        <w:tc>
          <w:tcPr>
            <w:tcW w:w="0" w:type="auto"/>
          </w:tcPr>
          <w:p w14:paraId="145F1EA3" w14:textId="77777777" w:rsidR="00874260" w:rsidRDefault="00874260" w:rsidP="0031001C">
            <w:pPr>
              <w:rPr>
                <w:sz w:val="24"/>
              </w:rPr>
            </w:pPr>
            <w:r>
              <w:rPr>
                <w:sz w:val="24"/>
              </w:rPr>
              <w:t>October</w:t>
            </w:r>
          </w:p>
        </w:tc>
        <w:tc>
          <w:tcPr>
            <w:tcW w:w="0" w:type="auto"/>
          </w:tcPr>
          <w:p w14:paraId="2027135B" w14:textId="77777777" w:rsidR="00874260" w:rsidRDefault="00874260" w:rsidP="0031001C">
            <w:pPr>
              <w:rPr>
                <w:sz w:val="24"/>
              </w:rPr>
            </w:pPr>
            <w:r>
              <w:rPr>
                <w:sz w:val="24"/>
              </w:rPr>
              <w:t>No meeting</w:t>
            </w:r>
          </w:p>
        </w:tc>
        <w:tc>
          <w:tcPr>
            <w:tcW w:w="0" w:type="auto"/>
          </w:tcPr>
          <w:p w14:paraId="161E501F" w14:textId="77777777" w:rsidR="00874260" w:rsidRDefault="00874260" w:rsidP="0031001C">
            <w:pPr>
              <w:rPr>
                <w:sz w:val="24"/>
                <w:highlight w:val="yellow"/>
              </w:rPr>
            </w:pPr>
            <w:r>
              <w:rPr>
                <w:sz w:val="24"/>
                <w:highlight w:val="yellow"/>
              </w:rPr>
              <w:t>No meeting.</w:t>
            </w:r>
          </w:p>
          <w:p w14:paraId="23F4625F" w14:textId="77777777" w:rsidR="00874260" w:rsidRDefault="00874260" w:rsidP="0031001C">
            <w:pPr>
              <w:rPr>
                <w:sz w:val="24"/>
                <w:highlight w:val="yellow"/>
              </w:rPr>
            </w:pPr>
            <w:smartTag w:uri="urn:schemas-microsoft-com:office:smarttags" w:element="date">
              <w:smartTagPr>
                <w:attr w:name="Month" w:val="10"/>
                <w:attr w:name="Day" w:val="11"/>
                <w:attr w:name="Year" w:val="2006"/>
              </w:smartTagPr>
              <w:r>
                <w:rPr>
                  <w:sz w:val="24"/>
                </w:rPr>
                <w:t>10/11/06</w:t>
              </w:r>
            </w:smartTag>
            <w:r>
              <w:rPr>
                <w:sz w:val="24"/>
              </w:rPr>
              <w:t xml:space="preserve"> reserved for call, if necessary.</w:t>
            </w:r>
          </w:p>
        </w:tc>
        <w:tc>
          <w:tcPr>
            <w:tcW w:w="0" w:type="auto"/>
          </w:tcPr>
          <w:p w14:paraId="716E9752" w14:textId="77777777" w:rsidR="00874260" w:rsidRDefault="00874260" w:rsidP="0031001C">
            <w:pPr>
              <w:rPr>
                <w:sz w:val="24"/>
              </w:rPr>
            </w:pPr>
          </w:p>
        </w:tc>
        <w:tc>
          <w:tcPr>
            <w:tcW w:w="0" w:type="auto"/>
          </w:tcPr>
          <w:p w14:paraId="3AB02990" w14:textId="77777777" w:rsidR="00874260" w:rsidRDefault="00874260" w:rsidP="0031001C">
            <w:pPr>
              <w:rPr>
                <w:sz w:val="24"/>
              </w:rPr>
            </w:pPr>
          </w:p>
        </w:tc>
      </w:tr>
      <w:tr w:rsidR="00874260" w14:paraId="158CAC80" w14:textId="77777777">
        <w:tblPrEx>
          <w:tblCellMar>
            <w:top w:w="0" w:type="dxa"/>
            <w:bottom w:w="0" w:type="dxa"/>
          </w:tblCellMar>
        </w:tblPrEx>
        <w:tc>
          <w:tcPr>
            <w:tcW w:w="0" w:type="auto"/>
          </w:tcPr>
          <w:p w14:paraId="4BBA59A2" w14:textId="77777777" w:rsidR="00874260" w:rsidRDefault="00874260" w:rsidP="0031001C">
            <w:pPr>
              <w:rPr>
                <w:sz w:val="24"/>
              </w:rPr>
            </w:pPr>
            <w:r>
              <w:rPr>
                <w:sz w:val="24"/>
              </w:rPr>
              <w:t>November</w:t>
            </w:r>
          </w:p>
        </w:tc>
        <w:tc>
          <w:tcPr>
            <w:tcW w:w="0" w:type="auto"/>
          </w:tcPr>
          <w:p w14:paraId="470D80EE" w14:textId="77777777" w:rsidR="00874260" w:rsidRDefault="00874260" w:rsidP="0031001C">
            <w:pPr>
              <w:rPr>
                <w:sz w:val="24"/>
              </w:rPr>
            </w:pPr>
            <w:r>
              <w:rPr>
                <w:sz w:val="24"/>
              </w:rPr>
              <w:t>30</w:t>
            </w:r>
            <w:r>
              <w:rPr>
                <w:sz w:val="24"/>
                <w:vertAlign w:val="superscript"/>
              </w:rPr>
              <w:t>th</w:t>
            </w:r>
            <w:r>
              <w:rPr>
                <w:sz w:val="24"/>
              </w:rPr>
              <w:t xml:space="preserve"> </w:t>
            </w:r>
          </w:p>
        </w:tc>
        <w:tc>
          <w:tcPr>
            <w:tcW w:w="0" w:type="auto"/>
          </w:tcPr>
          <w:p w14:paraId="6C180592" w14:textId="77777777" w:rsidR="00874260" w:rsidRDefault="00874260" w:rsidP="0031001C">
            <w:pPr>
              <w:rPr>
                <w:sz w:val="24"/>
                <w:highlight w:val="yellow"/>
              </w:rPr>
            </w:pPr>
            <w:r>
              <w:rPr>
                <w:sz w:val="24"/>
                <w:highlight w:val="yellow"/>
              </w:rPr>
              <w:t>7</w:t>
            </w:r>
            <w:r w:rsidRPr="000F1DBD">
              <w:rPr>
                <w:sz w:val="24"/>
                <w:highlight w:val="yellow"/>
                <w:vertAlign w:val="superscript"/>
              </w:rPr>
              <w:t>th</w:t>
            </w:r>
            <w:r>
              <w:rPr>
                <w:sz w:val="24"/>
                <w:highlight w:val="yellow"/>
              </w:rPr>
              <w:t>-8</w:t>
            </w:r>
            <w:r w:rsidRPr="00B263FA">
              <w:rPr>
                <w:sz w:val="24"/>
                <w:highlight w:val="yellow"/>
                <w:vertAlign w:val="superscript"/>
              </w:rPr>
              <w:t>th</w:t>
            </w:r>
            <w:r>
              <w:rPr>
                <w:sz w:val="24"/>
                <w:highlight w:val="yellow"/>
              </w:rPr>
              <w:t xml:space="preserve"> </w:t>
            </w:r>
          </w:p>
        </w:tc>
        <w:tc>
          <w:tcPr>
            <w:tcW w:w="0" w:type="auto"/>
          </w:tcPr>
          <w:p w14:paraId="709AAD71" w14:textId="77777777" w:rsidR="00874260" w:rsidRDefault="00B31F06" w:rsidP="0031001C">
            <w:pPr>
              <w:rPr>
                <w:sz w:val="24"/>
              </w:rPr>
            </w:pPr>
            <w:proofErr w:type="spellStart"/>
            <w:r>
              <w:rPr>
                <w:sz w:val="24"/>
              </w:rPr>
              <w:t>at&amp;t</w:t>
            </w:r>
            <w:proofErr w:type="spellEnd"/>
          </w:p>
        </w:tc>
        <w:tc>
          <w:tcPr>
            <w:tcW w:w="0" w:type="auto"/>
          </w:tcPr>
          <w:p w14:paraId="78FCCE8B" w14:textId="77777777" w:rsidR="00874260" w:rsidRPr="007B68A5" w:rsidRDefault="007B68A5" w:rsidP="0031001C">
            <w:pPr>
              <w:rPr>
                <w:sz w:val="24"/>
              </w:rPr>
            </w:pPr>
            <w:smartTag w:uri="urn:schemas-microsoft-com:office:smarttags" w:element="place">
              <w:smartTag w:uri="urn:schemas-microsoft-com:office:smarttags" w:element="City">
                <w:r>
                  <w:rPr>
                    <w:sz w:val="24"/>
                  </w:rPr>
                  <w:t>San Antonio</w:t>
                </w:r>
              </w:smartTag>
              <w:r>
                <w:rPr>
                  <w:sz w:val="24"/>
                </w:rPr>
                <w:t xml:space="preserve">, </w:t>
              </w:r>
              <w:smartTag w:uri="urn:schemas-microsoft-com:office:smarttags" w:element="State">
                <w:r>
                  <w:rPr>
                    <w:sz w:val="24"/>
                  </w:rPr>
                  <w:t>Texas</w:t>
                </w:r>
              </w:smartTag>
            </w:smartTag>
          </w:p>
        </w:tc>
      </w:tr>
      <w:tr w:rsidR="00874260" w14:paraId="10374146" w14:textId="77777777">
        <w:tblPrEx>
          <w:tblCellMar>
            <w:top w:w="0" w:type="dxa"/>
            <w:bottom w:w="0" w:type="dxa"/>
          </w:tblCellMar>
        </w:tblPrEx>
        <w:tc>
          <w:tcPr>
            <w:tcW w:w="0" w:type="auto"/>
          </w:tcPr>
          <w:p w14:paraId="50C263AB" w14:textId="77777777" w:rsidR="00874260" w:rsidRDefault="00874260" w:rsidP="0031001C">
            <w:pPr>
              <w:rPr>
                <w:sz w:val="24"/>
              </w:rPr>
            </w:pPr>
            <w:r>
              <w:rPr>
                <w:sz w:val="24"/>
              </w:rPr>
              <w:t>December</w:t>
            </w:r>
          </w:p>
        </w:tc>
        <w:tc>
          <w:tcPr>
            <w:tcW w:w="0" w:type="auto"/>
          </w:tcPr>
          <w:p w14:paraId="4C7687AA" w14:textId="77777777" w:rsidR="00874260" w:rsidRDefault="00874260" w:rsidP="0031001C">
            <w:pPr>
              <w:rPr>
                <w:sz w:val="24"/>
              </w:rPr>
            </w:pPr>
            <w:r>
              <w:rPr>
                <w:sz w:val="24"/>
              </w:rPr>
              <w:t>No meeting</w:t>
            </w:r>
          </w:p>
        </w:tc>
        <w:tc>
          <w:tcPr>
            <w:tcW w:w="0" w:type="auto"/>
          </w:tcPr>
          <w:p w14:paraId="7A3F57DA" w14:textId="77777777" w:rsidR="00874260" w:rsidRDefault="00874260" w:rsidP="0031001C">
            <w:pPr>
              <w:rPr>
                <w:sz w:val="24"/>
                <w:highlight w:val="yellow"/>
              </w:rPr>
            </w:pPr>
            <w:r>
              <w:rPr>
                <w:sz w:val="24"/>
                <w:highlight w:val="yellow"/>
              </w:rPr>
              <w:t>No meeting.</w:t>
            </w:r>
          </w:p>
          <w:p w14:paraId="6B1A30E4" w14:textId="77777777" w:rsidR="00874260" w:rsidRDefault="00874260" w:rsidP="0031001C">
            <w:pPr>
              <w:rPr>
                <w:sz w:val="24"/>
                <w:highlight w:val="yellow"/>
              </w:rPr>
            </w:pPr>
            <w:smartTag w:uri="urn:schemas-microsoft-com:office:smarttags" w:element="date">
              <w:smartTagPr>
                <w:attr w:name="Month" w:val="12"/>
                <w:attr w:name="Day" w:val="6"/>
                <w:attr w:name="Year" w:val="2006"/>
              </w:smartTagPr>
              <w:r>
                <w:rPr>
                  <w:sz w:val="24"/>
                </w:rPr>
                <w:t>12/6/06</w:t>
              </w:r>
            </w:smartTag>
            <w:r>
              <w:rPr>
                <w:sz w:val="24"/>
              </w:rPr>
              <w:t xml:space="preserve"> reserved for call, if necessary.</w:t>
            </w:r>
          </w:p>
        </w:tc>
        <w:tc>
          <w:tcPr>
            <w:tcW w:w="0" w:type="auto"/>
          </w:tcPr>
          <w:p w14:paraId="66D28DD7" w14:textId="77777777" w:rsidR="00874260" w:rsidRDefault="00874260" w:rsidP="0031001C">
            <w:pPr>
              <w:rPr>
                <w:sz w:val="24"/>
              </w:rPr>
            </w:pPr>
          </w:p>
        </w:tc>
        <w:tc>
          <w:tcPr>
            <w:tcW w:w="0" w:type="auto"/>
          </w:tcPr>
          <w:p w14:paraId="36986A6A" w14:textId="77777777" w:rsidR="00874260" w:rsidRDefault="00874260" w:rsidP="0031001C">
            <w:pPr>
              <w:rPr>
                <w:sz w:val="24"/>
              </w:rPr>
            </w:pPr>
          </w:p>
        </w:tc>
      </w:tr>
      <w:tr w:rsidR="00874260" w14:paraId="3446B4F6" w14:textId="77777777">
        <w:tblPrEx>
          <w:tblCellMar>
            <w:top w:w="0" w:type="dxa"/>
            <w:bottom w:w="0" w:type="dxa"/>
          </w:tblCellMar>
        </w:tblPrEx>
        <w:tc>
          <w:tcPr>
            <w:tcW w:w="0" w:type="auto"/>
          </w:tcPr>
          <w:p w14:paraId="32CFC8F6" w14:textId="77777777" w:rsidR="00874260" w:rsidRDefault="00874260" w:rsidP="0031001C">
            <w:pPr>
              <w:rPr>
                <w:sz w:val="24"/>
              </w:rPr>
            </w:pPr>
          </w:p>
        </w:tc>
        <w:tc>
          <w:tcPr>
            <w:tcW w:w="0" w:type="auto"/>
          </w:tcPr>
          <w:p w14:paraId="685D577D" w14:textId="77777777" w:rsidR="00874260" w:rsidRDefault="00874260" w:rsidP="0031001C">
            <w:pPr>
              <w:rPr>
                <w:sz w:val="24"/>
              </w:rPr>
            </w:pPr>
          </w:p>
        </w:tc>
        <w:tc>
          <w:tcPr>
            <w:tcW w:w="0" w:type="auto"/>
          </w:tcPr>
          <w:p w14:paraId="5FF2333F" w14:textId="77777777" w:rsidR="00874260" w:rsidRDefault="00874260" w:rsidP="0031001C">
            <w:pPr>
              <w:rPr>
                <w:sz w:val="24"/>
              </w:rPr>
            </w:pPr>
          </w:p>
        </w:tc>
        <w:tc>
          <w:tcPr>
            <w:tcW w:w="0" w:type="auto"/>
          </w:tcPr>
          <w:p w14:paraId="69A4D3BF" w14:textId="77777777" w:rsidR="00874260" w:rsidRDefault="00874260" w:rsidP="0031001C">
            <w:pPr>
              <w:rPr>
                <w:sz w:val="24"/>
              </w:rPr>
            </w:pPr>
          </w:p>
        </w:tc>
        <w:tc>
          <w:tcPr>
            <w:tcW w:w="0" w:type="auto"/>
          </w:tcPr>
          <w:p w14:paraId="735C3ABF" w14:textId="77777777" w:rsidR="00874260" w:rsidRDefault="00874260" w:rsidP="0031001C">
            <w:pPr>
              <w:rPr>
                <w:sz w:val="24"/>
              </w:rPr>
            </w:pPr>
          </w:p>
        </w:tc>
      </w:tr>
    </w:tbl>
    <w:p w14:paraId="179919B6" w14:textId="77777777" w:rsidR="00874260" w:rsidRDefault="00874260" w:rsidP="00874260">
      <w:pPr>
        <w:rPr>
          <w:sz w:val="24"/>
        </w:rPr>
      </w:pPr>
    </w:p>
    <w:p w14:paraId="677C1483" w14:textId="77777777" w:rsidR="00874260" w:rsidRPr="00E30592" w:rsidRDefault="00874260" w:rsidP="00FE565E">
      <w:pPr>
        <w:numPr>
          <w:ilvl w:val="0"/>
          <w:numId w:val="14"/>
        </w:numPr>
        <w:rPr>
          <w:color w:val="000000"/>
          <w:sz w:val="24"/>
          <w:szCs w:val="24"/>
        </w:rPr>
      </w:pPr>
      <w:r w:rsidRPr="00E30592">
        <w:rPr>
          <w:snapToGrid w:val="0"/>
          <w:sz w:val="24"/>
          <w:szCs w:val="24"/>
        </w:rPr>
        <w:t xml:space="preserve">Continuing evaluation </w:t>
      </w:r>
      <w:r>
        <w:rPr>
          <w:snapToGrid w:val="0"/>
          <w:sz w:val="24"/>
          <w:szCs w:val="24"/>
        </w:rPr>
        <w:t xml:space="preserve">during 2006 </w:t>
      </w:r>
      <w:r w:rsidRPr="00E30592">
        <w:rPr>
          <w:snapToGrid w:val="0"/>
          <w:sz w:val="24"/>
          <w:szCs w:val="24"/>
        </w:rPr>
        <w:t xml:space="preserve">will determine if interim conference calls are needed or if the decision to meet </w:t>
      </w:r>
      <w:r>
        <w:rPr>
          <w:snapToGrid w:val="0"/>
          <w:sz w:val="24"/>
          <w:szCs w:val="24"/>
        </w:rPr>
        <w:t xml:space="preserve">face-to-face </w:t>
      </w:r>
      <w:r w:rsidRPr="00E30592">
        <w:rPr>
          <w:snapToGrid w:val="0"/>
          <w:sz w:val="24"/>
          <w:szCs w:val="24"/>
        </w:rPr>
        <w:t>every other month should be revisited.</w:t>
      </w:r>
    </w:p>
    <w:p w14:paraId="1E2BC4AD" w14:textId="77777777" w:rsidR="00544562" w:rsidRDefault="00544562">
      <w:pPr>
        <w:rPr>
          <w:sz w:val="24"/>
          <w:u w:val="single"/>
        </w:rPr>
      </w:pPr>
    </w:p>
    <w:p w14:paraId="1024E795" w14:textId="77777777" w:rsidR="001A606D" w:rsidRDefault="008D4D7B">
      <w:pPr>
        <w:rPr>
          <w:sz w:val="24"/>
          <w:u w:val="single"/>
        </w:rPr>
      </w:pPr>
      <w:proofErr w:type="gramStart"/>
      <w:r>
        <w:rPr>
          <w:sz w:val="24"/>
          <w:u w:val="single"/>
        </w:rPr>
        <w:t>5</w:t>
      </w:r>
      <w:r w:rsidR="00FE75F1">
        <w:rPr>
          <w:sz w:val="24"/>
          <w:u w:val="single"/>
        </w:rPr>
        <w:t>/</w:t>
      </w:r>
      <w:r w:rsidR="00101188">
        <w:rPr>
          <w:sz w:val="24"/>
          <w:u w:val="single"/>
        </w:rPr>
        <w:t>06</w:t>
      </w:r>
      <w:r w:rsidR="001A606D">
        <w:rPr>
          <w:sz w:val="24"/>
          <w:u w:val="single"/>
        </w:rPr>
        <w:t xml:space="preserve"> </w:t>
      </w:r>
      <w:r>
        <w:rPr>
          <w:sz w:val="24"/>
          <w:u w:val="single"/>
        </w:rPr>
        <w:t>and 6</w:t>
      </w:r>
      <w:r w:rsidR="00580E78">
        <w:rPr>
          <w:sz w:val="24"/>
          <w:u w:val="single"/>
        </w:rPr>
        <w:t xml:space="preserve">/06 </w:t>
      </w:r>
      <w:r w:rsidR="001A606D">
        <w:rPr>
          <w:sz w:val="24"/>
          <w:u w:val="single"/>
        </w:rPr>
        <w:t>Minutes</w:t>
      </w:r>
      <w:proofErr w:type="gramEnd"/>
      <w:r w:rsidR="001A606D">
        <w:rPr>
          <w:sz w:val="24"/>
          <w:u w:val="single"/>
        </w:rPr>
        <w:t xml:space="preserve"> Review:</w:t>
      </w:r>
    </w:p>
    <w:p w14:paraId="72D50496" w14:textId="77777777" w:rsidR="00234136" w:rsidRDefault="00234136">
      <w:pPr>
        <w:rPr>
          <w:sz w:val="24"/>
        </w:rPr>
      </w:pPr>
    </w:p>
    <w:p w14:paraId="711DD6F1" w14:textId="77777777" w:rsidR="001A606D" w:rsidRDefault="001A606D">
      <w:pPr>
        <w:rPr>
          <w:sz w:val="24"/>
        </w:rPr>
      </w:pPr>
      <w:r>
        <w:rPr>
          <w:sz w:val="24"/>
        </w:rPr>
        <w:t>The following changes</w:t>
      </w:r>
      <w:r w:rsidR="00AB5006">
        <w:rPr>
          <w:sz w:val="24"/>
        </w:rPr>
        <w:t xml:space="preserve"> were made to the </w:t>
      </w:r>
      <w:r w:rsidR="00F86233">
        <w:rPr>
          <w:sz w:val="24"/>
        </w:rPr>
        <w:t xml:space="preserve">DRAFT </w:t>
      </w:r>
      <w:r w:rsidR="009D4710">
        <w:rPr>
          <w:sz w:val="24"/>
        </w:rPr>
        <w:t>May</w:t>
      </w:r>
      <w:r w:rsidR="00101188">
        <w:rPr>
          <w:sz w:val="24"/>
        </w:rPr>
        <w:t xml:space="preserve"> 2006</w:t>
      </w:r>
      <w:r w:rsidR="00FE75F1">
        <w:rPr>
          <w:sz w:val="24"/>
        </w:rPr>
        <w:t xml:space="preserve"> </w:t>
      </w:r>
      <w:r w:rsidR="00B757B5">
        <w:rPr>
          <w:sz w:val="24"/>
        </w:rPr>
        <w:t xml:space="preserve">LNPA Minutes during the </w:t>
      </w:r>
      <w:r w:rsidR="009D4710">
        <w:rPr>
          <w:sz w:val="24"/>
        </w:rPr>
        <w:t>July</w:t>
      </w:r>
      <w:r w:rsidR="004D5AEF">
        <w:rPr>
          <w:sz w:val="24"/>
        </w:rPr>
        <w:t xml:space="preserve"> 2006</w:t>
      </w:r>
      <w:r>
        <w:rPr>
          <w:sz w:val="24"/>
        </w:rPr>
        <w:t xml:space="preserve"> meeting.  These changes will be reflected in the FIN</w:t>
      </w:r>
      <w:r w:rsidR="00A9048E">
        <w:rPr>
          <w:sz w:val="24"/>
        </w:rPr>
        <w:t xml:space="preserve">AL </w:t>
      </w:r>
      <w:r w:rsidR="009D4710">
        <w:rPr>
          <w:sz w:val="24"/>
        </w:rPr>
        <w:t>May</w:t>
      </w:r>
      <w:r w:rsidR="00101188">
        <w:rPr>
          <w:sz w:val="24"/>
        </w:rPr>
        <w:t xml:space="preserve"> 2006</w:t>
      </w:r>
      <w:r>
        <w:rPr>
          <w:sz w:val="24"/>
        </w:rPr>
        <w:t xml:space="preserve"> LNPA Minutes.</w:t>
      </w:r>
    </w:p>
    <w:p w14:paraId="20CBBD7C" w14:textId="77777777" w:rsidR="004D07DE" w:rsidRDefault="004D07DE" w:rsidP="003269C0">
      <w:pPr>
        <w:rPr>
          <w:color w:val="FF0000"/>
          <w:sz w:val="24"/>
        </w:rPr>
      </w:pPr>
    </w:p>
    <w:p w14:paraId="4331011C" w14:textId="77777777" w:rsidR="00580E78" w:rsidRPr="009D4710" w:rsidRDefault="009D4710" w:rsidP="00FE565E">
      <w:pPr>
        <w:numPr>
          <w:ilvl w:val="0"/>
          <w:numId w:val="14"/>
        </w:numPr>
        <w:spacing w:line="240" w:lineRule="atLeast"/>
        <w:rPr>
          <w:snapToGrid w:val="0"/>
          <w:color w:val="000000"/>
          <w:sz w:val="24"/>
        </w:rPr>
      </w:pPr>
      <w:r>
        <w:rPr>
          <w:sz w:val="24"/>
        </w:rPr>
        <w:t xml:space="preserve">Page 6, under </w:t>
      </w:r>
      <w:r w:rsidRPr="00367829">
        <w:rPr>
          <w:sz w:val="24"/>
          <w:u w:val="single"/>
        </w:rPr>
        <w:t>Need for Non-owner</w:t>
      </w:r>
      <w:r>
        <w:rPr>
          <w:sz w:val="24"/>
          <w:u w:val="single"/>
        </w:rPr>
        <w:t xml:space="preserve"> of Code to Open LRN in NPAC</w:t>
      </w:r>
      <w:r>
        <w:rPr>
          <w:sz w:val="24"/>
        </w:rPr>
        <w:t>, change the last bullet in the section to read, “</w:t>
      </w:r>
      <w:r>
        <w:rPr>
          <w:snapToGrid w:val="0"/>
          <w:color w:val="000000"/>
          <w:sz w:val="24"/>
        </w:rPr>
        <w:t>Action Item 0306-14 is closed.  No changes will be proposed for either the NPAC or BIRRDS</w:t>
      </w:r>
      <w:r w:rsidR="00807B31">
        <w:rPr>
          <w:sz w:val="24"/>
        </w:rPr>
        <w:t>.”</w:t>
      </w:r>
    </w:p>
    <w:p w14:paraId="4A045874" w14:textId="77777777" w:rsidR="00580E78" w:rsidRDefault="00580E78" w:rsidP="003269C0">
      <w:pPr>
        <w:rPr>
          <w:color w:val="FF0000"/>
          <w:sz w:val="24"/>
        </w:rPr>
      </w:pPr>
    </w:p>
    <w:p w14:paraId="23C22658" w14:textId="77777777" w:rsidR="009772F7" w:rsidRDefault="00D80143" w:rsidP="00807B31">
      <w:pPr>
        <w:rPr>
          <w:sz w:val="24"/>
        </w:rPr>
      </w:pPr>
      <w:r>
        <w:rPr>
          <w:snapToGrid w:val="0"/>
          <w:color w:val="000000"/>
          <w:sz w:val="24"/>
        </w:rPr>
        <w:t>No revision</w:t>
      </w:r>
      <w:r w:rsidR="009D4710">
        <w:rPr>
          <w:snapToGrid w:val="0"/>
          <w:color w:val="000000"/>
          <w:sz w:val="24"/>
        </w:rPr>
        <w:t>s were made to the DRAFT June</w:t>
      </w:r>
      <w:r>
        <w:rPr>
          <w:snapToGrid w:val="0"/>
          <w:color w:val="000000"/>
          <w:sz w:val="24"/>
        </w:rPr>
        <w:t xml:space="preserve"> 2006 LNPA </w:t>
      </w:r>
      <w:proofErr w:type="gramStart"/>
      <w:r>
        <w:rPr>
          <w:snapToGrid w:val="0"/>
          <w:color w:val="000000"/>
          <w:sz w:val="24"/>
        </w:rPr>
        <w:t>Minutes</w:t>
      </w:r>
      <w:proofErr w:type="gramEnd"/>
      <w:r>
        <w:rPr>
          <w:snapToGrid w:val="0"/>
          <w:color w:val="000000"/>
          <w:sz w:val="24"/>
        </w:rPr>
        <w:t xml:space="preserve"> and they were accepted as FINAL.</w:t>
      </w:r>
    </w:p>
    <w:p w14:paraId="6A45CD64" w14:textId="77777777" w:rsidR="003269C0" w:rsidRPr="004D07DE" w:rsidRDefault="003269C0" w:rsidP="005918CB">
      <w:pPr>
        <w:rPr>
          <w:sz w:val="24"/>
          <w:u w:val="single"/>
        </w:rPr>
      </w:pPr>
    </w:p>
    <w:p w14:paraId="12E563DA" w14:textId="77777777" w:rsidR="001A606D" w:rsidRDefault="00685110">
      <w:pPr>
        <w:rPr>
          <w:sz w:val="24"/>
          <w:u w:val="single"/>
        </w:rPr>
      </w:pPr>
      <w:r w:rsidRPr="004D07DE">
        <w:rPr>
          <w:sz w:val="24"/>
          <w:u w:val="single"/>
        </w:rPr>
        <w:t>Inter-modal Subcommittee (ISC) (formerly Inter-species Task Force [ITF])</w:t>
      </w:r>
      <w:r w:rsidR="001A606D" w:rsidRPr="004D07DE">
        <w:rPr>
          <w:sz w:val="24"/>
          <w:u w:val="single"/>
        </w:rPr>
        <w:t xml:space="preserve"> Update and </w:t>
      </w:r>
      <w:smartTag w:uri="urn:schemas-microsoft-com:office:smarttags" w:element="place">
        <w:smartTag w:uri="urn:schemas-microsoft-com:office:smarttags" w:element="PlaceName">
          <w:r w:rsidR="001A606D" w:rsidRPr="004D07DE">
            <w:rPr>
              <w:sz w:val="24"/>
              <w:u w:val="single"/>
            </w:rPr>
            <w:t>Inter-modal</w:t>
          </w:r>
        </w:smartTag>
        <w:r w:rsidR="001A606D" w:rsidRPr="004D07DE">
          <w:rPr>
            <w:sz w:val="24"/>
            <w:u w:val="single"/>
          </w:rPr>
          <w:t xml:space="preserve"> </w:t>
        </w:r>
        <w:smartTag w:uri="urn:schemas-microsoft-com:office:smarttags" w:element="PlaceType">
          <w:r w:rsidR="001A606D" w:rsidRPr="004D07DE">
            <w:rPr>
              <w:sz w:val="24"/>
              <w:u w:val="single"/>
            </w:rPr>
            <w:t>Port</w:t>
          </w:r>
        </w:smartTag>
      </w:smartTag>
      <w:r w:rsidR="001A606D" w:rsidRPr="004D07DE">
        <w:rPr>
          <w:sz w:val="24"/>
          <w:u w:val="single"/>
        </w:rPr>
        <w:t xml:space="preserve"> Issues referred to OBF (Lonnie Keck, Cingular Wireless and OBF Wireless Committee Co-Chair</w:t>
      </w:r>
      <w:r w:rsidR="0000626C">
        <w:rPr>
          <w:sz w:val="24"/>
          <w:u w:val="single"/>
        </w:rPr>
        <w:t>,</w:t>
      </w:r>
      <w:r w:rsidR="0000340C">
        <w:rPr>
          <w:sz w:val="24"/>
          <w:u w:val="single"/>
        </w:rPr>
        <w:t xml:space="preserve"> and Steve Moore, Sprint</w:t>
      </w:r>
      <w:r w:rsidR="005B4DDD">
        <w:rPr>
          <w:sz w:val="24"/>
          <w:u w:val="single"/>
        </w:rPr>
        <w:t xml:space="preserve"> Nextel</w:t>
      </w:r>
      <w:r w:rsidR="001A606D">
        <w:rPr>
          <w:sz w:val="24"/>
          <w:u w:val="single"/>
        </w:rPr>
        <w:t>):</w:t>
      </w:r>
    </w:p>
    <w:p w14:paraId="0534529A" w14:textId="77777777" w:rsidR="00CC106C" w:rsidRDefault="00CC106C">
      <w:pPr>
        <w:rPr>
          <w:sz w:val="24"/>
          <w:u w:val="single"/>
        </w:rPr>
      </w:pPr>
    </w:p>
    <w:p w14:paraId="43519E75" w14:textId="77777777" w:rsidR="001A606D" w:rsidRDefault="001A606D">
      <w:pPr>
        <w:pStyle w:val="Heading1"/>
        <w:ind w:firstLine="360"/>
      </w:pPr>
      <w:r>
        <w:t>Wireless Committee:</w:t>
      </w:r>
    </w:p>
    <w:p w14:paraId="2D38D768" w14:textId="77777777" w:rsidR="00F72567" w:rsidRDefault="00F72567" w:rsidP="00410E26">
      <w:pPr>
        <w:tabs>
          <w:tab w:val="left" w:pos="1275"/>
        </w:tabs>
        <w:spacing w:line="240" w:lineRule="atLeast"/>
        <w:rPr>
          <w:snapToGrid w:val="0"/>
          <w:color w:val="000000"/>
          <w:sz w:val="24"/>
        </w:rPr>
      </w:pPr>
    </w:p>
    <w:p w14:paraId="78AC6FA5" w14:textId="77777777" w:rsidR="003E5E7E" w:rsidRDefault="003E5E7E" w:rsidP="00FE565E">
      <w:pPr>
        <w:numPr>
          <w:ilvl w:val="0"/>
          <w:numId w:val="23"/>
        </w:numPr>
        <w:tabs>
          <w:tab w:val="left" w:pos="1275"/>
        </w:tabs>
        <w:spacing w:line="240" w:lineRule="atLeast"/>
        <w:rPr>
          <w:snapToGrid w:val="0"/>
          <w:color w:val="000000"/>
          <w:sz w:val="24"/>
        </w:rPr>
      </w:pPr>
      <w:r>
        <w:rPr>
          <w:snapToGrid w:val="0"/>
          <w:color w:val="000000"/>
          <w:sz w:val="24"/>
        </w:rPr>
        <w:t xml:space="preserve">The Wireless Committee met in </w:t>
      </w:r>
      <w:smartTag w:uri="urn:schemas-microsoft-com:office:smarttags" w:element="place">
        <w:smartTag w:uri="urn:schemas-microsoft-com:office:smarttags" w:element="City">
          <w:r>
            <w:rPr>
              <w:snapToGrid w:val="0"/>
              <w:color w:val="000000"/>
              <w:sz w:val="24"/>
            </w:rPr>
            <w:t>Savannah</w:t>
          </w:r>
        </w:smartTag>
        <w:r>
          <w:rPr>
            <w:snapToGrid w:val="0"/>
            <w:color w:val="000000"/>
            <w:sz w:val="24"/>
          </w:rPr>
          <w:t xml:space="preserve">, </w:t>
        </w:r>
        <w:smartTag w:uri="urn:schemas-microsoft-com:office:smarttags" w:element="country-region">
          <w:r>
            <w:rPr>
              <w:snapToGrid w:val="0"/>
              <w:color w:val="000000"/>
              <w:sz w:val="24"/>
            </w:rPr>
            <w:t>Georgia</w:t>
          </w:r>
        </w:smartTag>
      </w:smartTag>
      <w:r>
        <w:rPr>
          <w:snapToGrid w:val="0"/>
          <w:color w:val="000000"/>
          <w:sz w:val="24"/>
        </w:rPr>
        <w:t xml:space="preserve"> in June during OBF 94.  Issue 2847</w:t>
      </w:r>
      <w:r w:rsidR="00C551E6">
        <w:rPr>
          <w:snapToGrid w:val="0"/>
          <w:color w:val="000000"/>
          <w:sz w:val="24"/>
        </w:rPr>
        <w:t>, which addresses the conversion of WICIS to XML,</w:t>
      </w:r>
      <w:r>
        <w:rPr>
          <w:snapToGrid w:val="0"/>
          <w:color w:val="000000"/>
          <w:sz w:val="24"/>
        </w:rPr>
        <w:t xml:space="preserve"> was </w:t>
      </w:r>
      <w:r w:rsidR="00C551E6">
        <w:rPr>
          <w:snapToGrid w:val="0"/>
          <w:color w:val="000000"/>
          <w:sz w:val="24"/>
        </w:rPr>
        <w:t xml:space="preserve">the </w:t>
      </w:r>
      <w:r>
        <w:rPr>
          <w:snapToGrid w:val="0"/>
          <w:color w:val="000000"/>
          <w:sz w:val="24"/>
        </w:rPr>
        <w:t>primary focus.</w:t>
      </w:r>
    </w:p>
    <w:p w14:paraId="0A43F5FF" w14:textId="77777777" w:rsidR="003E5E7E" w:rsidRDefault="003E5E7E" w:rsidP="003E5E7E">
      <w:pPr>
        <w:tabs>
          <w:tab w:val="left" w:pos="1275"/>
        </w:tabs>
        <w:spacing w:line="240" w:lineRule="atLeast"/>
        <w:rPr>
          <w:snapToGrid w:val="0"/>
          <w:color w:val="000000"/>
          <w:sz w:val="24"/>
        </w:rPr>
      </w:pPr>
    </w:p>
    <w:p w14:paraId="6C40DE39" w14:textId="77777777" w:rsidR="003E5E7E" w:rsidRDefault="00C551E6" w:rsidP="00FE565E">
      <w:pPr>
        <w:numPr>
          <w:ilvl w:val="0"/>
          <w:numId w:val="23"/>
        </w:numPr>
        <w:tabs>
          <w:tab w:val="left" w:pos="1275"/>
        </w:tabs>
        <w:spacing w:line="240" w:lineRule="atLeast"/>
        <w:rPr>
          <w:snapToGrid w:val="0"/>
          <w:color w:val="000000"/>
          <w:sz w:val="24"/>
        </w:rPr>
      </w:pPr>
      <w:r>
        <w:rPr>
          <w:snapToGrid w:val="0"/>
          <w:color w:val="000000"/>
          <w:sz w:val="24"/>
        </w:rPr>
        <w:t>Two new issues related to the cleanup of the WICIS document data dictionary were accepted</w:t>
      </w:r>
      <w:r w:rsidR="003E5E7E">
        <w:rPr>
          <w:snapToGrid w:val="0"/>
          <w:color w:val="000000"/>
          <w:sz w:val="24"/>
        </w:rPr>
        <w:t>.</w:t>
      </w:r>
    </w:p>
    <w:p w14:paraId="0F9A1F74" w14:textId="77777777" w:rsidR="003E5E7E" w:rsidRDefault="003E5E7E" w:rsidP="003E5E7E">
      <w:pPr>
        <w:tabs>
          <w:tab w:val="left" w:pos="1275"/>
        </w:tabs>
        <w:spacing w:line="240" w:lineRule="atLeast"/>
        <w:rPr>
          <w:snapToGrid w:val="0"/>
          <w:color w:val="000000"/>
          <w:sz w:val="24"/>
        </w:rPr>
      </w:pPr>
    </w:p>
    <w:p w14:paraId="26B56A9A" w14:textId="77777777" w:rsidR="003E5E7E" w:rsidRDefault="00C551E6" w:rsidP="00FE565E">
      <w:pPr>
        <w:numPr>
          <w:ilvl w:val="0"/>
          <w:numId w:val="23"/>
        </w:numPr>
        <w:tabs>
          <w:tab w:val="left" w:pos="1275"/>
        </w:tabs>
        <w:spacing w:line="240" w:lineRule="atLeast"/>
        <w:rPr>
          <w:snapToGrid w:val="0"/>
          <w:color w:val="000000"/>
          <w:sz w:val="24"/>
        </w:rPr>
      </w:pPr>
      <w:r>
        <w:rPr>
          <w:snapToGrid w:val="0"/>
          <w:color w:val="000000"/>
          <w:sz w:val="24"/>
        </w:rPr>
        <w:t xml:space="preserve">Issue 3062 is a </w:t>
      </w:r>
      <w:r w:rsidR="003E5E7E">
        <w:rPr>
          <w:snapToGrid w:val="0"/>
          <w:color w:val="000000"/>
          <w:sz w:val="24"/>
        </w:rPr>
        <w:t xml:space="preserve">proposal to remove faxing from </w:t>
      </w:r>
      <w:r>
        <w:rPr>
          <w:snapToGrid w:val="0"/>
          <w:color w:val="000000"/>
          <w:sz w:val="24"/>
        </w:rPr>
        <w:t xml:space="preserve">the </w:t>
      </w:r>
      <w:r w:rsidR="003E5E7E">
        <w:rPr>
          <w:snapToGrid w:val="0"/>
          <w:color w:val="000000"/>
          <w:sz w:val="24"/>
        </w:rPr>
        <w:t>WICIS industry standard.  Industry fax guidelines will be grandfathered in a separate document and updated as needed</w:t>
      </w:r>
      <w:r>
        <w:rPr>
          <w:snapToGrid w:val="0"/>
          <w:color w:val="000000"/>
          <w:sz w:val="24"/>
        </w:rPr>
        <w:t>,</w:t>
      </w:r>
      <w:r w:rsidR="003E5E7E">
        <w:rPr>
          <w:snapToGrid w:val="0"/>
          <w:color w:val="000000"/>
          <w:sz w:val="24"/>
        </w:rPr>
        <w:t xml:space="preserve"> but not in the interface spec.</w:t>
      </w:r>
    </w:p>
    <w:p w14:paraId="18C75809" w14:textId="77777777" w:rsidR="003E5E7E" w:rsidRDefault="003E5E7E" w:rsidP="003E5E7E">
      <w:pPr>
        <w:tabs>
          <w:tab w:val="left" w:pos="1275"/>
        </w:tabs>
        <w:spacing w:line="240" w:lineRule="atLeast"/>
        <w:rPr>
          <w:snapToGrid w:val="0"/>
          <w:color w:val="000000"/>
          <w:sz w:val="24"/>
        </w:rPr>
      </w:pPr>
    </w:p>
    <w:p w14:paraId="32890CB0" w14:textId="77777777" w:rsidR="003E5E7E" w:rsidRDefault="003E5E7E" w:rsidP="00FE565E">
      <w:pPr>
        <w:numPr>
          <w:ilvl w:val="0"/>
          <w:numId w:val="23"/>
        </w:numPr>
        <w:tabs>
          <w:tab w:val="left" w:pos="1275"/>
        </w:tabs>
        <w:spacing w:line="240" w:lineRule="atLeast"/>
        <w:rPr>
          <w:snapToGrid w:val="0"/>
          <w:color w:val="000000"/>
          <w:sz w:val="24"/>
        </w:rPr>
      </w:pPr>
      <w:r>
        <w:rPr>
          <w:snapToGrid w:val="0"/>
          <w:color w:val="000000"/>
          <w:sz w:val="24"/>
        </w:rPr>
        <w:t>Issue 2943</w:t>
      </w:r>
      <w:r w:rsidR="00C551E6">
        <w:rPr>
          <w:snapToGrid w:val="0"/>
          <w:color w:val="000000"/>
          <w:sz w:val="24"/>
        </w:rPr>
        <w:t>, Minimum Data Exchange,</w:t>
      </w:r>
      <w:r>
        <w:rPr>
          <w:snapToGrid w:val="0"/>
          <w:color w:val="000000"/>
          <w:sz w:val="24"/>
        </w:rPr>
        <w:t xml:space="preserve"> is still open.</w:t>
      </w:r>
    </w:p>
    <w:p w14:paraId="4EB89759" w14:textId="77777777" w:rsidR="003E5E7E" w:rsidRDefault="003E5E7E" w:rsidP="003E5E7E">
      <w:pPr>
        <w:tabs>
          <w:tab w:val="left" w:pos="1275"/>
        </w:tabs>
        <w:spacing w:line="240" w:lineRule="atLeast"/>
        <w:rPr>
          <w:snapToGrid w:val="0"/>
          <w:color w:val="000000"/>
          <w:sz w:val="24"/>
        </w:rPr>
      </w:pPr>
    </w:p>
    <w:p w14:paraId="1A932240" w14:textId="77777777" w:rsidR="003E5E7E" w:rsidRDefault="003E5E7E" w:rsidP="00FE565E">
      <w:pPr>
        <w:numPr>
          <w:ilvl w:val="0"/>
          <w:numId w:val="23"/>
        </w:numPr>
        <w:tabs>
          <w:tab w:val="left" w:pos="1275"/>
        </w:tabs>
        <w:spacing w:line="240" w:lineRule="atLeast"/>
        <w:rPr>
          <w:snapToGrid w:val="0"/>
          <w:color w:val="000000"/>
          <w:sz w:val="24"/>
        </w:rPr>
      </w:pPr>
      <w:r>
        <w:rPr>
          <w:snapToGrid w:val="0"/>
          <w:color w:val="000000"/>
          <w:sz w:val="24"/>
        </w:rPr>
        <w:t xml:space="preserve">Issue 3029 </w:t>
      </w:r>
      <w:r w:rsidR="00C551E6">
        <w:rPr>
          <w:snapToGrid w:val="0"/>
          <w:color w:val="000000"/>
          <w:sz w:val="24"/>
        </w:rPr>
        <w:t>addresses</w:t>
      </w:r>
      <w:r>
        <w:rPr>
          <w:snapToGrid w:val="0"/>
          <w:color w:val="000000"/>
          <w:sz w:val="24"/>
        </w:rPr>
        <w:t xml:space="preserve"> wireless documentation for mapping between WICIS and LSOG to improve intermodal porting.  </w:t>
      </w:r>
      <w:r w:rsidR="00C551E6">
        <w:rPr>
          <w:snapToGrid w:val="0"/>
          <w:color w:val="000000"/>
          <w:sz w:val="24"/>
        </w:rPr>
        <w:t>This issue a</w:t>
      </w:r>
      <w:r>
        <w:rPr>
          <w:snapToGrid w:val="0"/>
          <w:color w:val="000000"/>
          <w:sz w:val="24"/>
        </w:rPr>
        <w:t xml:space="preserve">lso entails documenting the different business rules implemented by carriers.  </w:t>
      </w:r>
      <w:r w:rsidR="00C551E6">
        <w:rPr>
          <w:snapToGrid w:val="0"/>
          <w:color w:val="000000"/>
          <w:sz w:val="24"/>
        </w:rPr>
        <w:t>A k</w:t>
      </w:r>
      <w:r>
        <w:rPr>
          <w:snapToGrid w:val="0"/>
          <w:color w:val="000000"/>
          <w:sz w:val="24"/>
        </w:rPr>
        <w:t xml:space="preserve">ickoff call </w:t>
      </w:r>
      <w:r w:rsidR="00C551E6">
        <w:rPr>
          <w:snapToGrid w:val="0"/>
          <w:color w:val="000000"/>
          <w:sz w:val="24"/>
        </w:rPr>
        <w:t xml:space="preserve">was held </w:t>
      </w:r>
      <w:r>
        <w:rPr>
          <w:snapToGrid w:val="0"/>
          <w:color w:val="000000"/>
          <w:sz w:val="24"/>
        </w:rPr>
        <w:t>on 6/28 to discuss</w:t>
      </w:r>
      <w:r w:rsidR="00C551E6">
        <w:rPr>
          <w:snapToGrid w:val="0"/>
          <w:color w:val="000000"/>
          <w:sz w:val="24"/>
        </w:rPr>
        <w:t xml:space="preserve"> the issue</w:t>
      </w:r>
      <w:r>
        <w:rPr>
          <w:snapToGrid w:val="0"/>
          <w:color w:val="000000"/>
          <w:sz w:val="24"/>
        </w:rPr>
        <w:t>.</w:t>
      </w:r>
    </w:p>
    <w:p w14:paraId="1995C0D4" w14:textId="77777777" w:rsidR="003E5E7E" w:rsidRDefault="003E5E7E" w:rsidP="003E5E7E">
      <w:pPr>
        <w:tabs>
          <w:tab w:val="left" w:pos="1275"/>
        </w:tabs>
        <w:spacing w:line="240" w:lineRule="atLeast"/>
        <w:rPr>
          <w:snapToGrid w:val="0"/>
          <w:color w:val="000000"/>
          <w:sz w:val="24"/>
        </w:rPr>
      </w:pPr>
    </w:p>
    <w:p w14:paraId="211334BF" w14:textId="77777777" w:rsidR="003E5E7E" w:rsidRDefault="00C551E6" w:rsidP="00FE565E">
      <w:pPr>
        <w:numPr>
          <w:ilvl w:val="0"/>
          <w:numId w:val="23"/>
        </w:numPr>
        <w:tabs>
          <w:tab w:val="left" w:pos="1275"/>
        </w:tabs>
        <w:spacing w:line="240" w:lineRule="atLeast"/>
        <w:rPr>
          <w:snapToGrid w:val="0"/>
          <w:color w:val="000000"/>
          <w:sz w:val="24"/>
        </w:rPr>
      </w:pPr>
      <w:r>
        <w:rPr>
          <w:snapToGrid w:val="0"/>
          <w:color w:val="000000"/>
          <w:sz w:val="24"/>
        </w:rPr>
        <w:t>The n</w:t>
      </w:r>
      <w:r w:rsidR="003E5E7E">
        <w:rPr>
          <w:snapToGrid w:val="0"/>
          <w:color w:val="000000"/>
          <w:sz w:val="24"/>
        </w:rPr>
        <w:t xml:space="preserve">ext OBF general session will be held the week of 8/21 in </w:t>
      </w:r>
      <w:smartTag w:uri="urn:schemas-microsoft-com:office:smarttags" w:element="place">
        <w:smartTag w:uri="urn:schemas-microsoft-com:office:smarttags" w:element="City">
          <w:r>
            <w:rPr>
              <w:snapToGrid w:val="0"/>
              <w:color w:val="000000"/>
              <w:sz w:val="24"/>
            </w:rPr>
            <w:t>Washington</w:t>
          </w:r>
        </w:smartTag>
        <w:r>
          <w:rPr>
            <w:snapToGrid w:val="0"/>
            <w:color w:val="000000"/>
            <w:sz w:val="24"/>
          </w:rPr>
          <w:t xml:space="preserve">, </w:t>
        </w:r>
        <w:smartTag w:uri="urn:schemas-microsoft-com:office:smarttags" w:element="State">
          <w:r w:rsidR="003E5E7E">
            <w:rPr>
              <w:snapToGrid w:val="0"/>
              <w:color w:val="000000"/>
              <w:sz w:val="24"/>
            </w:rPr>
            <w:t>D.C.</w:t>
          </w:r>
        </w:smartTag>
      </w:smartTag>
    </w:p>
    <w:p w14:paraId="78DB51E9" w14:textId="77777777" w:rsidR="003E5E7E" w:rsidRDefault="003E5E7E" w:rsidP="003E5E7E">
      <w:pPr>
        <w:tabs>
          <w:tab w:val="left" w:pos="1275"/>
        </w:tabs>
        <w:spacing w:line="240" w:lineRule="atLeast"/>
        <w:rPr>
          <w:snapToGrid w:val="0"/>
          <w:color w:val="000000"/>
          <w:sz w:val="24"/>
        </w:rPr>
      </w:pPr>
    </w:p>
    <w:p w14:paraId="10E23F46" w14:textId="77777777" w:rsidR="003E5E7E" w:rsidRDefault="00C551E6" w:rsidP="00FE565E">
      <w:pPr>
        <w:numPr>
          <w:ilvl w:val="0"/>
          <w:numId w:val="23"/>
        </w:numPr>
        <w:tabs>
          <w:tab w:val="left" w:pos="1275"/>
        </w:tabs>
        <w:spacing w:line="240" w:lineRule="atLeast"/>
        <w:rPr>
          <w:snapToGrid w:val="0"/>
          <w:color w:val="000000"/>
          <w:sz w:val="24"/>
        </w:rPr>
      </w:pPr>
      <w:r>
        <w:rPr>
          <w:snapToGrid w:val="0"/>
          <w:color w:val="000000"/>
          <w:sz w:val="24"/>
        </w:rPr>
        <w:t xml:space="preserve">The </w:t>
      </w:r>
      <w:r w:rsidR="003E5E7E">
        <w:rPr>
          <w:snapToGrid w:val="0"/>
          <w:color w:val="000000"/>
          <w:sz w:val="24"/>
        </w:rPr>
        <w:t xml:space="preserve">Technical </w:t>
      </w:r>
      <w:proofErr w:type="spellStart"/>
      <w:r w:rsidR="003E5E7E">
        <w:rPr>
          <w:snapToGrid w:val="0"/>
          <w:color w:val="000000"/>
          <w:sz w:val="24"/>
        </w:rPr>
        <w:t>Sub</w:t>
      </w:r>
      <w:r>
        <w:rPr>
          <w:snapToGrid w:val="0"/>
          <w:color w:val="000000"/>
          <w:sz w:val="24"/>
        </w:rPr>
        <w:t>C</w:t>
      </w:r>
      <w:r w:rsidR="003E5E7E">
        <w:rPr>
          <w:snapToGrid w:val="0"/>
          <w:color w:val="000000"/>
          <w:sz w:val="24"/>
        </w:rPr>
        <w:t>ommittee</w:t>
      </w:r>
      <w:proofErr w:type="spellEnd"/>
      <w:r w:rsidR="003E5E7E">
        <w:rPr>
          <w:snapToGrid w:val="0"/>
          <w:color w:val="000000"/>
          <w:sz w:val="24"/>
        </w:rPr>
        <w:t xml:space="preserve"> </w:t>
      </w:r>
      <w:r>
        <w:rPr>
          <w:snapToGrid w:val="0"/>
          <w:color w:val="000000"/>
          <w:sz w:val="24"/>
        </w:rPr>
        <w:t xml:space="preserve">will meet </w:t>
      </w:r>
      <w:r w:rsidR="003E5E7E">
        <w:rPr>
          <w:snapToGrid w:val="0"/>
          <w:color w:val="000000"/>
          <w:sz w:val="24"/>
        </w:rPr>
        <w:t xml:space="preserve">on 7/27 and 7/28 in </w:t>
      </w:r>
      <w:smartTag w:uri="urn:schemas-microsoft-com:office:smarttags" w:element="place">
        <w:r w:rsidR="003E5E7E">
          <w:rPr>
            <w:snapToGrid w:val="0"/>
            <w:color w:val="000000"/>
            <w:sz w:val="24"/>
          </w:rPr>
          <w:t>Reston</w:t>
        </w:r>
      </w:smartTag>
      <w:r w:rsidR="003E5E7E">
        <w:rPr>
          <w:snapToGrid w:val="0"/>
          <w:color w:val="000000"/>
          <w:sz w:val="24"/>
        </w:rPr>
        <w:t xml:space="preserve">, </w:t>
      </w:r>
      <w:smartTag w:uri="urn:schemas-microsoft-com:office:smarttags" w:element="place">
        <w:smartTag w:uri="urn:schemas-microsoft-com:office:smarttags" w:element="State">
          <w:r w:rsidR="003E5E7E">
            <w:rPr>
              <w:snapToGrid w:val="0"/>
              <w:color w:val="000000"/>
              <w:sz w:val="24"/>
            </w:rPr>
            <w:t>Va.</w:t>
          </w:r>
        </w:smartTag>
      </w:smartTag>
      <w:r>
        <w:rPr>
          <w:snapToGrid w:val="0"/>
          <w:color w:val="000000"/>
          <w:sz w:val="24"/>
        </w:rPr>
        <w:t xml:space="preserve"> to work I</w:t>
      </w:r>
      <w:r w:rsidR="003E5E7E">
        <w:rPr>
          <w:snapToGrid w:val="0"/>
          <w:color w:val="000000"/>
          <w:sz w:val="24"/>
        </w:rPr>
        <w:t>ssue 2847</w:t>
      </w:r>
      <w:r>
        <w:rPr>
          <w:snapToGrid w:val="0"/>
          <w:color w:val="000000"/>
          <w:sz w:val="24"/>
        </w:rPr>
        <w:t>, conversion of WICIS to XML</w:t>
      </w:r>
      <w:r w:rsidR="003E5E7E">
        <w:rPr>
          <w:snapToGrid w:val="0"/>
          <w:color w:val="000000"/>
          <w:sz w:val="24"/>
        </w:rPr>
        <w:t>.</w:t>
      </w:r>
    </w:p>
    <w:p w14:paraId="52A21BFF" w14:textId="77777777" w:rsidR="00E43D6C" w:rsidRDefault="00E43D6C" w:rsidP="00D338BC">
      <w:pPr>
        <w:rPr>
          <w:sz w:val="24"/>
        </w:rPr>
      </w:pPr>
    </w:p>
    <w:p w14:paraId="3018EEFD" w14:textId="77777777" w:rsidR="0039043F" w:rsidRDefault="0039043F" w:rsidP="0039043F">
      <w:pPr>
        <w:ind w:left="360"/>
        <w:rPr>
          <w:sz w:val="24"/>
        </w:rPr>
      </w:pPr>
      <w:r>
        <w:rPr>
          <w:sz w:val="24"/>
          <w:u w:val="single"/>
        </w:rPr>
        <w:t>LSOP Committee:</w:t>
      </w:r>
    </w:p>
    <w:p w14:paraId="47952239" w14:textId="77777777" w:rsidR="0039043F" w:rsidRDefault="0039043F" w:rsidP="0039043F">
      <w:pPr>
        <w:rPr>
          <w:sz w:val="24"/>
        </w:rPr>
      </w:pPr>
    </w:p>
    <w:p w14:paraId="3F4EB508" w14:textId="77777777" w:rsidR="00954D82" w:rsidRDefault="00954D82" w:rsidP="00FE565E">
      <w:pPr>
        <w:numPr>
          <w:ilvl w:val="0"/>
          <w:numId w:val="15"/>
        </w:numPr>
        <w:rPr>
          <w:sz w:val="24"/>
          <w:szCs w:val="24"/>
        </w:rPr>
      </w:pPr>
      <w:r>
        <w:rPr>
          <w:sz w:val="24"/>
          <w:szCs w:val="24"/>
        </w:rPr>
        <w:t>The LSOP Committee discussed Issue 2943, Minimum Data Exchange, and is attempting to move the issue forward.</w:t>
      </w:r>
    </w:p>
    <w:p w14:paraId="4983C2F5" w14:textId="77777777" w:rsidR="00954D82" w:rsidRDefault="00954D82" w:rsidP="00954D82">
      <w:pPr>
        <w:rPr>
          <w:sz w:val="24"/>
          <w:szCs w:val="24"/>
        </w:rPr>
      </w:pPr>
    </w:p>
    <w:p w14:paraId="5EDAFCAE" w14:textId="77777777" w:rsidR="00954D82" w:rsidRDefault="00954D82" w:rsidP="00FE565E">
      <w:pPr>
        <w:numPr>
          <w:ilvl w:val="0"/>
          <w:numId w:val="15"/>
        </w:numPr>
        <w:rPr>
          <w:sz w:val="24"/>
          <w:szCs w:val="24"/>
        </w:rPr>
      </w:pPr>
      <w:r>
        <w:rPr>
          <w:sz w:val="24"/>
          <w:szCs w:val="24"/>
        </w:rPr>
        <w:t>Sprint Nextel has submitted an issue for an accelerated porting interval.  This will be reviewed at a meeting on 7/17.</w:t>
      </w:r>
    </w:p>
    <w:p w14:paraId="121C8A96" w14:textId="77777777" w:rsidR="00954D82" w:rsidRDefault="00954D82" w:rsidP="00954D82">
      <w:pPr>
        <w:rPr>
          <w:sz w:val="24"/>
          <w:szCs w:val="24"/>
        </w:rPr>
      </w:pPr>
    </w:p>
    <w:p w14:paraId="6BFD5B21" w14:textId="77777777" w:rsidR="00954D82" w:rsidRDefault="00954D82" w:rsidP="00FE565E">
      <w:pPr>
        <w:numPr>
          <w:ilvl w:val="0"/>
          <w:numId w:val="15"/>
        </w:numPr>
        <w:rPr>
          <w:sz w:val="24"/>
          <w:szCs w:val="24"/>
        </w:rPr>
      </w:pPr>
      <w:r>
        <w:rPr>
          <w:sz w:val="24"/>
          <w:szCs w:val="24"/>
        </w:rPr>
        <w:t xml:space="preserve">Issue 3024 is reviewing the entire LSOG data elements, not just the porting elements.  </w:t>
      </w:r>
    </w:p>
    <w:p w14:paraId="719DFB7E" w14:textId="77777777" w:rsidR="00A33A7E" w:rsidRDefault="00A33A7E" w:rsidP="00D338BC">
      <w:pPr>
        <w:rPr>
          <w:sz w:val="24"/>
        </w:rPr>
      </w:pPr>
    </w:p>
    <w:p w14:paraId="54C61060" w14:textId="77777777" w:rsidR="00BF4F0B" w:rsidRPr="00EB4911" w:rsidRDefault="00BF4F0B" w:rsidP="00BF4F0B">
      <w:pPr>
        <w:rPr>
          <w:sz w:val="24"/>
          <w:u w:val="single"/>
        </w:rPr>
      </w:pPr>
      <w:r>
        <w:rPr>
          <w:sz w:val="24"/>
          <w:u w:val="single"/>
        </w:rPr>
        <w:t>Industry Numbering Committee (INC) Update (Adam Newman, Telcordia &amp; INC Vice Chair):</w:t>
      </w:r>
    </w:p>
    <w:p w14:paraId="4D6F199A" w14:textId="77777777" w:rsidR="00BF4F0B" w:rsidRDefault="00BF4F0B" w:rsidP="00BF4F0B">
      <w:pPr>
        <w:rPr>
          <w:sz w:val="24"/>
        </w:rPr>
      </w:pPr>
    </w:p>
    <w:p w14:paraId="3A3603E9" w14:textId="77777777" w:rsidR="00BF4F0B" w:rsidRDefault="00BF4F0B" w:rsidP="00FE565E">
      <w:pPr>
        <w:numPr>
          <w:ilvl w:val="0"/>
          <w:numId w:val="18"/>
        </w:numPr>
        <w:rPr>
          <w:sz w:val="24"/>
        </w:rPr>
      </w:pPr>
      <w:r>
        <w:rPr>
          <w:sz w:val="24"/>
        </w:rPr>
        <w:t xml:space="preserve">INC Issue 496 addresses </w:t>
      </w:r>
      <w:proofErr w:type="spellStart"/>
      <w:r>
        <w:rPr>
          <w:sz w:val="24"/>
        </w:rPr>
        <w:t>codeholders</w:t>
      </w:r>
      <w:proofErr w:type="spellEnd"/>
      <w:r>
        <w:rPr>
          <w:sz w:val="24"/>
        </w:rPr>
        <w:t xml:space="preserve"> changing the rate center of an NXX code.  The NAPM LLC approved NANPA getting a report from NPAC identifying any active or pending-like SVs to make sure the rate center change does not take place if any exist.  </w:t>
      </w:r>
      <w:r>
        <w:rPr>
          <w:sz w:val="24"/>
        </w:rPr>
        <w:tab/>
      </w:r>
      <w:r>
        <w:rPr>
          <w:sz w:val="24"/>
        </w:rPr>
        <w:tab/>
      </w:r>
      <w:bookmarkStart w:id="1" w:name="_MON_1209879256"/>
      <w:bookmarkEnd w:id="1"/>
      <w:r w:rsidRPr="00065735">
        <w:rPr>
          <w:sz w:val="24"/>
        </w:rPr>
        <w:object w:dxaOrig="1535" w:dyaOrig="991" w14:anchorId="2290BCE7">
          <v:shape id="_x0000_i1026" type="#_x0000_t75" style="width:77pt;height:49.45pt" o:ole="">
            <v:imagedata r:id="rId9" o:title=""/>
          </v:shape>
          <o:OLEObject Type="Embed" ProgID="Word.Document.8" ShapeID="_x0000_i1026" DrawAspect="Icon" ObjectID="_1739950980" r:id="rId10">
            <o:FieldCodes>\s</o:FieldCodes>
          </o:OLEObject>
        </w:object>
      </w:r>
    </w:p>
    <w:p w14:paraId="4540C8C0" w14:textId="77777777" w:rsidR="00C917BC" w:rsidRDefault="00C917BC" w:rsidP="00C917BC">
      <w:pPr>
        <w:ind w:left="360"/>
        <w:rPr>
          <w:sz w:val="24"/>
        </w:rPr>
      </w:pPr>
      <w:r>
        <w:rPr>
          <w:sz w:val="24"/>
        </w:rPr>
        <w:t>Issue 496 was not discussed during the last INC meeting.</w:t>
      </w:r>
    </w:p>
    <w:p w14:paraId="6162560C" w14:textId="77777777" w:rsidR="00C917BC" w:rsidRDefault="00C917BC" w:rsidP="00C917BC">
      <w:pPr>
        <w:ind w:left="360"/>
        <w:rPr>
          <w:sz w:val="24"/>
        </w:rPr>
      </w:pPr>
    </w:p>
    <w:p w14:paraId="148C0492" w14:textId="77777777" w:rsidR="00C917BC" w:rsidRPr="00065735" w:rsidRDefault="00C917BC" w:rsidP="00C917BC">
      <w:pPr>
        <w:spacing w:line="240" w:lineRule="atLeast"/>
        <w:ind w:left="360"/>
        <w:rPr>
          <w:sz w:val="24"/>
        </w:rPr>
      </w:pPr>
      <w:r w:rsidRPr="00C917BC">
        <w:rPr>
          <w:sz w:val="24"/>
          <w:highlight w:val="yellow"/>
        </w:rPr>
        <w:t xml:space="preserve">Action Item 0506-03:  Regarding INC Issue 496, which addresses a Rate Center change to an NPA-NXX, </w:t>
      </w:r>
      <w:r w:rsidRPr="00C917BC">
        <w:rPr>
          <w:color w:val="FF0000"/>
          <w:sz w:val="24"/>
          <w:highlight w:val="yellow"/>
        </w:rPr>
        <w:t>Adam Newman</w:t>
      </w:r>
      <w:r w:rsidRPr="00C917BC">
        <w:rPr>
          <w:sz w:val="24"/>
          <w:highlight w:val="yellow"/>
        </w:rPr>
        <w:t xml:space="preserve">, INC Vice Chair, will communicate to the INC the LNPA WG’s </w:t>
      </w:r>
      <w:r w:rsidRPr="00C917BC">
        <w:rPr>
          <w:snapToGrid w:val="0"/>
          <w:color w:val="000000"/>
          <w:sz w:val="24"/>
          <w:highlight w:val="yellow"/>
        </w:rPr>
        <w:t xml:space="preserve">suggestion that the COCAG guidelines reflect that the </w:t>
      </w:r>
      <w:proofErr w:type="spellStart"/>
      <w:r w:rsidRPr="00C917BC">
        <w:rPr>
          <w:snapToGrid w:val="0"/>
          <w:color w:val="000000"/>
          <w:sz w:val="24"/>
          <w:highlight w:val="yellow"/>
        </w:rPr>
        <w:t>codeholder</w:t>
      </w:r>
      <w:proofErr w:type="spellEnd"/>
      <w:r w:rsidRPr="00C917BC">
        <w:rPr>
          <w:snapToGrid w:val="0"/>
          <w:color w:val="000000"/>
          <w:sz w:val="24"/>
          <w:highlight w:val="yellow"/>
        </w:rPr>
        <w:t xml:space="preserve"> will remove the code from NPAC if no SVs exist until the Rate Center change is effective, and then open it back up in NPAC after it is effective.</w:t>
      </w:r>
    </w:p>
    <w:p w14:paraId="5A981254" w14:textId="77777777" w:rsidR="00C917BC" w:rsidRDefault="00C917BC" w:rsidP="00C917BC">
      <w:pPr>
        <w:ind w:left="360"/>
        <w:rPr>
          <w:sz w:val="24"/>
        </w:rPr>
      </w:pPr>
    </w:p>
    <w:p w14:paraId="170410B0" w14:textId="77777777" w:rsidR="00C917BC" w:rsidRDefault="00C917BC" w:rsidP="00C917BC">
      <w:pPr>
        <w:ind w:left="360"/>
        <w:rPr>
          <w:sz w:val="24"/>
        </w:rPr>
      </w:pPr>
      <w:r>
        <w:rPr>
          <w:sz w:val="24"/>
        </w:rPr>
        <w:t>Action 0506-03 has been completed and will be reflected in the revised COCAG guidelines.</w:t>
      </w:r>
    </w:p>
    <w:p w14:paraId="1200E032" w14:textId="77777777" w:rsidR="00C917BC" w:rsidRDefault="00C917BC" w:rsidP="00C917BC">
      <w:pPr>
        <w:rPr>
          <w:sz w:val="24"/>
        </w:rPr>
      </w:pPr>
    </w:p>
    <w:p w14:paraId="46A590BE" w14:textId="77777777" w:rsidR="00BF4F0B" w:rsidRDefault="00BF4F0B" w:rsidP="00FE565E">
      <w:pPr>
        <w:numPr>
          <w:ilvl w:val="0"/>
          <w:numId w:val="18"/>
        </w:numPr>
        <w:rPr>
          <w:sz w:val="24"/>
        </w:rPr>
      </w:pPr>
      <w:r>
        <w:rPr>
          <w:sz w:val="24"/>
        </w:rPr>
        <w:t>INC Issue 504 addresses the Part 1B form which is sent from the PA to NPAC to activate a block.  Currently, the “</w:t>
      </w:r>
      <w:smartTag w:uri="urn:schemas-microsoft-com:office:smarttags" w:element="place">
        <w:smartTag w:uri="urn:schemas-microsoft-com:office:smarttags" w:element="PlaceName">
          <w:r>
            <w:rPr>
              <w:sz w:val="24"/>
            </w:rPr>
            <w:t>Activate</w:t>
          </w:r>
        </w:smartTag>
        <w:r>
          <w:rPr>
            <w:sz w:val="24"/>
          </w:rPr>
          <w:t xml:space="preserve"> </w:t>
        </w:r>
        <w:smartTag w:uri="urn:schemas-microsoft-com:office:smarttags" w:element="PlaceName">
          <w:r>
            <w:rPr>
              <w:sz w:val="24"/>
            </w:rPr>
            <w:t>Block</w:t>
          </w:r>
        </w:smartTag>
        <w:r>
          <w:rPr>
            <w:sz w:val="24"/>
          </w:rPr>
          <w:t xml:space="preserve"> </w:t>
        </w:r>
        <w:smartTag w:uri="urn:schemas-microsoft-com:office:smarttags" w:element="PlaceType">
          <w:r>
            <w:rPr>
              <w:sz w:val="24"/>
            </w:rPr>
            <w:t>Range</w:t>
          </w:r>
        </w:smartTag>
      </w:smartTag>
      <w:r>
        <w:rPr>
          <w:sz w:val="24"/>
        </w:rPr>
        <w:t xml:space="preserve">” field calls for a Yes or No entry.  There is currently no way to indicate on the form that the block is being allocated back to the donor switch and does not need to be activated in NPAC.  When the –X is created, porting is prevented until it is manually removed.  </w:t>
      </w:r>
      <w:r>
        <w:rPr>
          <w:sz w:val="24"/>
        </w:rPr>
        <w:tab/>
      </w:r>
      <w:r>
        <w:rPr>
          <w:sz w:val="24"/>
        </w:rPr>
        <w:tab/>
      </w:r>
      <w:bookmarkStart w:id="2" w:name="_MON_1209880710"/>
      <w:bookmarkStart w:id="3" w:name="_MON_1209880714"/>
      <w:bookmarkEnd w:id="2"/>
      <w:bookmarkEnd w:id="3"/>
      <w:r w:rsidRPr="0062737A">
        <w:rPr>
          <w:sz w:val="24"/>
        </w:rPr>
        <w:object w:dxaOrig="1535" w:dyaOrig="991" w14:anchorId="6CA37437">
          <v:shape id="_x0000_i1027" type="#_x0000_t75" style="width:77pt;height:49.45pt" o:ole="">
            <v:imagedata r:id="rId11" o:title=""/>
          </v:shape>
          <o:OLEObject Type="Embed" ProgID="Word.Document.8" ShapeID="_x0000_i1027" DrawAspect="Icon" ObjectID="_1739950981" r:id="rId12">
            <o:FieldCodes>\s</o:FieldCodes>
          </o:OLEObject>
        </w:object>
      </w:r>
    </w:p>
    <w:p w14:paraId="58AE93CD" w14:textId="77777777" w:rsidR="00C917BC" w:rsidRDefault="00C917BC" w:rsidP="00C917BC">
      <w:pPr>
        <w:ind w:left="360"/>
        <w:rPr>
          <w:sz w:val="24"/>
        </w:rPr>
      </w:pPr>
      <w:r>
        <w:rPr>
          <w:sz w:val="24"/>
        </w:rPr>
        <w:t>A joint INC/LNPA WG conference call was held on June 14</w:t>
      </w:r>
      <w:r w:rsidRPr="00C917BC">
        <w:rPr>
          <w:sz w:val="24"/>
          <w:vertAlign w:val="superscript"/>
        </w:rPr>
        <w:t>th</w:t>
      </w:r>
      <w:r>
        <w:rPr>
          <w:sz w:val="24"/>
        </w:rPr>
        <w:t xml:space="preserve"> to explore possible solutions to this issue.  A potential path forward was identified on the call.  It was suggested to have NPAC key </w:t>
      </w:r>
      <w:proofErr w:type="gramStart"/>
      <w:r>
        <w:rPr>
          <w:sz w:val="24"/>
        </w:rPr>
        <w:t>off of</w:t>
      </w:r>
      <w:proofErr w:type="gramEnd"/>
      <w:r>
        <w:rPr>
          <w:sz w:val="24"/>
        </w:rPr>
        <w:t xml:space="preserve"> two fields in PAS when determining if the –X should be created:</w:t>
      </w:r>
    </w:p>
    <w:p w14:paraId="3C6903F4" w14:textId="77777777" w:rsidR="00C917BC" w:rsidRDefault="00C917BC" w:rsidP="00FE565E">
      <w:pPr>
        <w:numPr>
          <w:ilvl w:val="0"/>
          <w:numId w:val="24"/>
        </w:numPr>
        <w:rPr>
          <w:sz w:val="24"/>
        </w:rPr>
      </w:pPr>
      <w:r>
        <w:rPr>
          <w:sz w:val="24"/>
        </w:rPr>
        <w:t>the Information Only field, and</w:t>
      </w:r>
    </w:p>
    <w:p w14:paraId="23C9715F" w14:textId="77777777" w:rsidR="00C917BC" w:rsidRDefault="00C917BC" w:rsidP="00FE565E">
      <w:pPr>
        <w:numPr>
          <w:ilvl w:val="0"/>
          <w:numId w:val="24"/>
        </w:numPr>
        <w:rPr>
          <w:sz w:val="24"/>
        </w:rPr>
      </w:pPr>
      <w:r>
        <w:rPr>
          <w:sz w:val="24"/>
        </w:rPr>
        <w:t>the field indicating that the block allocation is to the donor switch.</w:t>
      </w:r>
    </w:p>
    <w:p w14:paraId="020F192A" w14:textId="77777777" w:rsidR="00C917BC" w:rsidRDefault="00C917BC" w:rsidP="00C917BC">
      <w:pPr>
        <w:ind w:left="360"/>
        <w:rPr>
          <w:sz w:val="24"/>
        </w:rPr>
      </w:pPr>
      <w:r>
        <w:rPr>
          <w:sz w:val="24"/>
        </w:rPr>
        <w:t xml:space="preserve">If either are checked “Yes,” the –X will not be created in NPAC.  If the Information Only field is not checked, but the second field is, the –X will not be created in NPAC.  </w:t>
      </w:r>
    </w:p>
    <w:p w14:paraId="184516F5" w14:textId="77777777" w:rsidR="00BF4F0B" w:rsidRDefault="00C917BC" w:rsidP="00C917BC">
      <w:pPr>
        <w:rPr>
          <w:sz w:val="24"/>
        </w:rPr>
      </w:pPr>
      <w:r>
        <w:rPr>
          <w:sz w:val="24"/>
        </w:rPr>
        <w:tab/>
      </w:r>
    </w:p>
    <w:p w14:paraId="2D8E7F69" w14:textId="77777777" w:rsidR="005D1CF2" w:rsidRDefault="00C917BC" w:rsidP="005D1CF2">
      <w:pPr>
        <w:ind w:left="360"/>
        <w:rPr>
          <w:snapToGrid w:val="0"/>
          <w:color w:val="000000"/>
          <w:sz w:val="24"/>
        </w:rPr>
      </w:pPr>
      <w:r w:rsidRPr="005D1CF2">
        <w:rPr>
          <w:snapToGrid w:val="0"/>
          <w:color w:val="000000"/>
          <w:sz w:val="24"/>
          <w:highlight w:val="yellow"/>
        </w:rPr>
        <w:t xml:space="preserve">Action Item 0606-01:  </w:t>
      </w:r>
      <w:proofErr w:type="spellStart"/>
      <w:r w:rsidR="005D1CF2" w:rsidRPr="005D1CF2">
        <w:rPr>
          <w:color w:val="FF0000"/>
          <w:sz w:val="24"/>
          <w:highlight w:val="yellow"/>
        </w:rPr>
        <w:t>NeuStar</w:t>
      </w:r>
      <w:proofErr w:type="spellEnd"/>
      <w:r w:rsidR="005D1CF2" w:rsidRPr="005D1CF2">
        <w:rPr>
          <w:color w:val="FF0000"/>
          <w:sz w:val="24"/>
          <w:highlight w:val="yellow"/>
        </w:rPr>
        <w:t xml:space="preserve"> </w:t>
      </w:r>
      <w:r w:rsidR="005D1CF2" w:rsidRPr="005D1CF2">
        <w:rPr>
          <w:sz w:val="24"/>
          <w:highlight w:val="yellow"/>
        </w:rPr>
        <w:t>will review the block allocation/creation process to determine if this proposal would cause any issues.</w:t>
      </w:r>
      <w:r w:rsidR="005D1CF2">
        <w:rPr>
          <w:sz w:val="24"/>
        </w:rPr>
        <w:t xml:space="preserve">  </w:t>
      </w:r>
      <w:r>
        <w:rPr>
          <w:snapToGrid w:val="0"/>
          <w:color w:val="000000"/>
          <w:sz w:val="24"/>
        </w:rPr>
        <w:t>NPAC</w:t>
      </w:r>
      <w:r w:rsidR="005D1CF2">
        <w:rPr>
          <w:snapToGrid w:val="0"/>
          <w:color w:val="000000"/>
          <w:sz w:val="24"/>
        </w:rPr>
        <w:t xml:space="preserve"> Operations</w:t>
      </w:r>
      <w:r>
        <w:rPr>
          <w:snapToGrid w:val="0"/>
          <w:color w:val="000000"/>
          <w:sz w:val="24"/>
        </w:rPr>
        <w:t xml:space="preserve"> believe they can edit on these two fields.  </w:t>
      </w:r>
      <w:r w:rsidR="005D1CF2">
        <w:rPr>
          <w:snapToGrid w:val="0"/>
          <w:color w:val="000000"/>
          <w:sz w:val="24"/>
        </w:rPr>
        <w:t>Concerns expressed included</w:t>
      </w:r>
      <w:r>
        <w:rPr>
          <w:snapToGrid w:val="0"/>
          <w:color w:val="000000"/>
          <w:sz w:val="24"/>
        </w:rPr>
        <w:t xml:space="preserve"> if </w:t>
      </w:r>
      <w:r w:rsidR="005D1CF2">
        <w:rPr>
          <w:snapToGrid w:val="0"/>
          <w:color w:val="000000"/>
          <w:sz w:val="24"/>
        </w:rPr>
        <w:t xml:space="preserve">the </w:t>
      </w:r>
      <w:r>
        <w:rPr>
          <w:snapToGrid w:val="0"/>
          <w:color w:val="000000"/>
          <w:sz w:val="24"/>
        </w:rPr>
        <w:t>SP does not inform</w:t>
      </w:r>
      <w:r w:rsidR="005D1CF2">
        <w:rPr>
          <w:snapToGrid w:val="0"/>
          <w:color w:val="000000"/>
          <w:sz w:val="24"/>
        </w:rPr>
        <w:t xml:space="preserve"> the</w:t>
      </w:r>
      <w:r>
        <w:rPr>
          <w:snapToGrid w:val="0"/>
          <w:color w:val="000000"/>
          <w:sz w:val="24"/>
        </w:rPr>
        <w:t xml:space="preserve"> PA that they have moved </w:t>
      </w:r>
      <w:r w:rsidR="005D1CF2">
        <w:rPr>
          <w:snapToGrid w:val="0"/>
          <w:color w:val="000000"/>
          <w:sz w:val="24"/>
        </w:rPr>
        <w:t xml:space="preserve">the </w:t>
      </w:r>
      <w:r>
        <w:rPr>
          <w:snapToGrid w:val="0"/>
          <w:color w:val="000000"/>
          <w:sz w:val="24"/>
        </w:rPr>
        <w:t xml:space="preserve">block from </w:t>
      </w:r>
      <w:r w:rsidR="005D1CF2">
        <w:rPr>
          <w:snapToGrid w:val="0"/>
          <w:color w:val="000000"/>
          <w:sz w:val="24"/>
        </w:rPr>
        <w:t xml:space="preserve">the </w:t>
      </w:r>
      <w:r>
        <w:rPr>
          <w:snapToGrid w:val="0"/>
          <w:color w:val="000000"/>
          <w:sz w:val="24"/>
        </w:rPr>
        <w:t xml:space="preserve">original switch to another, they could </w:t>
      </w:r>
      <w:proofErr w:type="gramStart"/>
      <w:r>
        <w:rPr>
          <w:snapToGrid w:val="0"/>
          <w:color w:val="000000"/>
          <w:sz w:val="24"/>
        </w:rPr>
        <w:t>mis</w:t>
      </w:r>
      <w:r w:rsidR="005D1CF2">
        <w:rPr>
          <w:snapToGrid w:val="0"/>
          <w:color w:val="000000"/>
          <w:sz w:val="24"/>
        </w:rPr>
        <w:t>-</w:t>
      </w:r>
      <w:r>
        <w:rPr>
          <w:snapToGrid w:val="0"/>
          <w:color w:val="000000"/>
          <w:sz w:val="24"/>
        </w:rPr>
        <w:t>mark</w:t>
      </w:r>
      <w:proofErr w:type="gramEnd"/>
      <w:r>
        <w:rPr>
          <w:snapToGrid w:val="0"/>
          <w:color w:val="000000"/>
          <w:sz w:val="24"/>
        </w:rPr>
        <w:t xml:space="preserve"> that it is going back to the donor switch – if fields are not marked correctly.  </w:t>
      </w:r>
      <w:proofErr w:type="spellStart"/>
      <w:r>
        <w:rPr>
          <w:snapToGrid w:val="0"/>
          <w:color w:val="000000"/>
          <w:sz w:val="24"/>
        </w:rPr>
        <w:t>NeuStar</w:t>
      </w:r>
      <w:proofErr w:type="spellEnd"/>
      <w:r>
        <w:rPr>
          <w:snapToGrid w:val="0"/>
          <w:color w:val="000000"/>
          <w:sz w:val="24"/>
        </w:rPr>
        <w:t xml:space="preserve"> feels that TBPAG and PAS doc</w:t>
      </w:r>
      <w:r w:rsidR="005D1CF2">
        <w:rPr>
          <w:snapToGrid w:val="0"/>
          <w:color w:val="000000"/>
          <w:sz w:val="24"/>
        </w:rPr>
        <w:t>umentation</w:t>
      </w:r>
      <w:r>
        <w:rPr>
          <w:snapToGrid w:val="0"/>
          <w:color w:val="000000"/>
          <w:sz w:val="24"/>
        </w:rPr>
        <w:t xml:space="preserve"> could be enhanced to inform SPs that these fields will be edited to identify blocks g</w:t>
      </w:r>
      <w:r w:rsidR="005D1CF2">
        <w:rPr>
          <w:snapToGrid w:val="0"/>
          <w:color w:val="000000"/>
          <w:sz w:val="24"/>
        </w:rPr>
        <w:t>oing back to the donor switch. Action Item 0606-01 is closed.</w:t>
      </w:r>
    </w:p>
    <w:p w14:paraId="4EBAB7C9" w14:textId="77777777" w:rsidR="005D1CF2" w:rsidRDefault="005D1CF2" w:rsidP="005D1CF2">
      <w:pPr>
        <w:ind w:left="360"/>
        <w:rPr>
          <w:snapToGrid w:val="0"/>
          <w:color w:val="000000"/>
          <w:sz w:val="24"/>
        </w:rPr>
      </w:pPr>
    </w:p>
    <w:p w14:paraId="6C296F49" w14:textId="77777777" w:rsidR="005D1CF2" w:rsidRDefault="005D1CF2" w:rsidP="005D1CF2">
      <w:pPr>
        <w:ind w:left="360"/>
        <w:rPr>
          <w:snapToGrid w:val="0"/>
          <w:color w:val="000000"/>
          <w:sz w:val="24"/>
        </w:rPr>
      </w:pPr>
      <w:proofErr w:type="spellStart"/>
      <w:r>
        <w:rPr>
          <w:snapToGrid w:val="0"/>
          <w:color w:val="000000"/>
          <w:sz w:val="24"/>
        </w:rPr>
        <w:t>NeuStar</w:t>
      </w:r>
      <w:proofErr w:type="spellEnd"/>
      <w:r>
        <w:rPr>
          <w:snapToGrid w:val="0"/>
          <w:color w:val="000000"/>
          <w:sz w:val="24"/>
        </w:rPr>
        <w:t xml:space="preserve"> provided the attached clarification language to help SPs understand the proposed new edit process to address this issue.</w:t>
      </w:r>
    </w:p>
    <w:p w14:paraId="0C9F387C" w14:textId="77777777" w:rsidR="005D1CF2" w:rsidRDefault="005D1CF2" w:rsidP="005D1CF2">
      <w:pPr>
        <w:ind w:left="360"/>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bookmarkStart w:id="4" w:name="_MON_1215860501"/>
      <w:bookmarkEnd w:id="4"/>
      <w:r w:rsidRPr="005D1CF2">
        <w:rPr>
          <w:snapToGrid w:val="0"/>
          <w:color w:val="000000"/>
          <w:sz w:val="24"/>
        </w:rPr>
        <w:object w:dxaOrig="1535" w:dyaOrig="991" w14:anchorId="55AE5E96">
          <v:shape id="_x0000_i1028" type="#_x0000_t75" style="width:77pt;height:49.45pt" o:ole="">
            <v:imagedata r:id="rId13" o:title=""/>
          </v:shape>
          <o:OLEObject Type="Embed" ProgID="Word.Document.8" ShapeID="_x0000_i1028" DrawAspect="Icon" ObjectID="_1739950982" r:id="rId14">
            <o:FieldCodes>\s</o:FieldCodes>
          </o:OLEObject>
        </w:object>
      </w:r>
    </w:p>
    <w:p w14:paraId="5346B55A" w14:textId="77777777" w:rsidR="005D1CF2" w:rsidRDefault="005D1CF2" w:rsidP="005D1CF2">
      <w:pPr>
        <w:ind w:left="360"/>
        <w:rPr>
          <w:snapToGrid w:val="0"/>
          <w:color w:val="000000"/>
          <w:sz w:val="24"/>
        </w:rPr>
      </w:pPr>
      <w:r>
        <w:rPr>
          <w:snapToGrid w:val="0"/>
          <w:color w:val="000000"/>
          <w:sz w:val="24"/>
        </w:rPr>
        <w:t>This issue will be discussed further at the next INC meeting.  It could go to Initial Closure at the meeting in August, with the new guidelines possibly effective by the end of September at the soonest if there are no objections.  It was stated that this proposed resolution will not likely require a PA Change Order.</w:t>
      </w:r>
    </w:p>
    <w:p w14:paraId="5AA82266" w14:textId="77777777" w:rsidR="00BF4F0B" w:rsidRDefault="00BF4F0B" w:rsidP="00BF4F0B">
      <w:pPr>
        <w:rPr>
          <w:sz w:val="24"/>
        </w:rPr>
      </w:pPr>
    </w:p>
    <w:p w14:paraId="7F3C81B0" w14:textId="77777777" w:rsidR="00BF4F0B" w:rsidRDefault="00BF4F0B" w:rsidP="00FE565E">
      <w:pPr>
        <w:numPr>
          <w:ilvl w:val="0"/>
          <w:numId w:val="18"/>
        </w:numPr>
        <w:rPr>
          <w:sz w:val="24"/>
        </w:rPr>
      </w:pPr>
      <w:r>
        <w:rPr>
          <w:sz w:val="24"/>
        </w:rPr>
        <w:t xml:space="preserve">INC Issue 506 addresses the LNPA WG’s request to </w:t>
      </w:r>
      <w:proofErr w:type="gramStart"/>
      <w:r>
        <w:rPr>
          <w:sz w:val="24"/>
        </w:rPr>
        <w:t>make revisions to</w:t>
      </w:r>
      <w:proofErr w:type="gramEnd"/>
      <w:r>
        <w:rPr>
          <w:sz w:val="24"/>
        </w:rPr>
        <w:t xml:space="preserve"> the TBPAG Appendix 2 block donation form in order to prompt providers to perform any necessary intra-SP ports on their contaminated TNs prior to block donation.</w:t>
      </w:r>
    </w:p>
    <w:p w14:paraId="4F482696" w14:textId="77777777" w:rsidR="00435981" w:rsidRDefault="00435981" w:rsidP="00435981">
      <w:pPr>
        <w:rPr>
          <w:sz w:val="24"/>
        </w:rPr>
      </w:pPr>
    </w:p>
    <w:p w14:paraId="1DFD26D4" w14:textId="77777777" w:rsidR="00435981" w:rsidRDefault="00435981" w:rsidP="00435981">
      <w:pPr>
        <w:spacing w:line="240" w:lineRule="atLeast"/>
        <w:ind w:firstLine="360"/>
        <w:rPr>
          <w:snapToGrid w:val="0"/>
          <w:color w:val="000000"/>
          <w:sz w:val="24"/>
        </w:rPr>
      </w:pPr>
      <w:r>
        <w:rPr>
          <w:snapToGrid w:val="0"/>
          <w:color w:val="000000"/>
          <w:sz w:val="24"/>
        </w:rPr>
        <w:t>Appendix 2 is still open.  Working doc has been issued.</w:t>
      </w:r>
    </w:p>
    <w:p w14:paraId="13C760CB" w14:textId="77777777" w:rsidR="00435981" w:rsidRDefault="00435981" w:rsidP="00435981">
      <w:pPr>
        <w:ind w:left="360"/>
        <w:rPr>
          <w:sz w:val="24"/>
        </w:rPr>
      </w:pPr>
    </w:p>
    <w:bookmarkStart w:id="5" w:name="_MON_1739950712"/>
    <w:bookmarkEnd w:id="5"/>
    <w:p w14:paraId="62D9140D" w14:textId="7F3BCFDC" w:rsidR="00BF4F0B" w:rsidRPr="00BF4F0B" w:rsidRDefault="00FE565E" w:rsidP="00BF4F0B">
      <w:pPr>
        <w:ind w:left="2880"/>
        <w:rPr>
          <w:sz w:val="24"/>
        </w:rPr>
      </w:pPr>
      <w:r w:rsidRPr="00BF4F0B">
        <w:rPr>
          <w:sz w:val="24"/>
        </w:rPr>
        <w:object w:dxaOrig="1535" w:dyaOrig="991" w14:anchorId="1D6F7D08">
          <v:shape id="_x0000_i1060" type="#_x0000_t75" style="width:77pt;height:49.45pt" o:ole="">
            <v:imagedata r:id="rId15" o:title=""/>
          </v:shape>
          <o:OLEObject Type="Embed" ProgID="Excel.Sheet.8" ShapeID="_x0000_i1060" DrawAspect="Icon" ObjectID="_1739950983" r:id="rId16"/>
        </w:object>
      </w:r>
    </w:p>
    <w:p w14:paraId="3CE31B6D" w14:textId="77777777" w:rsidR="00BF4F0B" w:rsidRDefault="00BF4F0B" w:rsidP="00BF4F0B">
      <w:pPr>
        <w:spacing w:line="240" w:lineRule="atLeast"/>
        <w:rPr>
          <w:snapToGrid w:val="0"/>
          <w:color w:val="000000"/>
          <w:sz w:val="24"/>
        </w:rPr>
      </w:pPr>
    </w:p>
    <w:p w14:paraId="6FA0033B" w14:textId="77777777" w:rsidR="00BF4F0B" w:rsidRDefault="00BF4F0B" w:rsidP="00FE565E">
      <w:pPr>
        <w:numPr>
          <w:ilvl w:val="0"/>
          <w:numId w:val="20"/>
        </w:numPr>
        <w:spacing w:line="240" w:lineRule="atLeast"/>
        <w:rPr>
          <w:snapToGrid w:val="0"/>
          <w:color w:val="000000"/>
          <w:sz w:val="24"/>
        </w:rPr>
      </w:pPr>
      <w:r>
        <w:rPr>
          <w:snapToGrid w:val="0"/>
          <w:color w:val="000000"/>
          <w:sz w:val="24"/>
        </w:rPr>
        <w:t xml:space="preserve">INC Issue 507 addresses an update to the LRN Assignment Practices and proposes that AOCNs put LRNs in BIRRDS within 5 days.  </w:t>
      </w:r>
      <w:r w:rsidR="00202151">
        <w:rPr>
          <w:snapToGrid w:val="0"/>
          <w:color w:val="000000"/>
          <w:sz w:val="24"/>
        </w:rPr>
        <w:t>The INC also made changes to the LRN Assignment Practices to make it consistent with language in T1S1 Technical Requirement No. 2.</w:t>
      </w:r>
    </w:p>
    <w:p w14:paraId="68A8D815" w14:textId="77777777" w:rsidR="00BF4F0B" w:rsidRDefault="00BF4F0B" w:rsidP="00BF4F0B">
      <w:pPr>
        <w:spacing w:line="240" w:lineRule="atLeast"/>
        <w:rPr>
          <w:snapToGrid w:val="0"/>
          <w:color w:val="000000"/>
          <w:sz w:val="24"/>
        </w:rPr>
      </w:pPr>
    </w:p>
    <w:p w14:paraId="30767BF7" w14:textId="77777777" w:rsidR="00202151" w:rsidRDefault="00202151" w:rsidP="00FE565E">
      <w:pPr>
        <w:numPr>
          <w:ilvl w:val="0"/>
          <w:numId w:val="20"/>
        </w:numPr>
        <w:spacing w:line="240" w:lineRule="atLeast"/>
        <w:rPr>
          <w:snapToGrid w:val="0"/>
          <w:color w:val="000000"/>
          <w:sz w:val="24"/>
        </w:rPr>
      </w:pPr>
      <w:r>
        <w:rPr>
          <w:snapToGrid w:val="0"/>
          <w:color w:val="000000"/>
          <w:sz w:val="24"/>
        </w:rPr>
        <w:t>INC Issue 515 addresses contamination levels for abandoned blocks.  It proposes a method for the PA to obtain an ad hoc report from NPAC to get the contamination levels.</w:t>
      </w:r>
    </w:p>
    <w:p w14:paraId="4C7E8081" w14:textId="77777777" w:rsidR="00454920" w:rsidRPr="00463C32" w:rsidRDefault="00454920">
      <w:pPr>
        <w:rPr>
          <w:sz w:val="24"/>
        </w:rPr>
      </w:pPr>
    </w:p>
    <w:p w14:paraId="2C14C389" w14:textId="77777777" w:rsidR="001A606D" w:rsidRDefault="001A606D">
      <w:pPr>
        <w:rPr>
          <w:sz w:val="24"/>
          <w:u w:val="single"/>
        </w:rPr>
      </w:pPr>
      <w:r>
        <w:rPr>
          <w:sz w:val="24"/>
          <w:u w:val="single"/>
        </w:rPr>
        <w:t>PIM Discussion:</w:t>
      </w:r>
    </w:p>
    <w:p w14:paraId="339E1D1C" w14:textId="77777777" w:rsidR="001A606D" w:rsidRDefault="001A606D">
      <w:pPr>
        <w:rPr>
          <w:sz w:val="24"/>
        </w:rPr>
      </w:pPr>
    </w:p>
    <w:p w14:paraId="53CF99CE" w14:textId="77777777" w:rsidR="001A606D" w:rsidRDefault="001A606D">
      <w:pPr>
        <w:numPr>
          <w:ilvl w:val="0"/>
          <w:numId w:val="1"/>
        </w:numPr>
        <w:rPr>
          <w:sz w:val="24"/>
        </w:rPr>
      </w:pPr>
      <w:r>
        <w:rPr>
          <w:sz w:val="24"/>
        </w:rPr>
        <w:t>PIM 24 – This PIM, submitted by the Pool Administrator and AT&amp;T Wireless, addresses instances where service providers are not following guidelines for block donation.  For example, in some instances, contaminated blocks are being donated as non-contaminated blocks, or blocks with greater than 10% contamination are being donated.  This is causing customers to be taken out of service or blocks to be exchanged for a less contaminated or non-contaminated block.</w:t>
      </w:r>
    </w:p>
    <w:bookmarkStart w:id="6" w:name="_MON_1739950726"/>
    <w:bookmarkEnd w:id="6"/>
    <w:p w14:paraId="5E4C5D7C" w14:textId="77777777" w:rsidR="001A606D" w:rsidRDefault="001A606D">
      <w:pPr>
        <w:ind w:firstLine="360"/>
        <w:rPr>
          <w:sz w:val="24"/>
        </w:rPr>
      </w:pPr>
      <w:r>
        <w:object w:dxaOrig="1530" w:dyaOrig="990" w14:anchorId="591C5BE5">
          <v:shape id="_x0000_i1030" type="#_x0000_t75" style="width:76.4pt;height:49.45pt" o:ole="" fillcolor="window">
            <v:imagedata r:id="rId17" o:title=""/>
          </v:shape>
          <o:OLEObject Type="Embed" ProgID="Word.Document.8" ShapeID="_x0000_i1030" DrawAspect="Icon" ObjectID="_1739950984" r:id="rId18">
            <o:FieldCodes>\s</o:FieldCodes>
          </o:OLEObject>
        </w:object>
      </w:r>
      <w:r>
        <w:rPr>
          <w:sz w:val="24"/>
        </w:rPr>
        <w:tab/>
      </w:r>
    </w:p>
    <w:p w14:paraId="32AB3C3C" w14:textId="77777777" w:rsidR="001A606D" w:rsidRDefault="001A606D">
      <w:pPr>
        <w:ind w:left="360"/>
        <w:rPr>
          <w:sz w:val="24"/>
        </w:rPr>
      </w:pPr>
      <w:r>
        <w:rPr>
          <w:sz w:val="24"/>
        </w:rPr>
        <w:t>The LNPA and NAPM/LLC had previously approved the sharing of information between N</w:t>
      </w:r>
      <w:r w:rsidR="006F2432">
        <w:rPr>
          <w:sz w:val="24"/>
        </w:rPr>
        <w:t xml:space="preserve">PAC and the Pool Administrator </w:t>
      </w:r>
      <w:r>
        <w:rPr>
          <w:sz w:val="24"/>
        </w:rPr>
        <w:t xml:space="preserve">whereby the Pool Administrator is able to obtain the necessary information from NPAC to ensure, to the extent possible, that service providers are complying with the pooled </w:t>
      </w:r>
      <w:r w:rsidR="006F2432">
        <w:rPr>
          <w:sz w:val="24"/>
        </w:rPr>
        <w:t>block donation process.  The PA</w:t>
      </w:r>
      <w:r>
        <w:rPr>
          <w:sz w:val="24"/>
        </w:rPr>
        <w:t xml:space="preserve"> submitted Change Order 23 for FCC consideration.  PA Change Order 23 was subsequently </w:t>
      </w:r>
      <w:proofErr w:type="gramStart"/>
      <w:r>
        <w:rPr>
          <w:sz w:val="24"/>
        </w:rPr>
        <w:t>withdrawn</w:t>
      </w:r>
      <w:proofErr w:type="gramEnd"/>
      <w:r>
        <w:rPr>
          <w:sz w:val="24"/>
        </w:rPr>
        <w:t xml:space="preserve"> and PA Change Order 24 was submitted to the FCC by the PA.  The Numbering Oversight Working Group (NOWG) recommended to the FCC a trial of the proposed resolution in selected pools initially.  The FCC subsequently recommended that the PA submit another Change Order based on the NOWG recommendation for a trial.  On </w:t>
      </w:r>
      <w:smartTag w:uri="urn:schemas-microsoft-com:office:smarttags" w:element="date">
        <w:smartTagPr>
          <w:attr w:name="Month" w:val="2"/>
          <w:attr w:name="Day" w:val="9"/>
          <w:attr w:name="Year" w:val="2004"/>
        </w:smartTagPr>
        <w:r>
          <w:rPr>
            <w:sz w:val="24"/>
          </w:rPr>
          <w:t>2/9/04</w:t>
        </w:r>
      </w:smartTag>
      <w:r>
        <w:rPr>
          <w:sz w:val="24"/>
        </w:rPr>
        <w:t xml:space="preserve">, the PA submitted Change Order 26 based on this recommendation to conduct a trial in one NPA in each NPAC region.  The FCC approved PA Change Order 26. </w:t>
      </w:r>
      <w:r w:rsidR="006F2432">
        <w:rPr>
          <w:sz w:val="24"/>
        </w:rPr>
        <w:t xml:space="preserve"> The PA has since received</w:t>
      </w:r>
      <w:r>
        <w:rPr>
          <w:sz w:val="24"/>
        </w:rPr>
        <w:t xml:space="preserve"> reports for each trial NPA in each region and worked with service providers to resolve discrepancies in what is in PAS vs. NPAC.  The PA then aggregated the information and sent the findings and a recomme</w:t>
      </w:r>
      <w:r w:rsidR="00DE4D29">
        <w:rPr>
          <w:sz w:val="24"/>
        </w:rPr>
        <w:t>ndation to the FCC.  Attached are</w:t>
      </w:r>
      <w:r>
        <w:rPr>
          <w:sz w:val="24"/>
        </w:rPr>
        <w:t xml:space="preserve"> the PA’s summary and a recommendation to the FCC that the PA receive reports for all NPAs and that it be repeated annually.  The NOWG was then asked by the FCC to review the results and provide a recommendation.</w:t>
      </w:r>
    </w:p>
    <w:bookmarkStart w:id="7" w:name="_MON_1739950735"/>
    <w:bookmarkEnd w:id="7"/>
    <w:p w14:paraId="6E3289A2" w14:textId="796D529A" w:rsidR="001A606D" w:rsidRDefault="001A606D">
      <w:pPr>
        <w:ind w:firstLine="720"/>
        <w:rPr>
          <w:sz w:val="24"/>
        </w:rPr>
      </w:pPr>
      <w:r>
        <w:object w:dxaOrig="1530" w:dyaOrig="990" w14:anchorId="2FFE3EAD">
          <v:shape id="_x0000_i1031" type="#_x0000_t75" style="width:76.4pt;height:49.45pt" o:ole="" fillcolor="window">
            <v:imagedata r:id="rId19" o:title=""/>
          </v:shape>
          <o:OLEObject Type="Embed" ProgID="Word.Document.8" ShapeID="_x0000_i1031" DrawAspect="Icon" ObjectID="_1739950985" r:id="rId20">
            <o:FieldCodes>\s</o:FieldCodes>
          </o:OLEObject>
        </w:object>
      </w:r>
      <w:r>
        <w:rPr>
          <w:sz w:val="24"/>
        </w:rPr>
        <w:tab/>
      </w:r>
      <w:bookmarkStart w:id="8" w:name="_MON_1739950741"/>
      <w:bookmarkEnd w:id="8"/>
      <w:r w:rsidR="00FE565E">
        <w:object w:dxaOrig="1530" w:dyaOrig="990" w14:anchorId="47B74E8F">
          <v:shape id="_x0000_i1062" type="#_x0000_t75" style="width:76.4pt;height:49.45pt" o:ole="" fillcolor="window">
            <v:imagedata r:id="rId21" o:title=""/>
          </v:shape>
          <o:OLEObject Type="Embed" ProgID="Excel.Sheet.8" ShapeID="_x0000_i1062" DrawAspect="Icon" ObjectID="_1739950986" r:id="rId22"/>
        </w:object>
      </w:r>
    </w:p>
    <w:p w14:paraId="23D702C4" w14:textId="77777777" w:rsidR="001A606D" w:rsidRDefault="001A606D">
      <w:pPr>
        <w:rPr>
          <w:sz w:val="24"/>
        </w:rPr>
      </w:pPr>
    </w:p>
    <w:p w14:paraId="0A91D6DF" w14:textId="77777777" w:rsidR="001A606D" w:rsidRDefault="001A606D">
      <w:pPr>
        <w:pStyle w:val="BodyTextIndent"/>
      </w:pPr>
      <w:r>
        <w:t>The NOWG subsequently issued the attached recommendation that the PA provide an updated proposal with cost details for Change Order #24 to the FCC, for review by the NOWG, prior to the FCC authorizing a one-time scrub of PAS by the PA.  The FCC responded that the PA should submit a new Change Order based on NOWG’s recommendation for a one-time scrub of all NPAs, and for ongoing data collection to determine if subsequent scrubs a</w:t>
      </w:r>
      <w:r w:rsidR="003716E8">
        <w:t>re needed.</w:t>
      </w:r>
    </w:p>
    <w:p w14:paraId="17ECEF4C" w14:textId="77777777" w:rsidR="001A606D" w:rsidRDefault="001A606D">
      <w:pPr>
        <w:pStyle w:val="BodyTextIndent"/>
        <w:ind w:left="0"/>
      </w:pPr>
    </w:p>
    <w:p w14:paraId="77A4F89E" w14:textId="77777777" w:rsidR="00BA0CF9" w:rsidRDefault="00B93B89" w:rsidP="00BA0CF9">
      <w:pPr>
        <w:ind w:left="360"/>
        <w:rPr>
          <w:sz w:val="24"/>
        </w:rPr>
      </w:pPr>
      <w:r>
        <w:rPr>
          <w:sz w:val="24"/>
        </w:rPr>
        <w:t xml:space="preserve">On </w:t>
      </w:r>
      <w:smartTag w:uri="urn:schemas-microsoft-com:office:smarttags" w:element="date">
        <w:smartTagPr>
          <w:attr w:name="Month" w:val="5"/>
          <w:attr w:name="Day" w:val="4"/>
          <w:attr w:name="Year" w:val="2005"/>
        </w:smartTagPr>
        <w:r>
          <w:rPr>
            <w:sz w:val="24"/>
          </w:rPr>
          <w:t>May 4, 2005</w:t>
        </w:r>
      </w:smartTag>
      <w:r w:rsidR="00237BDB">
        <w:rPr>
          <w:sz w:val="24"/>
        </w:rPr>
        <w:t xml:space="preserve">, </w:t>
      </w:r>
      <w:r w:rsidR="00BA0CF9">
        <w:rPr>
          <w:sz w:val="24"/>
        </w:rPr>
        <w:t xml:space="preserve">the </w:t>
      </w:r>
      <w:r w:rsidR="00237BDB">
        <w:rPr>
          <w:sz w:val="24"/>
        </w:rPr>
        <w:t xml:space="preserve">Pool Administrator (PA) </w:t>
      </w:r>
      <w:r w:rsidR="00937FFC">
        <w:rPr>
          <w:sz w:val="24"/>
        </w:rPr>
        <w:t xml:space="preserve">submitted the attached </w:t>
      </w:r>
      <w:r w:rsidR="005C02B2">
        <w:rPr>
          <w:sz w:val="24"/>
        </w:rPr>
        <w:t xml:space="preserve">PA </w:t>
      </w:r>
      <w:r w:rsidR="00937FFC">
        <w:rPr>
          <w:sz w:val="24"/>
        </w:rPr>
        <w:t>Change Order 41 for a one-time scrub of all 1K blocks currently in the pools.</w:t>
      </w:r>
      <w:r w:rsidR="005C02B2">
        <w:rPr>
          <w:sz w:val="24"/>
        </w:rPr>
        <w:t xml:space="preserve">  </w:t>
      </w:r>
      <w:r w:rsidR="00237BDB">
        <w:rPr>
          <w:sz w:val="24"/>
        </w:rPr>
        <w:t xml:space="preserve">The NOWG supports </w:t>
      </w:r>
      <w:r w:rsidR="00854628">
        <w:rPr>
          <w:sz w:val="24"/>
        </w:rPr>
        <w:t>PA Change Order 41.</w:t>
      </w:r>
    </w:p>
    <w:p w14:paraId="0EE2C694" w14:textId="40CF08E3" w:rsidR="00237BDB" w:rsidRDefault="00937FFC" w:rsidP="00237BDB">
      <w:pPr>
        <w:ind w:left="360"/>
        <w:rPr>
          <w:sz w:val="24"/>
        </w:rPr>
      </w:pPr>
      <w:r>
        <w:rPr>
          <w:sz w:val="24"/>
        </w:rPr>
        <w:tab/>
      </w:r>
      <w:r>
        <w:rPr>
          <w:sz w:val="24"/>
        </w:rPr>
        <w:tab/>
      </w:r>
      <w:r>
        <w:rPr>
          <w:sz w:val="24"/>
        </w:rPr>
        <w:tab/>
      </w:r>
      <w:r>
        <w:rPr>
          <w:sz w:val="24"/>
        </w:rPr>
        <w:tab/>
      </w:r>
      <w:r w:rsidR="00FE565E" w:rsidRPr="00937FFC">
        <w:rPr>
          <w:sz w:val="24"/>
        </w:rPr>
        <w:object w:dxaOrig="1535" w:dyaOrig="991" w14:anchorId="5E4DAA60">
          <v:shape id="_x0000_i1064" type="#_x0000_t75" style="width:77pt;height:49.45pt" o:ole="">
            <v:imagedata r:id="rId23" o:title=""/>
          </v:shape>
          <o:OLEObject Type="Embed" ProgID="Package" ShapeID="_x0000_i1064" DrawAspect="Icon" ObjectID="_1739950987" r:id="rId24"/>
        </w:object>
      </w:r>
      <w:r w:rsidR="005C02B2">
        <w:rPr>
          <w:sz w:val="24"/>
        </w:rPr>
        <w:tab/>
      </w:r>
    </w:p>
    <w:p w14:paraId="2CE8D4F0" w14:textId="77777777" w:rsidR="00B93B89" w:rsidRDefault="00B93B89" w:rsidP="00B93B89">
      <w:pPr>
        <w:ind w:left="360"/>
        <w:rPr>
          <w:sz w:val="24"/>
        </w:rPr>
      </w:pPr>
      <w:r>
        <w:rPr>
          <w:sz w:val="24"/>
        </w:rPr>
        <w:t xml:space="preserve">At the July LNPA WG meeting, it was announced that PA Change Order 41 was approved by the FCC on </w:t>
      </w:r>
      <w:smartTag w:uri="urn:schemas-microsoft-com:office:smarttags" w:element="date">
        <w:smartTagPr>
          <w:attr w:name="Month" w:val="5"/>
          <w:attr w:name="Day" w:val="24"/>
          <w:attr w:name="Year" w:val="2006"/>
        </w:smartTagPr>
        <w:r>
          <w:rPr>
            <w:sz w:val="24"/>
          </w:rPr>
          <w:t>5/24/06</w:t>
        </w:r>
      </w:smartTag>
      <w:r>
        <w:rPr>
          <w:sz w:val="24"/>
        </w:rPr>
        <w:t xml:space="preserve">.  This allowed the PA to do a scrub on all blocks in inventory against what is in NPAC.  There are approximately 190,000 blocks in the pools.  The PA reported that approximately 11,000 blocks had a discrepancy (5.68% - which is consistent with results of the trial).  The first phase of notices has gone out to the appropriate donor SPs.  The PA will issue a report to the LNPA WG when complete, probably in September.  Approximately 6800 blocks are shown as contaminated in PAS but not in NPAC.  Approximately 3400 blocks are shown as clean in </w:t>
      </w:r>
      <w:proofErr w:type="gramStart"/>
      <w:r>
        <w:rPr>
          <w:sz w:val="24"/>
        </w:rPr>
        <w:t>PAS, but</w:t>
      </w:r>
      <w:proofErr w:type="gramEnd"/>
      <w:r>
        <w:rPr>
          <w:sz w:val="24"/>
        </w:rPr>
        <w:t xml:space="preserve"> show up as contaminated in NPAC.  </w:t>
      </w:r>
      <w:r w:rsidR="004E34F5">
        <w:rPr>
          <w:sz w:val="24"/>
        </w:rPr>
        <w:t>Approximately 500 blocks in the pools are over 10% contaminated.</w:t>
      </w:r>
    </w:p>
    <w:p w14:paraId="7B3DC55D" w14:textId="77777777" w:rsidR="00A62BCC" w:rsidRPr="00237BDB" w:rsidRDefault="00A62BCC" w:rsidP="00DE4D29">
      <w:pPr>
        <w:rPr>
          <w:sz w:val="24"/>
        </w:rPr>
      </w:pPr>
    </w:p>
    <w:p w14:paraId="0BC97A3F" w14:textId="77777777" w:rsidR="001A606D" w:rsidRDefault="001A606D">
      <w:pPr>
        <w:pStyle w:val="BodyTextIndent"/>
      </w:pPr>
      <w:r>
        <w:t>The PI</w:t>
      </w:r>
      <w:r w:rsidR="00C015B1">
        <w:t>M will remain open</w:t>
      </w:r>
      <w:r w:rsidR="00237BDB">
        <w:t xml:space="preserve"> while the LNPA </w:t>
      </w:r>
      <w:r w:rsidR="00B93B89">
        <w:t>WG awaits the final report from the PA</w:t>
      </w:r>
      <w:r>
        <w:t>.</w:t>
      </w:r>
    </w:p>
    <w:p w14:paraId="4B63874C" w14:textId="77777777" w:rsidR="00DD2096" w:rsidRPr="00925F4C" w:rsidRDefault="00DD2096" w:rsidP="00925F4C">
      <w:pPr>
        <w:rPr>
          <w:color w:val="FF0000"/>
          <w:sz w:val="24"/>
        </w:rPr>
      </w:pPr>
    </w:p>
    <w:p w14:paraId="444A423B" w14:textId="77777777" w:rsidR="001A606D" w:rsidRDefault="001A606D" w:rsidP="00126C7B">
      <w:pPr>
        <w:numPr>
          <w:ilvl w:val="0"/>
          <w:numId w:val="2"/>
        </w:numPr>
        <w:rPr>
          <w:color w:val="FF0000"/>
          <w:sz w:val="24"/>
        </w:rPr>
      </w:pPr>
      <w:r>
        <w:rPr>
          <w:sz w:val="24"/>
        </w:rPr>
        <w:t>PIM 32 - This PIM, submitted by Syniverse (formerly TSI), seeks to address issues related to the process for obtaining a Customer Service Record (CSR), which contains information necessary to complete a Local Service Request (LSR) for porting in a reseller number.</w:t>
      </w:r>
    </w:p>
    <w:p w14:paraId="6FDBA02E" w14:textId="77777777" w:rsidR="00126C7B" w:rsidRPr="00126C7B" w:rsidRDefault="00126C7B" w:rsidP="00126C7B">
      <w:pPr>
        <w:rPr>
          <w:color w:val="FF0000"/>
          <w:sz w:val="24"/>
        </w:rPr>
      </w:pPr>
    </w:p>
    <w:p w14:paraId="579D013E" w14:textId="77777777" w:rsidR="00D718C9" w:rsidRDefault="00D718C9" w:rsidP="00D718C9">
      <w:pPr>
        <w:rPr>
          <w:sz w:val="24"/>
          <w:szCs w:val="24"/>
        </w:rPr>
      </w:pPr>
      <w:r w:rsidRPr="00D718C9">
        <w:rPr>
          <w:sz w:val="24"/>
          <w:szCs w:val="24"/>
        </w:rPr>
        <w:tab/>
      </w:r>
      <w:bookmarkStart w:id="9" w:name="_MON_1179593623"/>
      <w:bookmarkEnd w:id="9"/>
      <w:r w:rsidRPr="00D718C9">
        <w:rPr>
          <w:sz w:val="24"/>
          <w:szCs w:val="24"/>
        </w:rPr>
        <w:object w:dxaOrig="1535" w:dyaOrig="991" w14:anchorId="648E0A53">
          <v:shape id="_x0000_i1034" type="#_x0000_t75" style="width:77pt;height:49.45pt" o:ole="">
            <v:imagedata r:id="rId25" o:title=""/>
          </v:shape>
          <o:OLEObject Type="Embed" ProgID="Word.Document.8" ShapeID="_x0000_i1034" DrawAspect="Icon" ObjectID="_1739950988" r:id="rId26">
            <o:FieldCodes>\s</o:FieldCodes>
          </o:OLEObject>
        </w:object>
      </w:r>
    </w:p>
    <w:p w14:paraId="3D457D2B" w14:textId="77777777" w:rsidR="0068795F" w:rsidRPr="0068795F" w:rsidRDefault="00581658" w:rsidP="0068795F">
      <w:pPr>
        <w:ind w:left="360"/>
        <w:rPr>
          <w:sz w:val="24"/>
          <w:szCs w:val="24"/>
        </w:rPr>
      </w:pPr>
      <w:r w:rsidRPr="0068795F">
        <w:rPr>
          <w:sz w:val="24"/>
          <w:szCs w:val="24"/>
        </w:rPr>
        <w:t>PIM 32 is now b</w:t>
      </w:r>
      <w:r w:rsidR="00567ECB" w:rsidRPr="0068795F">
        <w:rPr>
          <w:sz w:val="24"/>
          <w:szCs w:val="24"/>
        </w:rPr>
        <w:t xml:space="preserve">eing worked through </w:t>
      </w:r>
      <w:r w:rsidRPr="0068795F">
        <w:rPr>
          <w:sz w:val="24"/>
          <w:szCs w:val="24"/>
        </w:rPr>
        <w:t xml:space="preserve">wireline providers’ </w:t>
      </w:r>
      <w:r w:rsidR="00567ECB" w:rsidRPr="0068795F">
        <w:rPr>
          <w:sz w:val="24"/>
          <w:szCs w:val="24"/>
        </w:rPr>
        <w:t>Account Management process</w:t>
      </w:r>
      <w:r w:rsidR="0006743C" w:rsidRPr="0068795F">
        <w:rPr>
          <w:sz w:val="24"/>
          <w:szCs w:val="24"/>
        </w:rPr>
        <w:t>es</w:t>
      </w:r>
      <w:r w:rsidR="00567ECB" w:rsidRPr="0068795F">
        <w:rPr>
          <w:sz w:val="24"/>
          <w:szCs w:val="24"/>
        </w:rPr>
        <w:t>.</w:t>
      </w:r>
      <w:r w:rsidR="0006743C" w:rsidRPr="0068795F">
        <w:rPr>
          <w:sz w:val="24"/>
          <w:szCs w:val="24"/>
        </w:rPr>
        <w:t xml:space="preserve">  Syniverse has initiated this contact with the ILECs.  Syniverse will continue to work through these channels.  </w:t>
      </w:r>
    </w:p>
    <w:p w14:paraId="2DDFA5B3" w14:textId="77777777" w:rsidR="0070047D" w:rsidRDefault="0070047D" w:rsidP="004E34F5">
      <w:pPr>
        <w:rPr>
          <w:sz w:val="24"/>
          <w:szCs w:val="24"/>
        </w:rPr>
      </w:pPr>
    </w:p>
    <w:p w14:paraId="77E49E03" w14:textId="77777777" w:rsidR="004E34F5" w:rsidRPr="0006577F" w:rsidRDefault="004E34F5" w:rsidP="004E34F5">
      <w:pPr>
        <w:ind w:left="360" w:hanging="360"/>
        <w:rPr>
          <w:sz w:val="24"/>
          <w:szCs w:val="24"/>
        </w:rPr>
      </w:pPr>
      <w:r>
        <w:rPr>
          <w:sz w:val="24"/>
          <w:szCs w:val="24"/>
        </w:rPr>
        <w:tab/>
        <w:t>PIM 32 is now in a state of tracking awaiting feedback from NANC on the attached report submitted by the LNPA WG.</w:t>
      </w:r>
    </w:p>
    <w:p w14:paraId="188EDF10" w14:textId="77777777" w:rsidR="0070047D" w:rsidRDefault="004E34F5" w:rsidP="00DE29CA">
      <w:pPr>
        <w:rPr>
          <w:sz w:val="24"/>
        </w:rPr>
      </w:pPr>
      <w:r>
        <w:rPr>
          <w:sz w:val="24"/>
        </w:rPr>
        <w:tab/>
      </w:r>
      <w:r>
        <w:rPr>
          <w:sz w:val="24"/>
        </w:rPr>
        <w:tab/>
      </w:r>
      <w:r>
        <w:rPr>
          <w:sz w:val="24"/>
        </w:rPr>
        <w:tab/>
      </w:r>
      <w:r>
        <w:rPr>
          <w:sz w:val="24"/>
        </w:rPr>
        <w:tab/>
      </w:r>
      <w:r>
        <w:rPr>
          <w:sz w:val="24"/>
        </w:rPr>
        <w:tab/>
      </w:r>
      <w:r>
        <w:rPr>
          <w:sz w:val="24"/>
        </w:rPr>
        <w:tab/>
      </w:r>
      <w:bookmarkStart w:id="10" w:name="_MON_1215867353"/>
      <w:bookmarkEnd w:id="10"/>
      <w:r w:rsidRPr="004E34F5">
        <w:rPr>
          <w:sz w:val="24"/>
        </w:rPr>
        <w:object w:dxaOrig="1535" w:dyaOrig="991" w14:anchorId="382F101C">
          <v:shape id="_x0000_i1035" type="#_x0000_t75" style="width:77pt;height:49.45pt" o:ole="">
            <v:imagedata r:id="rId27" o:title=""/>
          </v:shape>
          <o:OLEObject Type="Embed" ProgID="Word.Document.8" ShapeID="_x0000_i1035" DrawAspect="Icon" ObjectID="_1739950989" r:id="rId28">
            <o:FieldCodes>\s</o:FieldCodes>
          </o:OLEObject>
        </w:object>
      </w:r>
    </w:p>
    <w:p w14:paraId="3C1039F6" w14:textId="77777777" w:rsidR="0068795F" w:rsidRDefault="0071597B" w:rsidP="0071597B">
      <w:pPr>
        <w:ind w:left="360"/>
        <w:rPr>
          <w:sz w:val="24"/>
        </w:rPr>
      </w:pPr>
      <w:r>
        <w:rPr>
          <w:sz w:val="24"/>
        </w:rPr>
        <w:t xml:space="preserve">PIM </w:t>
      </w:r>
      <w:r w:rsidR="00870EE8">
        <w:rPr>
          <w:sz w:val="24"/>
        </w:rPr>
        <w:t xml:space="preserve">32 </w:t>
      </w:r>
      <w:r>
        <w:rPr>
          <w:sz w:val="24"/>
        </w:rPr>
        <w:t>will</w:t>
      </w:r>
      <w:r w:rsidR="0068795F">
        <w:rPr>
          <w:sz w:val="24"/>
        </w:rPr>
        <w:t xml:space="preserve"> stay o</w:t>
      </w:r>
      <w:r w:rsidR="00870EE8">
        <w:rPr>
          <w:sz w:val="24"/>
        </w:rPr>
        <w:t>pen</w:t>
      </w:r>
      <w:r w:rsidR="0068795F">
        <w:rPr>
          <w:sz w:val="24"/>
        </w:rPr>
        <w:t>.</w:t>
      </w:r>
    </w:p>
    <w:p w14:paraId="558C6157" w14:textId="77777777" w:rsidR="003F090A" w:rsidRDefault="003F090A">
      <w:pPr>
        <w:rPr>
          <w:sz w:val="24"/>
        </w:rPr>
      </w:pPr>
    </w:p>
    <w:p w14:paraId="057F31AF" w14:textId="77777777" w:rsidR="001A606D" w:rsidRDefault="001A606D" w:rsidP="00FE565E">
      <w:pPr>
        <w:numPr>
          <w:ilvl w:val="0"/>
          <w:numId w:val="3"/>
        </w:numPr>
        <w:rPr>
          <w:sz w:val="24"/>
        </w:rPr>
      </w:pPr>
      <w:r>
        <w:rPr>
          <w:sz w:val="24"/>
        </w:rPr>
        <w:t xml:space="preserve">PIM 42 – This PIM, submitted by Syniverse, seeks to review the wireline requirement for certain fields on the LSR. </w:t>
      </w:r>
    </w:p>
    <w:bookmarkStart w:id="11" w:name="_MON_1184429202"/>
    <w:bookmarkEnd w:id="11"/>
    <w:p w14:paraId="7BA1A956" w14:textId="77777777" w:rsidR="00DE7964" w:rsidRDefault="00F4360B" w:rsidP="00F4360B">
      <w:pPr>
        <w:ind w:left="3240" w:firstLine="360"/>
        <w:rPr>
          <w:sz w:val="24"/>
        </w:rPr>
      </w:pPr>
      <w:r w:rsidRPr="001C68C5">
        <w:rPr>
          <w:sz w:val="24"/>
        </w:rPr>
        <w:object w:dxaOrig="1535" w:dyaOrig="991" w14:anchorId="0089C29D">
          <v:shape id="_x0000_i1036" type="#_x0000_t75" style="width:77pt;height:49.45pt" o:ole="">
            <v:imagedata r:id="rId29" o:title=""/>
          </v:shape>
          <o:OLEObject Type="Embed" ProgID="Word.Document.8" ShapeID="_x0000_i1036" DrawAspect="Icon" ObjectID="_1739950990" r:id="rId30">
            <o:FieldCodes>\s</o:FieldCodes>
          </o:OLEObject>
        </w:object>
      </w:r>
    </w:p>
    <w:p w14:paraId="03EA533D" w14:textId="77777777" w:rsidR="00834AC5" w:rsidRDefault="00DE4D29" w:rsidP="00F4360B">
      <w:pPr>
        <w:ind w:left="360"/>
        <w:rPr>
          <w:sz w:val="24"/>
        </w:rPr>
      </w:pPr>
      <w:r>
        <w:rPr>
          <w:sz w:val="24"/>
        </w:rPr>
        <w:t xml:space="preserve">PIM 42 is being worked through wireline companies’ Account Management process.  It is also tracking awaiting </w:t>
      </w:r>
      <w:r w:rsidR="00F4360B">
        <w:rPr>
          <w:sz w:val="24"/>
        </w:rPr>
        <w:t xml:space="preserve">the </w:t>
      </w:r>
      <w:r>
        <w:rPr>
          <w:sz w:val="24"/>
        </w:rPr>
        <w:t>outcome of Issue</w:t>
      </w:r>
      <w:r w:rsidR="004E34F5">
        <w:rPr>
          <w:sz w:val="24"/>
        </w:rPr>
        <w:t>s</w:t>
      </w:r>
      <w:r>
        <w:rPr>
          <w:sz w:val="24"/>
        </w:rPr>
        <w:t xml:space="preserve"> 2943 </w:t>
      </w:r>
      <w:r w:rsidR="004E34F5">
        <w:rPr>
          <w:sz w:val="24"/>
        </w:rPr>
        <w:t xml:space="preserve">and 3029 </w:t>
      </w:r>
      <w:r>
        <w:rPr>
          <w:sz w:val="24"/>
        </w:rPr>
        <w:t xml:space="preserve">in the OBF.  </w:t>
      </w:r>
      <w:r w:rsidR="004A7BE9">
        <w:rPr>
          <w:sz w:val="24"/>
        </w:rPr>
        <w:t>PIM 42 to stay open awaiting feedba</w:t>
      </w:r>
      <w:r w:rsidR="007D6CD3">
        <w:rPr>
          <w:sz w:val="24"/>
        </w:rPr>
        <w:t>ck from Change Control</w:t>
      </w:r>
      <w:r w:rsidR="00F055C3">
        <w:rPr>
          <w:sz w:val="24"/>
        </w:rPr>
        <w:t>/Account Management</w:t>
      </w:r>
      <w:r w:rsidR="007D6CD3">
        <w:rPr>
          <w:sz w:val="24"/>
        </w:rPr>
        <w:t xml:space="preserve"> efforts</w:t>
      </w:r>
      <w:r w:rsidR="00870EE8">
        <w:rPr>
          <w:sz w:val="24"/>
        </w:rPr>
        <w:t xml:space="preserve"> and outcome of OBF Issue</w:t>
      </w:r>
      <w:r w:rsidR="004E34F5">
        <w:rPr>
          <w:sz w:val="24"/>
        </w:rPr>
        <w:t>s</w:t>
      </w:r>
      <w:r w:rsidR="00870EE8">
        <w:rPr>
          <w:sz w:val="24"/>
        </w:rPr>
        <w:t xml:space="preserve"> 2943</w:t>
      </w:r>
      <w:r w:rsidR="004E34F5">
        <w:rPr>
          <w:sz w:val="24"/>
        </w:rPr>
        <w:t xml:space="preserve"> and 3029</w:t>
      </w:r>
      <w:r w:rsidR="007D6CD3">
        <w:rPr>
          <w:sz w:val="24"/>
        </w:rPr>
        <w:t>.</w:t>
      </w:r>
      <w:r w:rsidR="00F055C3">
        <w:rPr>
          <w:sz w:val="24"/>
        </w:rPr>
        <w:t xml:space="preserve"> </w:t>
      </w:r>
    </w:p>
    <w:p w14:paraId="4F87FC8A" w14:textId="77777777" w:rsidR="00F055C3" w:rsidRDefault="00F055C3">
      <w:pPr>
        <w:rPr>
          <w:sz w:val="24"/>
        </w:rPr>
      </w:pPr>
    </w:p>
    <w:p w14:paraId="2EF00882" w14:textId="77777777" w:rsidR="001A606D" w:rsidRDefault="001A606D" w:rsidP="00FE565E">
      <w:pPr>
        <w:numPr>
          <w:ilvl w:val="0"/>
          <w:numId w:val="4"/>
        </w:numPr>
        <w:rPr>
          <w:sz w:val="24"/>
        </w:rPr>
      </w:pPr>
      <w:r>
        <w:rPr>
          <w:sz w:val="24"/>
        </w:rPr>
        <w:t xml:space="preserve">PIM 44 – This PIM, submitted by T-Mobile, Sprint, Verizon Wireless, Nextel, Cingular, and US Cellular, seeks to address varying rules among wireline carriers for developing a Local Service Request (LSR) </w:t>
      </w:r>
      <w:proofErr w:type="gramStart"/>
      <w:r>
        <w:rPr>
          <w:sz w:val="24"/>
        </w:rPr>
        <w:t>in order to</w:t>
      </w:r>
      <w:proofErr w:type="gramEnd"/>
      <w:r>
        <w:rPr>
          <w:sz w:val="24"/>
        </w:rPr>
        <w:t xml:space="preserve"> port a number.</w:t>
      </w:r>
    </w:p>
    <w:bookmarkStart w:id="12" w:name="_MON_1155457469"/>
    <w:bookmarkEnd w:id="12"/>
    <w:p w14:paraId="49833CEA" w14:textId="77777777" w:rsidR="001A606D" w:rsidRDefault="001A606D">
      <w:pPr>
        <w:ind w:firstLine="360"/>
        <w:rPr>
          <w:sz w:val="24"/>
        </w:rPr>
      </w:pPr>
      <w:r>
        <w:rPr>
          <w:sz w:val="24"/>
        </w:rPr>
        <w:object w:dxaOrig="1530" w:dyaOrig="990" w14:anchorId="3FFBBC9A">
          <v:shape id="_x0000_i1037" type="#_x0000_t75" style="width:76.4pt;height:49.45pt" o:ole="" fillcolor="window">
            <v:imagedata r:id="rId31" o:title=""/>
          </v:shape>
          <o:OLEObject Type="Embed" ProgID="Word.Document.8" ShapeID="_x0000_i1037" DrawAspect="Icon" ObjectID="_1739950991" r:id="rId32">
            <o:FieldCodes>\s</o:FieldCodes>
          </o:OLEObject>
        </w:object>
      </w:r>
    </w:p>
    <w:p w14:paraId="4AC4C71B" w14:textId="77777777" w:rsidR="001218C2" w:rsidRDefault="00B33625" w:rsidP="00B33625">
      <w:pPr>
        <w:ind w:left="360"/>
        <w:rPr>
          <w:sz w:val="24"/>
        </w:rPr>
      </w:pPr>
      <w:r>
        <w:rPr>
          <w:sz w:val="24"/>
        </w:rPr>
        <w:t>PIM 44 is tracking awaiting the outcome of Issue</w:t>
      </w:r>
      <w:r w:rsidR="004E34F5">
        <w:rPr>
          <w:sz w:val="24"/>
        </w:rPr>
        <w:t>s</w:t>
      </w:r>
      <w:r>
        <w:rPr>
          <w:sz w:val="24"/>
        </w:rPr>
        <w:t xml:space="preserve"> 2943 </w:t>
      </w:r>
      <w:r w:rsidR="004E34F5">
        <w:rPr>
          <w:sz w:val="24"/>
        </w:rPr>
        <w:t xml:space="preserve">and 3029 </w:t>
      </w:r>
      <w:r>
        <w:rPr>
          <w:sz w:val="24"/>
        </w:rPr>
        <w:t xml:space="preserve">in the OBF.  </w:t>
      </w:r>
      <w:r w:rsidR="003663EE">
        <w:rPr>
          <w:sz w:val="24"/>
        </w:rPr>
        <w:t>See attached liaison lett</w:t>
      </w:r>
      <w:r w:rsidR="001F0ED3">
        <w:rPr>
          <w:sz w:val="24"/>
        </w:rPr>
        <w:t>er from the OBF on Issue 2943.</w:t>
      </w:r>
    </w:p>
    <w:p w14:paraId="7A173870" w14:textId="3B694C65" w:rsidR="00FA62AF" w:rsidRPr="00834AC5" w:rsidRDefault="003663EE" w:rsidP="00834AC5">
      <w:pPr>
        <w:rPr>
          <w:sz w:val="24"/>
        </w:rPr>
      </w:pPr>
      <w:r>
        <w:tab/>
      </w:r>
      <w:r w:rsidR="00FE565E" w:rsidRPr="00F2324A">
        <w:object w:dxaOrig="1535" w:dyaOrig="991" w14:anchorId="377F494C">
          <v:shape id="_x0000_i1066" type="#_x0000_t75" style="width:77pt;height:49.45pt" o:ole="">
            <v:imagedata r:id="rId33" o:title=""/>
          </v:shape>
          <o:OLEObject Type="Embed" ProgID="Package" ShapeID="_x0000_i1066" DrawAspect="Icon" ObjectID="_1739950992" r:id="rId34"/>
        </w:object>
      </w:r>
    </w:p>
    <w:p w14:paraId="67DD1486" w14:textId="77777777" w:rsidR="00707DED" w:rsidRDefault="00583349" w:rsidP="00FE565E">
      <w:pPr>
        <w:numPr>
          <w:ilvl w:val="0"/>
          <w:numId w:val="9"/>
        </w:numPr>
        <w:rPr>
          <w:sz w:val="24"/>
        </w:rPr>
      </w:pPr>
      <w:r>
        <w:rPr>
          <w:sz w:val="24"/>
        </w:rPr>
        <w:t xml:space="preserve">PIM 50 – This PIM, submitted by Syniverse, seeks </w:t>
      </w:r>
      <w:r w:rsidR="00EB15A8">
        <w:rPr>
          <w:sz w:val="24"/>
        </w:rPr>
        <w:t xml:space="preserve">to address instances </w:t>
      </w:r>
      <w:proofErr w:type="gramStart"/>
      <w:r w:rsidR="00EB15A8">
        <w:rPr>
          <w:sz w:val="24"/>
        </w:rPr>
        <w:t>where</w:t>
      </w:r>
      <w:proofErr w:type="gramEnd"/>
      <w:r>
        <w:rPr>
          <w:sz w:val="24"/>
        </w:rPr>
        <w:t xml:space="preserve"> </w:t>
      </w:r>
    </w:p>
    <w:p w14:paraId="276951FE" w14:textId="77777777" w:rsidR="00276A9A" w:rsidRDefault="00EB15A8" w:rsidP="00276A9A">
      <w:pPr>
        <w:ind w:left="360"/>
        <w:rPr>
          <w:sz w:val="24"/>
        </w:rPr>
      </w:pPr>
      <w:r>
        <w:rPr>
          <w:sz w:val="24"/>
          <w:szCs w:val="24"/>
        </w:rPr>
        <w:t>wire</w:t>
      </w:r>
      <w:r w:rsidR="00707DED" w:rsidRPr="00707DED">
        <w:rPr>
          <w:sz w:val="24"/>
          <w:szCs w:val="24"/>
        </w:rPr>
        <w:t xml:space="preserve">line to wireless ports fail the automated process because they are from large </w:t>
      </w:r>
      <w:r>
        <w:rPr>
          <w:sz w:val="24"/>
          <w:szCs w:val="24"/>
        </w:rPr>
        <w:t>accounts where the Customer Service R</w:t>
      </w:r>
      <w:r w:rsidR="00707DED" w:rsidRPr="00707DED">
        <w:rPr>
          <w:sz w:val="24"/>
          <w:szCs w:val="24"/>
        </w:rPr>
        <w:t>ecord (CSR) is too large to return on a CSR query.</w:t>
      </w:r>
    </w:p>
    <w:p w14:paraId="0E7B33AD" w14:textId="77777777" w:rsidR="00EB15A8" w:rsidRPr="00EB15A8" w:rsidRDefault="00EB15A8" w:rsidP="008B6B02">
      <w:pPr>
        <w:ind w:left="360"/>
        <w:rPr>
          <w:sz w:val="24"/>
        </w:rPr>
      </w:pPr>
      <w:r>
        <w:rPr>
          <w:sz w:val="24"/>
        </w:rPr>
        <w:t xml:space="preserve">  </w:t>
      </w:r>
    </w:p>
    <w:bookmarkStart w:id="13" w:name="_MON_1171303403"/>
    <w:bookmarkStart w:id="14" w:name="_MON_1171303481"/>
    <w:bookmarkEnd w:id="13"/>
    <w:bookmarkEnd w:id="14"/>
    <w:p w14:paraId="277A2261" w14:textId="77777777" w:rsidR="001A606D" w:rsidRDefault="00707DED" w:rsidP="008B6B02">
      <w:pPr>
        <w:ind w:left="1080" w:firstLine="360"/>
        <w:rPr>
          <w:snapToGrid w:val="0"/>
          <w:sz w:val="24"/>
        </w:rPr>
      </w:pPr>
      <w:r w:rsidRPr="00707DED">
        <w:rPr>
          <w:snapToGrid w:val="0"/>
          <w:sz w:val="24"/>
        </w:rPr>
        <w:object w:dxaOrig="1535" w:dyaOrig="991" w14:anchorId="292BB663">
          <v:shape id="_x0000_i1039" type="#_x0000_t75" style="width:77pt;height:49.45pt" o:ole="">
            <v:imagedata r:id="rId35" o:title=""/>
          </v:shape>
          <o:OLEObject Type="Embed" ProgID="Word.Document.8" ShapeID="_x0000_i1039" DrawAspect="Icon" ObjectID="_1739950993" r:id="rId36">
            <o:FieldCodes>\s</o:FieldCodes>
          </o:OLEObject>
        </w:object>
      </w:r>
    </w:p>
    <w:p w14:paraId="1385B55D" w14:textId="77777777" w:rsidR="00834AC5" w:rsidRDefault="002A512F" w:rsidP="00834AC5">
      <w:pPr>
        <w:ind w:left="360"/>
        <w:rPr>
          <w:snapToGrid w:val="0"/>
          <w:sz w:val="24"/>
        </w:rPr>
      </w:pPr>
      <w:r w:rsidRPr="007A09D8">
        <w:rPr>
          <w:color w:val="FF0000"/>
          <w:sz w:val="24"/>
          <w:szCs w:val="24"/>
        </w:rPr>
        <w:t>Wireless Service Providers</w:t>
      </w:r>
      <w:r w:rsidR="00FA62AF">
        <w:rPr>
          <w:sz w:val="24"/>
          <w:szCs w:val="24"/>
        </w:rPr>
        <w:t xml:space="preserve"> are </w:t>
      </w:r>
      <w:r w:rsidRPr="007A09D8">
        <w:rPr>
          <w:sz w:val="24"/>
          <w:szCs w:val="24"/>
        </w:rPr>
        <w:t>work</w:t>
      </w:r>
      <w:r w:rsidR="00FA62AF">
        <w:rPr>
          <w:sz w:val="24"/>
          <w:szCs w:val="24"/>
        </w:rPr>
        <w:t>ing</w:t>
      </w:r>
      <w:r w:rsidRPr="007A09D8">
        <w:rPr>
          <w:sz w:val="24"/>
          <w:szCs w:val="24"/>
        </w:rPr>
        <w:t xml:space="preserve"> change co</w:t>
      </w:r>
      <w:r>
        <w:rPr>
          <w:sz w:val="24"/>
          <w:szCs w:val="24"/>
        </w:rPr>
        <w:t>ntrol efforts for PIM 50</w:t>
      </w:r>
      <w:r w:rsidRPr="007A09D8">
        <w:rPr>
          <w:sz w:val="24"/>
          <w:szCs w:val="24"/>
        </w:rPr>
        <w:t xml:space="preserve"> through their appropriate wireline Account Management teams</w:t>
      </w:r>
      <w:r>
        <w:rPr>
          <w:sz w:val="24"/>
        </w:rPr>
        <w:t>.</w:t>
      </w:r>
    </w:p>
    <w:p w14:paraId="0B8B6743" w14:textId="77777777" w:rsidR="00834AC5" w:rsidRDefault="00834AC5" w:rsidP="0006577F">
      <w:pPr>
        <w:rPr>
          <w:snapToGrid w:val="0"/>
          <w:sz w:val="24"/>
        </w:rPr>
      </w:pPr>
    </w:p>
    <w:p w14:paraId="7E052AD6" w14:textId="77777777" w:rsidR="004E34F5" w:rsidRPr="0006577F" w:rsidRDefault="004E34F5" w:rsidP="004E34F5">
      <w:pPr>
        <w:ind w:left="360"/>
        <w:rPr>
          <w:sz w:val="24"/>
          <w:szCs w:val="24"/>
        </w:rPr>
      </w:pPr>
      <w:r>
        <w:rPr>
          <w:sz w:val="24"/>
          <w:szCs w:val="24"/>
        </w:rPr>
        <w:t>PIM 50 is now in a state of tracking awaiting feedback from NANC on the attached report submitted by the LNPA WG.</w:t>
      </w:r>
    </w:p>
    <w:p w14:paraId="2749481C" w14:textId="77777777" w:rsidR="004E34F5" w:rsidRDefault="004E34F5" w:rsidP="004E34F5">
      <w:pPr>
        <w:rPr>
          <w:sz w:val="24"/>
        </w:rPr>
      </w:pPr>
      <w:r>
        <w:rPr>
          <w:sz w:val="24"/>
        </w:rPr>
        <w:tab/>
      </w:r>
      <w:r>
        <w:rPr>
          <w:sz w:val="24"/>
        </w:rPr>
        <w:tab/>
      </w:r>
      <w:r>
        <w:rPr>
          <w:sz w:val="24"/>
        </w:rPr>
        <w:tab/>
      </w:r>
      <w:r>
        <w:rPr>
          <w:sz w:val="24"/>
        </w:rPr>
        <w:tab/>
      </w:r>
      <w:r>
        <w:rPr>
          <w:sz w:val="24"/>
        </w:rPr>
        <w:tab/>
      </w:r>
      <w:r>
        <w:rPr>
          <w:sz w:val="24"/>
        </w:rPr>
        <w:tab/>
      </w:r>
      <w:bookmarkStart w:id="15" w:name="_MON_1739950814"/>
      <w:bookmarkEnd w:id="15"/>
      <w:r w:rsidRPr="004E34F5">
        <w:rPr>
          <w:sz w:val="24"/>
        </w:rPr>
        <w:object w:dxaOrig="1535" w:dyaOrig="991" w14:anchorId="0D00BC46">
          <v:shape id="_x0000_i1040" type="#_x0000_t75" style="width:77pt;height:49.45pt" o:ole="">
            <v:imagedata r:id="rId27" o:title=""/>
          </v:shape>
          <o:OLEObject Type="Embed" ProgID="Word.Document.8" ShapeID="_x0000_i1040" DrawAspect="Icon" ObjectID="_1739950994" r:id="rId37">
            <o:FieldCodes>\s</o:FieldCodes>
          </o:OLEObject>
        </w:object>
      </w:r>
    </w:p>
    <w:p w14:paraId="41601118" w14:textId="77777777" w:rsidR="004E34F5" w:rsidRDefault="004E34F5" w:rsidP="004E34F5">
      <w:pPr>
        <w:ind w:left="360"/>
        <w:rPr>
          <w:sz w:val="24"/>
        </w:rPr>
      </w:pPr>
      <w:r>
        <w:rPr>
          <w:sz w:val="24"/>
        </w:rPr>
        <w:t>PIM 50 will stay open.</w:t>
      </w:r>
    </w:p>
    <w:p w14:paraId="1D7CA508" w14:textId="77777777" w:rsidR="0006577F" w:rsidRDefault="0006577F" w:rsidP="00CC6C77">
      <w:pPr>
        <w:rPr>
          <w:snapToGrid w:val="0"/>
          <w:sz w:val="24"/>
        </w:rPr>
      </w:pPr>
    </w:p>
    <w:p w14:paraId="51D3D92E" w14:textId="77777777" w:rsidR="005A596C" w:rsidRDefault="005A596C" w:rsidP="00FE565E">
      <w:pPr>
        <w:numPr>
          <w:ilvl w:val="0"/>
          <w:numId w:val="10"/>
        </w:numPr>
        <w:rPr>
          <w:sz w:val="24"/>
          <w:szCs w:val="24"/>
        </w:rPr>
      </w:pPr>
      <w:r>
        <w:rPr>
          <w:sz w:val="24"/>
        </w:rPr>
        <w:t xml:space="preserve">PIM 51 – This PIM, submitted by Nextel, </w:t>
      </w:r>
      <w:r w:rsidRPr="00592AD0">
        <w:rPr>
          <w:sz w:val="24"/>
          <w:szCs w:val="24"/>
        </w:rPr>
        <w:t>seeks the prevention of NXX codes being opened to portability in NPAC by the incorrect provider.</w:t>
      </w:r>
    </w:p>
    <w:bookmarkStart w:id="16" w:name="_MON_1174161042"/>
    <w:bookmarkStart w:id="17" w:name="_MON_1174161045"/>
    <w:bookmarkEnd w:id="16"/>
    <w:bookmarkEnd w:id="17"/>
    <w:p w14:paraId="473F992B" w14:textId="77777777" w:rsidR="00B262DA" w:rsidRDefault="005A596C" w:rsidP="00B703CA">
      <w:pPr>
        <w:rPr>
          <w:sz w:val="24"/>
        </w:rPr>
      </w:pPr>
      <w:r w:rsidRPr="00592AD0">
        <w:rPr>
          <w:sz w:val="24"/>
          <w:szCs w:val="24"/>
        </w:rPr>
        <w:object w:dxaOrig="1535" w:dyaOrig="991" w14:anchorId="704387C4">
          <v:shape id="_x0000_i1041" type="#_x0000_t75" style="width:77pt;height:49.45pt" o:ole="">
            <v:imagedata r:id="rId38" o:title=""/>
          </v:shape>
          <o:OLEObject Type="Embed" ProgID="Word.Document.8" ShapeID="_x0000_i1041" DrawAspect="Icon" ObjectID="_1739950995" r:id="rId39">
            <o:FieldCodes>\s</o:FieldCodes>
          </o:OLEObject>
        </w:object>
      </w:r>
    </w:p>
    <w:p w14:paraId="6DE3F031" w14:textId="77777777" w:rsidR="005C00EC" w:rsidRDefault="005C00EC" w:rsidP="005C00EC">
      <w:pPr>
        <w:ind w:left="360"/>
        <w:rPr>
          <w:sz w:val="24"/>
        </w:rPr>
      </w:pPr>
      <w:r w:rsidRPr="005C00EC">
        <w:rPr>
          <w:sz w:val="24"/>
          <w:highlight w:val="yellow"/>
        </w:rPr>
        <w:t xml:space="preserve">Action Item 0205-04:  Related to Action Item 0205-15, </w:t>
      </w:r>
      <w:proofErr w:type="spellStart"/>
      <w:r w:rsidRPr="005C00EC">
        <w:rPr>
          <w:color w:val="FF0000"/>
          <w:sz w:val="24"/>
          <w:highlight w:val="yellow"/>
        </w:rPr>
        <w:t>NeuStar</w:t>
      </w:r>
      <w:proofErr w:type="spellEnd"/>
      <w:r w:rsidRPr="005C00EC">
        <w:rPr>
          <w:sz w:val="24"/>
          <w:highlight w:val="yellow"/>
        </w:rPr>
        <w:t xml:space="preserve"> will continue to monitor any NPAC Help Desk reports of codes opened by the wrong </w:t>
      </w:r>
      <w:proofErr w:type="gramStart"/>
      <w:r w:rsidRPr="005C00EC">
        <w:rPr>
          <w:sz w:val="24"/>
          <w:highlight w:val="yellow"/>
        </w:rPr>
        <w:t>provider, and</w:t>
      </w:r>
      <w:proofErr w:type="gramEnd"/>
      <w:r w:rsidRPr="005C00EC">
        <w:rPr>
          <w:sz w:val="24"/>
          <w:highlight w:val="yellow"/>
        </w:rPr>
        <w:t xml:space="preserve"> monitor ongoing SPID migrations for the correction of any codes opened by the wrong provider.  </w:t>
      </w:r>
      <w:proofErr w:type="spellStart"/>
      <w:r w:rsidRPr="005C00EC">
        <w:rPr>
          <w:sz w:val="24"/>
          <w:highlight w:val="yellow"/>
        </w:rPr>
        <w:t>NeuStar</w:t>
      </w:r>
      <w:proofErr w:type="spellEnd"/>
      <w:r w:rsidRPr="005C00EC">
        <w:rPr>
          <w:sz w:val="24"/>
          <w:highlight w:val="yellow"/>
        </w:rPr>
        <w:t xml:space="preserve"> will provide readouts at the January 2006 and July 2006 LNPA meetings.</w:t>
      </w:r>
    </w:p>
    <w:p w14:paraId="5C828561" w14:textId="77777777" w:rsidR="005C00EC" w:rsidRDefault="005C00EC" w:rsidP="005C00EC">
      <w:pPr>
        <w:ind w:left="360"/>
        <w:rPr>
          <w:sz w:val="24"/>
        </w:rPr>
      </w:pPr>
    </w:p>
    <w:p w14:paraId="1643C490" w14:textId="77777777" w:rsidR="005C00EC" w:rsidRDefault="005C00EC" w:rsidP="00B97242">
      <w:pPr>
        <w:ind w:left="360"/>
        <w:rPr>
          <w:sz w:val="24"/>
        </w:rPr>
      </w:pPr>
      <w:proofErr w:type="spellStart"/>
      <w:r>
        <w:rPr>
          <w:sz w:val="24"/>
        </w:rPr>
        <w:t>NeuStar</w:t>
      </w:r>
      <w:proofErr w:type="spellEnd"/>
      <w:r>
        <w:rPr>
          <w:sz w:val="24"/>
        </w:rPr>
        <w:t xml:space="preserve"> reported that data for the past year, made up of reports to the Help Desk and explanations to SPID migrations, show that, on average, there is just over one report of a code opened by the wrong provider per month.  </w:t>
      </w:r>
      <w:proofErr w:type="spellStart"/>
      <w:r>
        <w:rPr>
          <w:sz w:val="24"/>
        </w:rPr>
        <w:t>NeuStar</w:t>
      </w:r>
      <w:proofErr w:type="spellEnd"/>
      <w:r>
        <w:rPr>
          <w:sz w:val="24"/>
        </w:rPr>
        <w:t xml:space="preserve"> stated this is the lower bound since these reflect those that could not be worked out by the involved SPs.</w:t>
      </w:r>
      <w:r w:rsidR="004257F7">
        <w:rPr>
          <w:sz w:val="24"/>
        </w:rPr>
        <w:t xml:space="preserve">  Action Item 0205-04 is closed.</w:t>
      </w:r>
    </w:p>
    <w:p w14:paraId="40D8987C" w14:textId="77777777" w:rsidR="005C00EC" w:rsidRDefault="005C00EC" w:rsidP="00B97242">
      <w:pPr>
        <w:ind w:left="360"/>
        <w:rPr>
          <w:sz w:val="24"/>
        </w:rPr>
      </w:pPr>
    </w:p>
    <w:p w14:paraId="505EB486" w14:textId="77777777" w:rsidR="005C00EC" w:rsidRDefault="005C00EC" w:rsidP="005C00EC">
      <w:pPr>
        <w:ind w:left="360"/>
        <w:rPr>
          <w:snapToGrid w:val="0"/>
          <w:sz w:val="24"/>
        </w:rPr>
      </w:pPr>
      <w:r>
        <w:rPr>
          <w:snapToGrid w:val="0"/>
          <w:color w:val="FF0000"/>
          <w:sz w:val="24"/>
        </w:rPr>
        <w:t>Sue Tiffany</w:t>
      </w:r>
      <w:r>
        <w:rPr>
          <w:snapToGrid w:val="0"/>
          <w:sz w:val="24"/>
        </w:rPr>
        <w:t>, Sprint Nextel, will determine if Sprint Nextel wants to pursue this PIM.  PIM 51 remains open awaiting feedback.</w:t>
      </w:r>
    </w:p>
    <w:p w14:paraId="5C404C99" w14:textId="77777777" w:rsidR="00AE4A3E" w:rsidRDefault="00AE4A3E" w:rsidP="00D92045">
      <w:pPr>
        <w:rPr>
          <w:sz w:val="24"/>
        </w:rPr>
      </w:pPr>
    </w:p>
    <w:p w14:paraId="29C77435" w14:textId="77777777" w:rsidR="003C377D" w:rsidRPr="003C377D" w:rsidRDefault="003C377D" w:rsidP="00FE565E">
      <w:pPr>
        <w:numPr>
          <w:ilvl w:val="0"/>
          <w:numId w:val="10"/>
        </w:numPr>
        <w:rPr>
          <w:sz w:val="24"/>
        </w:rPr>
      </w:pPr>
      <w:r>
        <w:rPr>
          <w:sz w:val="24"/>
        </w:rPr>
        <w:t xml:space="preserve">PIM 52 – This PIM, submitted by Sprint Nextel, </w:t>
      </w:r>
      <w:r w:rsidRPr="003C377D">
        <w:rPr>
          <w:snapToGrid w:val="0"/>
          <w:sz w:val="24"/>
          <w:szCs w:val="24"/>
        </w:rPr>
        <w:t>seeks to address issues related to carriers receiving 1K blocks from the pool in which the Intra-Service Provider ports have not been completed by the donor provider prior to block donation to the pool.</w:t>
      </w:r>
    </w:p>
    <w:p w14:paraId="63C1DAEF" w14:textId="77777777" w:rsidR="003C377D" w:rsidRDefault="003C377D" w:rsidP="00D92045">
      <w:pPr>
        <w:rPr>
          <w:sz w:val="24"/>
        </w:rPr>
      </w:pPr>
    </w:p>
    <w:bookmarkStart w:id="18" w:name="_MON_1205154544"/>
    <w:bookmarkEnd w:id="18"/>
    <w:p w14:paraId="1EF9002E" w14:textId="77777777" w:rsidR="003C377D" w:rsidRDefault="006C059D" w:rsidP="003C377D">
      <w:pPr>
        <w:ind w:firstLine="360"/>
        <w:rPr>
          <w:sz w:val="24"/>
        </w:rPr>
      </w:pPr>
      <w:r w:rsidRPr="006C059D">
        <w:rPr>
          <w:sz w:val="24"/>
        </w:rPr>
        <w:object w:dxaOrig="1535" w:dyaOrig="991" w14:anchorId="69BC6F33">
          <v:shape id="_x0000_i1042" type="#_x0000_t75" style="width:77pt;height:49.45pt" o:ole="">
            <v:imagedata r:id="rId40" o:title=""/>
          </v:shape>
          <o:OLEObject Type="Embed" ProgID="Word.Document.8" ShapeID="_x0000_i1042" DrawAspect="Icon" ObjectID="_1739950996" r:id="rId41">
            <o:FieldCodes>\s</o:FieldCodes>
          </o:OLEObject>
        </w:object>
      </w:r>
    </w:p>
    <w:p w14:paraId="5188BA21" w14:textId="77777777" w:rsidR="003C377D" w:rsidRPr="003C377D" w:rsidRDefault="003C377D" w:rsidP="003C377D">
      <w:pPr>
        <w:ind w:left="360"/>
        <w:rPr>
          <w:sz w:val="24"/>
          <w:szCs w:val="24"/>
        </w:rPr>
      </w:pPr>
      <w:r w:rsidRPr="003C377D">
        <w:rPr>
          <w:sz w:val="24"/>
          <w:szCs w:val="24"/>
        </w:rPr>
        <w:t xml:space="preserve">The LNPA WG </w:t>
      </w:r>
      <w:r>
        <w:rPr>
          <w:sz w:val="24"/>
          <w:szCs w:val="24"/>
        </w:rPr>
        <w:t>drafted the attached</w:t>
      </w:r>
      <w:r w:rsidRPr="003C377D">
        <w:rPr>
          <w:sz w:val="24"/>
          <w:szCs w:val="24"/>
        </w:rPr>
        <w:t xml:space="preserve"> liaison to the INC requesting revisions to the</w:t>
      </w:r>
      <w:r>
        <w:rPr>
          <w:sz w:val="24"/>
          <w:szCs w:val="24"/>
        </w:rPr>
        <w:t xml:space="preserve"> TBPAG</w:t>
      </w:r>
      <w:r w:rsidR="006C059D">
        <w:rPr>
          <w:sz w:val="24"/>
          <w:szCs w:val="24"/>
        </w:rPr>
        <w:t xml:space="preserve"> Appendix 2</w:t>
      </w:r>
      <w:r w:rsidRPr="003C377D">
        <w:rPr>
          <w:sz w:val="24"/>
          <w:szCs w:val="24"/>
        </w:rPr>
        <w:t xml:space="preserve"> block donation </w:t>
      </w:r>
      <w:r w:rsidR="006C059D">
        <w:rPr>
          <w:sz w:val="24"/>
          <w:szCs w:val="24"/>
        </w:rPr>
        <w:t>form suggesting</w:t>
      </w:r>
      <w:r w:rsidRPr="003C377D">
        <w:rPr>
          <w:sz w:val="24"/>
          <w:szCs w:val="24"/>
        </w:rPr>
        <w:t xml:space="preserve"> questions </w:t>
      </w:r>
      <w:r w:rsidR="006C059D">
        <w:rPr>
          <w:sz w:val="24"/>
          <w:szCs w:val="24"/>
        </w:rPr>
        <w:t>to prompt</w:t>
      </w:r>
      <w:r w:rsidRPr="003C377D">
        <w:rPr>
          <w:sz w:val="24"/>
          <w:szCs w:val="24"/>
        </w:rPr>
        <w:t xml:space="preserve"> the donating service provider to perform any necessary Intra-Service Provid</w:t>
      </w:r>
      <w:r w:rsidR="001A79CF">
        <w:rPr>
          <w:sz w:val="24"/>
          <w:szCs w:val="24"/>
        </w:rPr>
        <w:t xml:space="preserve">er ports, if applicable, and </w:t>
      </w:r>
      <w:r w:rsidRPr="003C377D">
        <w:rPr>
          <w:sz w:val="24"/>
          <w:szCs w:val="24"/>
        </w:rPr>
        <w:t>protect numbers in the block to be donated from further assignment by the donating provider.  The INC has accepted this issue to be worked</w:t>
      </w:r>
      <w:r w:rsidR="006C059D">
        <w:rPr>
          <w:sz w:val="24"/>
          <w:szCs w:val="24"/>
        </w:rPr>
        <w:t xml:space="preserve"> (INC Issue 506)</w:t>
      </w:r>
      <w:r w:rsidRPr="003C377D">
        <w:rPr>
          <w:sz w:val="24"/>
          <w:szCs w:val="24"/>
        </w:rPr>
        <w:t>.</w:t>
      </w:r>
    </w:p>
    <w:p w14:paraId="05596087" w14:textId="77777777" w:rsidR="003C377D" w:rsidRPr="006C059D" w:rsidRDefault="006C059D" w:rsidP="006C059D">
      <w:pPr>
        <w:rPr>
          <w:sz w:val="24"/>
        </w:rPr>
      </w:pPr>
      <w:r>
        <w:rPr>
          <w:sz w:val="24"/>
        </w:rPr>
        <w:tab/>
      </w:r>
      <w:r>
        <w:rPr>
          <w:sz w:val="24"/>
        </w:rPr>
        <w:tab/>
      </w:r>
      <w:bookmarkStart w:id="19" w:name="_MON_1205154504"/>
      <w:bookmarkEnd w:id="19"/>
      <w:r w:rsidRPr="006C059D">
        <w:rPr>
          <w:sz w:val="24"/>
        </w:rPr>
        <w:object w:dxaOrig="1535" w:dyaOrig="991" w14:anchorId="7D02E13F">
          <v:shape id="_x0000_i1043" type="#_x0000_t75" style="width:77pt;height:49.45pt" o:ole="">
            <v:imagedata r:id="rId42" o:title=""/>
          </v:shape>
          <o:OLEObject Type="Embed" ProgID="Word.Document.8" ShapeID="_x0000_i1043" DrawAspect="Icon" ObjectID="_1739950997" r:id="rId43">
            <o:FieldCodes>\s</o:FieldCodes>
          </o:OLEObject>
        </w:object>
      </w:r>
    </w:p>
    <w:p w14:paraId="50D8DB08" w14:textId="77777777" w:rsidR="003C377D" w:rsidRPr="006C059D" w:rsidRDefault="006C059D" w:rsidP="006C059D">
      <w:pPr>
        <w:ind w:left="360" w:hanging="360"/>
        <w:rPr>
          <w:sz w:val="24"/>
        </w:rPr>
      </w:pPr>
      <w:r>
        <w:rPr>
          <w:sz w:val="24"/>
        </w:rPr>
        <w:tab/>
        <w:t>This PIM is now in a tracking state awaiting the outcome of INC Issue 506</w:t>
      </w:r>
      <w:r w:rsidR="001A79CF">
        <w:rPr>
          <w:sz w:val="24"/>
        </w:rPr>
        <w:t xml:space="preserve"> (see readout above under Industry Numbering Committee Update).</w:t>
      </w:r>
    </w:p>
    <w:p w14:paraId="2A57A064" w14:textId="77777777" w:rsidR="003C377D" w:rsidRDefault="003C377D" w:rsidP="00591732">
      <w:pPr>
        <w:rPr>
          <w:sz w:val="24"/>
          <w:u w:val="single"/>
        </w:rPr>
      </w:pPr>
    </w:p>
    <w:p w14:paraId="7EB0F809" w14:textId="77777777" w:rsidR="006C059D" w:rsidRPr="006C059D" w:rsidRDefault="006C059D" w:rsidP="00FE565E">
      <w:pPr>
        <w:numPr>
          <w:ilvl w:val="0"/>
          <w:numId w:val="10"/>
        </w:numPr>
        <w:rPr>
          <w:sz w:val="24"/>
        </w:rPr>
      </w:pPr>
      <w:r>
        <w:rPr>
          <w:sz w:val="24"/>
        </w:rPr>
        <w:t xml:space="preserve">PIM 53 – This PIM, </w:t>
      </w:r>
      <w:r w:rsidRPr="006C059D">
        <w:rPr>
          <w:sz w:val="24"/>
          <w:szCs w:val="24"/>
        </w:rPr>
        <w:t>submitted by Verizon Wireless, seeks to address instances of providers who are taking back numbers that had ported out from them when they do not have evidence that they issued a Firm Order Confirmation (FOC).</w:t>
      </w:r>
    </w:p>
    <w:bookmarkStart w:id="20" w:name="_MON_1213522578"/>
    <w:bookmarkStart w:id="21" w:name="_MON_1215868641"/>
    <w:bookmarkEnd w:id="20"/>
    <w:bookmarkEnd w:id="21"/>
    <w:p w14:paraId="66287E0F" w14:textId="77777777" w:rsidR="00225A19" w:rsidRDefault="004257F7" w:rsidP="001A79CF">
      <w:pPr>
        <w:ind w:left="1440"/>
        <w:rPr>
          <w:sz w:val="24"/>
        </w:rPr>
      </w:pPr>
      <w:r w:rsidRPr="00700AAB">
        <w:rPr>
          <w:sz w:val="24"/>
        </w:rPr>
        <w:object w:dxaOrig="1535" w:dyaOrig="991" w14:anchorId="72883967">
          <v:shape id="_x0000_i1044" type="#_x0000_t75" style="width:77pt;height:49.45pt" o:ole="">
            <v:imagedata r:id="rId44" o:title=""/>
          </v:shape>
          <o:OLEObject Type="Embed" ProgID="Word.Document.8" ShapeID="_x0000_i1044" DrawAspect="Icon" ObjectID="_1739950998" r:id="rId45">
            <o:FieldCodes>\s</o:FieldCodes>
          </o:OLEObject>
        </w:object>
      </w:r>
    </w:p>
    <w:p w14:paraId="3A78EAFA" w14:textId="77777777" w:rsidR="004257F7" w:rsidRPr="004257F7" w:rsidRDefault="004257F7" w:rsidP="00FE565E">
      <w:pPr>
        <w:numPr>
          <w:ilvl w:val="1"/>
          <w:numId w:val="10"/>
        </w:numPr>
        <w:tabs>
          <w:tab w:val="num" w:pos="1080"/>
        </w:tabs>
        <w:ind w:hanging="720"/>
        <w:rPr>
          <w:sz w:val="24"/>
          <w:szCs w:val="24"/>
          <w:highlight w:val="yellow"/>
        </w:rPr>
      </w:pPr>
      <w:r w:rsidRPr="004257F7">
        <w:rPr>
          <w:sz w:val="24"/>
          <w:szCs w:val="24"/>
          <w:highlight w:val="yellow"/>
        </w:rPr>
        <w:t xml:space="preserve">Action Item 0506-10:  Regarding the attached PIM 53, </w:t>
      </w:r>
      <w:r w:rsidRPr="004257F7">
        <w:rPr>
          <w:color w:val="FF0000"/>
          <w:sz w:val="24"/>
          <w:szCs w:val="24"/>
          <w:highlight w:val="yellow"/>
        </w:rPr>
        <w:t>Mike Whaley</w:t>
      </w:r>
      <w:r w:rsidRPr="004257F7">
        <w:rPr>
          <w:sz w:val="24"/>
          <w:szCs w:val="24"/>
          <w:highlight w:val="yellow"/>
        </w:rPr>
        <w:t>, Qwest,</w:t>
      </w:r>
    </w:p>
    <w:p w14:paraId="4BDB5761" w14:textId="77777777" w:rsidR="004257F7" w:rsidRPr="00541791" w:rsidRDefault="004257F7" w:rsidP="004257F7">
      <w:pPr>
        <w:ind w:left="1080"/>
        <w:rPr>
          <w:sz w:val="24"/>
          <w:szCs w:val="24"/>
        </w:rPr>
      </w:pPr>
      <w:r w:rsidRPr="004257F7">
        <w:rPr>
          <w:sz w:val="24"/>
          <w:szCs w:val="24"/>
          <w:highlight w:val="yellow"/>
        </w:rPr>
        <w:t xml:space="preserve">will determine if their systems can be overridden to reflect that a number has been ported out </w:t>
      </w:r>
      <w:proofErr w:type="gramStart"/>
      <w:r w:rsidRPr="004257F7">
        <w:rPr>
          <w:sz w:val="24"/>
          <w:szCs w:val="24"/>
          <w:highlight w:val="yellow"/>
        </w:rPr>
        <w:t>in order to</w:t>
      </w:r>
      <w:proofErr w:type="gramEnd"/>
      <w:r w:rsidRPr="004257F7">
        <w:rPr>
          <w:sz w:val="24"/>
          <w:szCs w:val="24"/>
          <w:highlight w:val="yellow"/>
        </w:rPr>
        <w:t xml:space="preserve"> prevent the need to temporarily take the number back so that the porting process can be reinitiated.</w:t>
      </w:r>
    </w:p>
    <w:p w14:paraId="38B406EB" w14:textId="77777777" w:rsidR="001A79CF" w:rsidRDefault="001A79CF" w:rsidP="001A79CF">
      <w:pPr>
        <w:ind w:left="360"/>
        <w:rPr>
          <w:sz w:val="24"/>
        </w:rPr>
      </w:pPr>
    </w:p>
    <w:p w14:paraId="6D7A47AD" w14:textId="77777777" w:rsidR="004257F7" w:rsidRDefault="004257F7" w:rsidP="004257F7">
      <w:pPr>
        <w:ind w:left="1080" w:hanging="720"/>
        <w:rPr>
          <w:sz w:val="24"/>
        </w:rPr>
      </w:pPr>
      <w:r>
        <w:rPr>
          <w:sz w:val="24"/>
        </w:rPr>
        <w:tab/>
        <w:t>Qwest reported that they do have the ability to override their systems.  Action Item 0506-10 is closed.</w:t>
      </w:r>
    </w:p>
    <w:p w14:paraId="071C9DAE" w14:textId="77777777" w:rsidR="005F6098" w:rsidRDefault="005F6098" w:rsidP="004257F7">
      <w:pPr>
        <w:ind w:left="1080" w:hanging="720"/>
        <w:rPr>
          <w:sz w:val="24"/>
        </w:rPr>
      </w:pPr>
    </w:p>
    <w:p w14:paraId="6FD9C9FD" w14:textId="77777777" w:rsidR="004257F7" w:rsidRDefault="004257F7" w:rsidP="00FE565E">
      <w:pPr>
        <w:numPr>
          <w:ilvl w:val="1"/>
          <w:numId w:val="10"/>
        </w:numPr>
        <w:tabs>
          <w:tab w:val="num" w:pos="1080"/>
        </w:tabs>
        <w:ind w:hanging="720"/>
        <w:rPr>
          <w:sz w:val="24"/>
        </w:rPr>
      </w:pPr>
      <w:r>
        <w:rPr>
          <w:sz w:val="24"/>
        </w:rPr>
        <w:t>There were no objections to Bullet 1 in the Suggested Resolution.</w:t>
      </w:r>
    </w:p>
    <w:p w14:paraId="1126EE71" w14:textId="77777777" w:rsidR="005F6098" w:rsidRDefault="005F6098" w:rsidP="005F6098">
      <w:pPr>
        <w:ind w:left="720"/>
        <w:rPr>
          <w:sz w:val="24"/>
        </w:rPr>
      </w:pPr>
    </w:p>
    <w:p w14:paraId="1D961E86" w14:textId="77777777" w:rsidR="005F6098" w:rsidRDefault="005F6098" w:rsidP="00FE565E">
      <w:pPr>
        <w:numPr>
          <w:ilvl w:val="1"/>
          <w:numId w:val="10"/>
        </w:numPr>
        <w:tabs>
          <w:tab w:val="num" w:pos="1080"/>
        </w:tabs>
        <w:autoSpaceDE w:val="0"/>
        <w:autoSpaceDN w:val="0"/>
        <w:adjustRightInd w:val="0"/>
        <w:spacing w:line="240" w:lineRule="atLeast"/>
        <w:ind w:left="1080"/>
        <w:rPr>
          <w:color w:val="000000"/>
          <w:sz w:val="24"/>
          <w:szCs w:val="24"/>
        </w:rPr>
      </w:pPr>
      <w:r>
        <w:rPr>
          <w:color w:val="000000"/>
          <w:sz w:val="24"/>
          <w:szCs w:val="24"/>
        </w:rPr>
        <w:t xml:space="preserve">Regarding Bullet 2, </w:t>
      </w:r>
      <w:r w:rsidRPr="005F6098">
        <w:rPr>
          <w:color w:val="000000"/>
          <w:sz w:val="24"/>
          <w:szCs w:val="24"/>
        </w:rPr>
        <w:t xml:space="preserve">BellSouth and </w:t>
      </w:r>
      <w:proofErr w:type="spellStart"/>
      <w:r w:rsidRPr="005F6098">
        <w:rPr>
          <w:color w:val="000000"/>
          <w:sz w:val="24"/>
          <w:szCs w:val="24"/>
        </w:rPr>
        <w:t>at&amp;t</w:t>
      </w:r>
      <w:proofErr w:type="spellEnd"/>
      <w:r w:rsidRPr="005F6098">
        <w:rPr>
          <w:color w:val="000000"/>
          <w:sz w:val="24"/>
          <w:szCs w:val="24"/>
        </w:rPr>
        <w:t xml:space="preserve"> objected to the statement that customer service</w:t>
      </w:r>
      <w:r>
        <w:rPr>
          <w:color w:val="000000"/>
          <w:sz w:val="24"/>
          <w:szCs w:val="24"/>
        </w:rPr>
        <w:t xml:space="preserve"> </w:t>
      </w:r>
      <w:r w:rsidRPr="005F6098">
        <w:rPr>
          <w:color w:val="000000"/>
          <w:sz w:val="24"/>
          <w:szCs w:val="24"/>
        </w:rPr>
        <w:t>will</w:t>
      </w:r>
      <w:r>
        <w:rPr>
          <w:color w:val="000000"/>
          <w:sz w:val="24"/>
          <w:szCs w:val="24"/>
        </w:rPr>
        <w:t xml:space="preserve"> not be </w:t>
      </w:r>
      <w:r w:rsidRPr="005F6098">
        <w:rPr>
          <w:color w:val="000000"/>
          <w:sz w:val="24"/>
          <w:szCs w:val="24"/>
        </w:rPr>
        <w:t>impacted and requested that it be revised to state impact to</w:t>
      </w:r>
      <w:r>
        <w:rPr>
          <w:color w:val="000000"/>
          <w:sz w:val="24"/>
          <w:szCs w:val="24"/>
        </w:rPr>
        <w:t xml:space="preserve"> </w:t>
      </w:r>
      <w:r w:rsidRPr="005F6098">
        <w:rPr>
          <w:color w:val="000000"/>
          <w:sz w:val="24"/>
          <w:szCs w:val="24"/>
        </w:rPr>
        <w:t>customer service will be minimized.</w:t>
      </w:r>
      <w:r>
        <w:rPr>
          <w:color w:val="000000"/>
          <w:sz w:val="24"/>
          <w:szCs w:val="24"/>
        </w:rPr>
        <w:t xml:space="preserve">  Consensus was reached on the following wording for Bullet 2:</w:t>
      </w:r>
    </w:p>
    <w:p w14:paraId="231DBA5F" w14:textId="77777777" w:rsidR="005F6098" w:rsidRDefault="005F6098" w:rsidP="005F6098">
      <w:pPr>
        <w:autoSpaceDE w:val="0"/>
        <w:autoSpaceDN w:val="0"/>
        <w:adjustRightInd w:val="0"/>
        <w:spacing w:line="240" w:lineRule="atLeast"/>
        <w:ind w:left="720"/>
        <w:rPr>
          <w:color w:val="000000"/>
          <w:sz w:val="24"/>
          <w:szCs w:val="24"/>
        </w:rPr>
      </w:pPr>
    </w:p>
    <w:p w14:paraId="4683911F" w14:textId="77777777" w:rsidR="005F6098" w:rsidRPr="005F6098" w:rsidRDefault="005F6098" w:rsidP="005F6098">
      <w:pPr>
        <w:autoSpaceDE w:val="0"/>
        <w:autoSpaceDN w:val="0"/>
        <w:adjustRightInd w:val="0"/>
        <w:ind w:left="1080"/>
        <w:rPr>
          <w:sz w:val="24"/>
          <w:szCs w:val="24"/>
        </w:rPr>
      </w:pPr>
      <w:r>
        <w:rPr>
          <w:sz w:val="24"/>
          <w:szCs w:val="24"/>
        </w:rPr>
        <w:t>“</w:t>
      </w:r>
      <w:r w:rsidRPr="005F6098">
        <w:rPr>
          <w:sz w:val="24"/>
          <w:szCs w:val="24"/>
        </w:rPr>
        <w:t>For an activated port that is disputed by the Old SP or not recognized</w:t>
      </w:r>
      <w:r>
        <w:rPr>
          <w:sz w:val="24"/>
          <w:szCs w:val="24"/>
        </w:rPr>
        <w:t xml:space="preserve"> </w:t>
      </w:r>
      <w:r w:rsidRPr="005F6098">
        <w:rPr>
          <w:sz w:val="24"/>
          <w:szCs w:val="24"/>
        </w:rPr>
        <w:t>in the systems of the Old SP, if it is determined that it was in fact</w:t>
      </w:r>
      <w:r>
        <w:rPr>
          <w:sz w:val="24"/>
          <w:szCs w:val="24"/>
        </w:rPr>
        <w:t xml:space="preserve"> </w:t>
      </w:r>
      <w:r w:rsidRPr="005F6098">
        <w:rPr>
          <w:sz w:val="24"/>
          <w:szCs w:val="24"/>
        </w:rPr>
        <w:t>the intent of the end user to port his/her number to the New SP, both</w:t>
      </w:r>
      <w:r>
        <w:rPr>
          <w:sz w:val="24"/>
          <w:szCs w:val="24"/>
        </w:rPr>
        <w:t xml:space="preserve"> </w:t>
      </w:r>
      <w:r w:rsidRPr="005F6098">
        <w:rPr>
          <w:sz w:val="24"/>
          <w:szCs w:val="24"/>
        </w:rPr>
        <w:t>providers should work together in resolving any systems true-up issues, e.g. reissuance of any necessary LSRs, when possible, without impacting the end user’s service.</w:t>
      </w:r>
      <w:r>
        <w:rPr>
          <w:sz w:val="24"/>
          <w:szCs w:val="24"/>
        </w:rPr>
        <w:t>”</w:t>
      </w:r>
    </w:p>
    <w:p w14:paraId="40633E75" w14:textId="77777777" w:rsidR="005F6098" w:rsidRPr="005F6098" w:rsidRDefault="005F6098" w:rsidP="005F6098">
      <w:pPr>
        <w:autoSpaceDE w:val="0"/>
        <w:autoSpaceDN w:val="0"/>
        <w:adjustRightInd w:val="0"/>
        <w:spacing w:line="240" w:lineRule="atLeast"/>
        <w:ind w:left="1080"/>
        <w:rPr>
          <w:color w:val="000000"/>
          <w:sz w:val="24"/>
          <w:szCs w:val="24"/>
        </w:rPr>
      </w:pPr>
    </w:p>
    <w:p w14:paraId="3A5FF36F" w14:textId="77777777" w:rsidR="004257F7" w:rsidRDefault="005F6098" w:rsidP="00FE565E">
      <w:pPr>
        <w:numPr>
          <w:ilvl w:val="0"/>
          <w:numId w:val="25"/>
        </w:numPr>
        <w:rPr>
          <w:sz w:val="24"/>
        </w:rPr>
      </w:pPr>
      <w:r>
        <w:rPr>
          <w:sz w:val="24"/>
        </w:rPr>
        <w:t xml:space="preserve">There were no objections to accepting Bullet 3 as revised in Version 4 of the PIM attached above.  A participant raised the scenario where a number was already </w:t>
      </w:r>
      <w:proofErr w:type="gramStart"/>
      <w:r>
        <w:rPr>
          <w:sz w:val="24"/>
        </w:rPr>
        <w:t>double-assigned</w:t>
      </w:r>
      <w:proofErr w:type="gramEnd"/>
      <w:r>
        <w:rPr>
          <w:sz w:val="24"/>
        </w:rPr>
        <w:t xml:space="preserve"> in the Old SP’s network and then one of the customers ports to another provider.  No additional text was suggested for Bullet 3.</w:t>
      </w:r>
    </w:p>
    <w:p w14:paraId="0E0AB681" w14:textId="77777777" w:rsidR="005F6098" w:rsidRDefault="005F6098" w:rsidP="001A79CF">
      <w:pPr>
        <w:ind w:left="360"/>
        <w:rPr>
          <w:sz w:val="24"/>
        </w:rPr>
      </w:pPr>
    </w:p>
    <w:p w14:paraId="4C0829C9" w14:textId="77777777" w:rsidR="004257F7" w:rsidRDefault="005F6098" w:rsidP="00FE565E">
      <w:pPr>
        <w:numPr>
          <w:ilvl w:val="0"/>
          <w:numId w:val="25"/>
        </w:numPr>
        <w:rPr>
          <w:sz w:val="24"/>
        </w:rPr>
      </w:pPr>
      <w:r>
        <w:rPr>
          <w:sz w:val="24"/>
        </w:rPr>
        <w:t>There were no objections to Bullet 4 in the Suggested Resolution.</w:t>
      </w:r>
    </w:p>
    <w:p w14:paraId="7037E353" w14:textId="77777777" w:rsidR="005F6098" w:rsidRDefault="005F6098" w:rsidP="005F6098">
      <w:pPr>
        <w:rPr>
          <w:sz w:val="24"/>
        </w:rPr>
      </w:pPr>
    </w:p>
    <w:p w14:paraId="2B18E928" w14:textId="77777777" w:rsidR="005F6098" w:rsidRPr="005F6098" w:rsidRDefault="005F6098" w:rsidP="00FE565E">
      <w:pPr>
        <w:numPr>
          <w:ilvl w:val="0"/>
          <w:numId w:val="25"/>
        </w:numPr>
        <w:rPr>
          <w:sz w:val="24"/>
          <w:highlight w:val="yellow"/>
        </w:rPr>
      </w:pPr>
      <w:r w:rsidRPr="005F6098">
        <w:rPr>
          <w:sz w:val="24"/>
          <w:highlight w:val="yellow"/>
        </w:rPr>
        <w:t xml:space="preserve">Action Item 0606-04:  Regarding the attached PIM 53, </w:t>
      </w:r>
      <w:r w:rsidRPr="005F6098">
        <w:rPr>
          <w:color w:val="FF0000"/>
          <w:sz w:val="24"/>
          <w:highlight w:val="yellow"/>
        </w:rPr>
        <w:t>Service Providers</w:t>
      </w:r>
      <w:r w:rsidRPr="005F6098">
        <w:rPr>
          <w:sz w:val="24"/>
          <w:highlight w:val="yellow"/>
        </w:rPr>
        <w:t xml:space="preserve"> are to provide to Gary Sacra, LNPA WG Co-Chair, contact numbers within their respective companies for other providers to use to resolve issues that are addressed in the PIM.</w:t>
      </w:r>
    </w:p>
    <w:p w14:paraId="75B55CB3" w14:textId="77777777" w:rsidR="005F6098" w:rsidRDefault="005F6098" w:rsidP="005F6098">
      <w:pPr>
        <w:rPr>
          <w:sz w:val="24"/>
        </w:rPr>
      </w:pPr>
    </w:p>
    <w:p w14:paraId="49B22F92" w14:textId="77777777" w:rsidR="005F6098" w:rsidRDefault="005F6098" w:rsidP="00FE565E">
      <w:pPr>
        <w:numPr>
          <w:ilvl w:val="1"/>
          <w:numId w:val="25"/>
        </w:numPr>
        <w:rPr>
          <w:sz w:val="24"/>
        </w:rPr>
      </w:pPr>
      <w:r>
        <w:rPr>
          <w:sz w:val="24"/>
        </w:rPr>
        <w:t>A participant stated that unless the contact numbers are generic in nature, and not tied to an individual, they can change frequently and become useless.</w:t>
      </w:r>
    </w:p>
    <w:p w14:paraId="53D7C749" w14:textId="77777777" w:rsidR="005F6098" w:rsidRDefault="005F6098" w:rsidP="005F6098">
      <w:pPr>
        <w:ind w:left="1080"/>
        <w:rPr>
          <w:sz w:val="24"/>
        </w:rPr>
      </w:pPr>
    </w:p>
    <w:p w14:paraId="18050DCB" w14:textId="77777777" w:rsidR="00B4043E" w:rsidRDefault="00B4043E" w:rsidP="00FE565E">
      <w:pPr>
        <w:numPr>
          <w:ilvl w:val="0"/>
          <w:numId w:val="25"/>
        </w:numPr>
        <w:rPr>
          <w:sz w:val="24"/>
        </w:rPr>
      </w:pPr>
      <w:r>
        <w:rPr>
          <w:sz w:val="24"/>
        </w:rPr>
        <w:t xml:space="preserve">Related to Action Item 0606-04, </w:t>
      </w:r>
      <w:r>
        <w:rPr>
          <w:color w:val="FF0000"/>
          <w:sz w:val="24"/>
        </w:rPr>
        <w:t>Gary Sacra</w:t>
      </w:r>
      <w:r>
        <w:rPr>
          <w:sz w:val="24"/>
        </w:rPr>
        <w:t>, LNPA WG Co-Chair, will:</w:t>
      </w:r>
    </w:p>
    <w:p w14:paraId="14EEE929" w14:textId="77777777" w:rsidR="00B4043E" w:rsidRDefault="00B4043E" w:rsidP="00FE565E">
      <w:pPr>
        <w:numPr>
          <w:ilvl w:val="0"/>
          <w:numId w:val="26"/>
        </w:numPr>
        <w:rPr>
          <w:sz w:val="24"/>
        </w:rPr>
      </w:pPr>
      <w:r>
        <w:rPr>
          <w:sz w:val="24"/>
        </w:rPr>
        <w:t>add PIM 53, revised at the July 2006 LNPA WG meeting, to the LNPA WG’s NP Best Practices document,</w:t>
      </w:r>
    </w:p>
    <w:p w14:paraId="2C737727" w14:textId="77777777" w:rsidR="00B4043E" w:rsidRDefault="00B4043E" w:rsidP="00FE565E">
      <w:pPr>
        <w:numPr>
          <w:ilvl w:val="0"/>
          <w:numId w:val="26"/>
        </w:numPr>
        <w:rPr>
          <w:sz w:val="24"/>
        </w:rPr>
      </w:pPr>
      <w:r>
        <w:rPr>
          <w:sz w:val="24"/>
        </w:rPr>
        <w:t xml:space="preserve">aggregate the PIM 53 contact numbers received from Service Providers into a Word document, </w:t>
      </w:r>
    </w:p>
    <w:p w14:paraId="64AEE1EA" w14:textId="77777777" w:rsidR="00B4043E" w:rsidRDefault="00B4043E" w:rsidP="00FE565E">
      <w:pPr>
        <w:numPr>
          <w:ilvl w:val="0"/>
          <w:numId w:val="26"/>
        </w:numPr>
        <w:rPr>
          <w:sz w:val="24"/>
        </w:rPr>
      </w:pPr>
      <w:r>
        <w:rPr>
          <w:sz w:val="24"/>
        </w:rPr>
        <w:t>embed the Word document into the PIM 53 item within the LNPA WG’s NP Best Practices document,</w:t>
      </w:r>
    </w:p>
    <w:p w14:paraId="241DCA8A" w14:textId="77777777" w:rsidR="00B4043E" w:rsidRDefault="00B4043E" w:rsidP="00FE565E">
      <w:pPr>
        <w:numPr>
          <w:ilvl w:val="0"/>
          <w:numId w:val="26"/>
        </w:numPr>
        <w:rPr>
          <w:sz w:val="24"/>
        </w:rPr>
      </w:pPr>
      <w:r>
        <w:rPr>
          <w:sz w:val="24"/>
        </w:rPr>
        <w:t>send the updated NP Best Practices document to Trevor Thompson, T-Mobile, who will update the HTML version of the NP Best Practices document.</w:t>
      </w:r>
    </w:p>
    <w:p w14:paraId="25EFE5A1" w14:textId="77777777" w:rsidR="004257F7" w:rsidRDefault="004257F7" w:rsidP="00B4043E">
      <w:pPr>
        <w:rPr>
          <w:sz w:val="24"/>
        </w:rPr>
      </w:pPr>
    </w:p>
    <w:p w14:paraId="7F490EA0" w14:textId="77777777" w:rsidR="004257F7" w:rsidRDefault="00B4043E" w:rsidP="00FE565E">
      <w:pPr>
        <w:numPr>
          <w:ilvl w:val="0"/>
          <w:numId w:val="27"/>
        </w:numPr>
        <w:rPr>
          <w:sz w:val="24"/>
        </w:rPr>
      </w:pPr>
      <w:r>
        <w:rPr>
          <w:sz w:val="24"/>
        </w:rPr>
        <w:t>PIM 53 was</w:t>
      </w:r>
      <w:r w:rsidR="004257F7">
        <w:rPr>
          <w:sz w:val="24"/>
        </w:rPr>
        <w:t xml:space="preserve"> closed</w:t>
      </w:r>
      <w:r>
        <w:rPr>
          <w:sz w:val="24"/>
        </w:rPr>
        <w:t xml:space="preserve"> at the July LNPA WG meeting</w:t>
      </w:r>
      <w:r w:rsidR="004257F7">
        <w:rPr>
          <w:sz w:val="24"/>
        </w:rPr>
        <w:t>.</w:t>
      </w:r>
    </w:p>
    <w:p w14:paraId="30C318B8" w14:textId="77777777" w:rsidR="004257F7" w:rsidRDefault="004257F7" w:rsidP="00B4043E">
      <w:pPr>
        <w:rPr>
          <w:sz w:val="24"/>
        </w:rPr>
      </w:pPr>
    </w:p>
    <w:p w14:paraId="479829C7" w14:textId="77777777" w:rsidR="001A79CF" w:rsidRDefault="0092073C" w:rsidP="00FE565E">
      <w:pPr>
        <w:numPr>
          <w:ilvl w:val="0"/>
          <w:numId w:val="10"/>
        </w:numPr>
        <w:rPr>
          <w:sz w:val="24"/>
          <w:u w:val="single"/>
        </w:rPr>
      </w:pPr>
      <w:r>
        <w:rPr>
          <w:sz w:val="24"/>
        </w:rPr>
        <w:t>PIM 54 – This PIM, submitted by Comcast, seeks to reduce the interval for certain wireline-wireline and inter-modal ports to one day.</w:t>
      </w:r>
    </w:p>
    <w:p w14:paraId="33879674" w14:textId="77777777" w:rsidR="0092073C" w:rsidRDefault="0092073C" w:rsidP="00E60733">
      <w:pPr>
        <w:rPr>
          <w:sz w:val="24"/>
          <w:u w:val="single"/>
        </w:rPr>
      </w:pPr>
    </w:p>
    <w:bookmarkStart w:id="22" w:name="_MON_1213522724"/>
    <w:bookmarkEnd w:id="22"/>
    <w:p w14:paraId="73A3ADD7" w14:textId="77777777" w:rsidR="0092073C" w:rsidRDefault="00F82FEB" w:rsidP="0092073C">
      <w:pPr>
        <w:ind w:firstLine="360"/>
        <w:rPr>
          <w:sz w:val="24"/>
          <w:u w:val="single"/>
        </w:rPr>
      </w:pPr>
      <w:r w:rsidRPr="00700AAB">
        <w:rPr>
          <w:sz w:val="24"/>
        </w:rPr>
        <w:object w:dxaOrig="1535" w:dyaOrig="991" w14:anchorId="402DA0B0">
          <v:shape id="_x0000_i1045" type="#_x0000_t75" style="width:77pt;height:49.45pt" o:ole="">
            <v:imagedata r:id="rId46" o:title=""/>
          </v:shape>
          <o:OLEObject Type="Embed" ProgID="Word.Document.8" ShapeID="_x0000_i1045" DrawAspect="Icon" ObjectID="_1739950999" r:id="rId47">
            <o:FieldCodes>\s</o:FieldCodes>
          </o:OLEObject>
        </w:object>
      </w:r>
    </w:p>
    <w:p w14:paraId="6950F8CE" w14:textId="77777777" w:rsidR="003969A7" w:rsidRDefault="003969A7" w:rsidP="003969A7">
      <w:pPr>
        <w:ind w:left="360"/>
        <w:rPr>
          <w:sz w:val="24"/>
        </w:rPr>
      </w:pPr>
      <w:r>
        <w:rPr>
          <w:sz w:val="24"/>
        </w:rPr>
        <w:t xml:space="preserve">At the July meeting, discussion centered on </w:t>
      </w:r>
      <w:proofErr w:type="gramStart"/>
      <w:r>
        <w:rPr>
          <w:sz w:val="24"/>
        </w:rPr>
        <w:t>whether or not</w:t>
      </w:r>
      <w:proofErr w:type="gramEnd"/>
      <w:r>
        <w:rPr>
          <w:sz w:val="24"/>
        </w:rPr>
        <w:t xml:space="preserve"> the group would accept this PIM.  Two participants stated that they had issues at times with providers meeting the current </w:t>
      </w:r>
      <w:proofErr w:type="gramStart"/>
      <w:r>
        <w:rPr>
          <w:sz w:val="24"/>
        </w:rPr>
        <w:t>4 day</w:t>
      </w:r>
      <w:proofErr w:type="gramEnd"/>
      <w:r>
        <w:rPr>
          <w:sz w:val="24"/>
        </w:rPr>
        <w:t xml:space="preserve"> interval.  Another participant stated that we should focus on simplifying the current LSR/FOC process, to only require the TN to be ported and the customer’s account number on the LSR.  A participant in favor of accepting this PIM stated that she did not want this group to be viewed as hindering progress.  It was suggested to change the resolution from next day to just shorten the interval.  </w:t>
      </w:r>
      <w:r>
        <w:rPr>
          <w:color w:val="FF0000"/>
          <w:sz w:val="24"/>
        </w:rPr>
        <w:t>Nancy Sanders</w:t>
      </w:r>
      <w:r>
        <w:rPr>
          <w:sz w:val="24"/>
        </w:rPr>
        <w:t>, Comcast, will revise the attached PIM 54 to:</w:t>
      </w:r>
    </w:p>
    <w:p w14:paraId="6265DFA9" w14:textId="77777777" w:rsidR="003969A7" w:rsidRDefault="003969A7" w:rsidP="00FE565E">
      <w:pPr>
        <w:numPr>
          <w:ilvl w:val="0"/>
          <w:numId w:val="28"/>
        </w:numPr>
        <w:rPr>
          <w:sz w:val="24"/>
        </w:rPr>
      </w:pPr>
      <w:r>
        <w:rPr>
          <w:sz w:val="24"/>
        </w:rPr>
        <w:t>change the proposed next day porting interval to suggest that the LNPA WG study the feasibility of shortening the intermodal and wireline to wireline porting intervals,</w:t>
      </w:r>
    </w:p>
    <w:p w14:paraId="794234A7" w14:textId="77777777" w:rsidR="003969A7" w:rsidRDefault="003969A7" w:rsidP="00FE565E">
      <w:pPr>
        <w:numPr>
          <w:ilvl w:val="0"/>
          <w:numId w:val="28"/>
        </w:numPr>
        <w:rPr>
          <w:sz w:val="24"/>
        </w:rPr>
      </w:pPr>
      <w:r>
        <w:rPr>
          <w:sz w:val="24"/>
        </w:rPr>
        <w:t>remove the reference to DSL,</w:t>
      </w:r>
    </w:p>
    <w:p w14:paraId="7BEAD7D6" w14:textId="77777777" w:rsidR="003969A7" w:rsidRPr="00FC009F" w:rsidRDefault="003969A7" w:rsidP="00FE565E">
      <w:pPr>
        <w:numPr>
          <w:ilvl w:val="0"/>
          <w:numId w:val="28"/>
        </w:numPr>
        <w:rPr>
          <w:sz w:val="24"/>
        </w:rPr>
      </w:pPr>
      <w:r>
        <w:rPr>
          <w:sz w:val="24"/>
        </w:rPr>
        <w:t>clarify that this proposal does not apply to ports associated with loops.</w:t>
      </w:r>
    </w:p>
    <w:p w14:paraId="7B671F9B" w14:textId="77777777" w:rsidR="003969A7" w:rsidRDefault="003969A7" w:rsidP="003969A7">
      <w:pPr>
        <w:ind w:left="360"/>
        <w:rPr>
          <w:sz w:val="24"/>
        </w:rPr>
      </w:pPr>
    </w:p>
    <w:p w14:paraId="3E3468AE" w14:textId="77777777" w:rsidR="003969A7" w:rsidRPr="00FC009F" w:rsidRDefault="003969A7" w:rsidP="003969A7">
      <w:pPr>
        <w:ind w:left="360"/>
        <w:rPr>
          <w:sz w:val="24"/>
        </w:rPr>
      </w:pPr>
      <w:r>
        <w:rPr>
          <w:sz w:val="24"/>
        </w:rPr>
        <w:t xml:space="preserve">Consensus reached to accept the to-be-revised PIM 54.  Objecting were BellSouth, ELI, and Verizon.  </w:t>
      </w:r>
      <w:r>
        <w:rPr>
          <w:color w:val="FF0000"/>
          <w:sz w:val="24"/>
        </w:rPr>
        <w:t>LNPA Working Group Participants</w:t>
      </w:r>
      <w:r>
        <w:rPr>
          <w:sz w:val="24"/>
        </w:rPr>
        <w:t xml:space="preserve"> are to come to the September 2006 LNPA WG meeting with any contributions suggesting revision of the attached PIM 54.</w:t>
      </w:r>
    </w:p>
    <w:p w14:paraId="7BA0C049" w14:textId="77777777" w:rsidR="003969A7" w:rsidRDefault="003969A7" w:rsidP="003969A7">
      <w:pPr>
        <w:rPr>
          <w:sz w:val="24"/>
        </w:rPr>
      </w:pPr>
    </w:p>
    <w:p w14:paraId="60FDB1FE" w14:textId="77777777" w:rsidR="0092073C" w:rsidRDefault="0092073C" w:rsidP="00FE565E">
      <w:pPr>
        <w:numPr>
          <w:ilvl w:val="0"/>
          <w:numId w:val="10"/>
        </w:numPr>
        <w:rPr>
          <w:sz w:val="24"/>
          <w:u w:val="single"/>
        </w:rPr>
      </w:pPr>
      <w:r>
        <w:rPr>
          <w:sz w:val="24"/>
        </w:rPr>
        <w:t xml:space="preserve">PIM 55 – This PIM, submitted by the </w:t>
      </w:r>
      <w:proofErr w:type="spellStart"/>
      <w:r>
        <w:rPr>
          <w:sz w:val="24"/>
        </w:rPr>
        <w:t>NeuStar</w:t>
      </w:r>
      <w:proofErr w:type="spellEnd"/>
      <w:r>
        <w:rPr>
          <w:sz w:val="24"/>
        </w:rPr>
        <w:t xml:space="preserve"> Clearinghouse Vendor, seeks to </w:t>
      </w:r>
      <w:r w:rsidR="00D66AD6">
        <w:rPr>
          <w:sz w:val="24"/>
        </w:rPr>
        <w:t>address issues related to wireline Provider Initiated Activity.</w:t>
      </w:r>
    </w:p>
    <w:bookmarkStart w:id="23" w:name="_MON_1210676823"/>
    <w:bookmarkEnd w:id="23"/>
    <w:p w14:paraId="7FA258AD" w14:textId="77777777" w:rsidR="0092073C" w:rsidRDefault="00D66AD6" w:rsidP="00D66AD6">
      <w:pPr>
        <w:ind w:left="720"/>
        <w:rPr>
          <w:sz w:val="24"/>
          <w:u w:val="single"/>
        </w:rPr>
      </w:pPr>
      <w:r w:rsidRPr="00D66AD6">
        <w:rPr>
          <w:sz w:val="24"/>
        </w:rPr>
        <w:object w:dxaOrig="1535" w:dyaOrig="991" w14:anchorId="317A47A5">
          <v:shape id="_x0000_i1046" type="#_x0000_t75" style="width:77pt;height:49.45pt" o:ole="">
            <v:imagedata r:id="rId48" o:title=""/>
          </v:shape>
          <o:OLEObject Type="Embed" ProgID="Word.Document.8" ShapeID="_x0000_i1046" DrawAspect="Icon" ObjectID="_1739951000" r:id="rId49">
            <o:FieldCodes>\s</o:FieldCodes>
          </o:OLEObject>
        </w:object>
      </w:r>
    </w:p>
    <w:p w14:paraId="1230EB46" w14:textId="77777777" w:rsidR="0092073C" w:rsidRPr="00D66AD6" w:rsidRDefault="00D66AD6" w:rsidP="00D66AD6">
      <w:pPr>
        <w:ind w:left="360" w:hanging="360"/>
        <w:rPr>
          <w:sz w:val="24"/>
        </w:rPr>
      </w:pPr>
      <w:r>
        <w:rPr>
          <w:sz w:val="24"/>
        </w:rPr>
        <w:tab/>
        <w:t>PIM</w:t>
      </w:r>
      <w:r w:rsidR="00F82FEB">
        <w:rPr>
          <w:sz w:val="24"/>
        </w:rPr>
        <w:t xml:space="preserve"> 55 was accepted on </w:t>
      </w:r>
      <w:r>
        <w:rPr>
          <w:sz w:val="24"/>
        </w:rPr>
        <w:t>the June 14</w:t>
      </w:r>
      <w:r w:rsidRPr="00D66AD6">
        <w:rPr>
          <w:sz w:val="24"/>
          <w:vertAlign w:val="superscript"/>
        </w:rPr>
        <w:t>th</w:t>
      </w:r>
      <w:r>
        <w:rPr>
          <w:sz w:val="24"/>
        </w:rPr>
        <w:t xml:space="preserve"> confer</w:t>
      </w:r>
      <w:r w:rsidR="00F82FEB">
        <w:rPr>
          <w:sz w:val="24"/>
        </w:rPr>
        <w:t>ence call</w:t>
      </w:r>
      <w:r>
        <w:rPr>
          <w:sz w:val="24"/>
        </w:rPr>
        <w:t>.</w:t>
      </w:r>
    </w:p>
    <w:p w14:paraId="79BE8ACF" w14:textId="77777777" w:rsidR="00EE3E37" w:rsidRDefault="00EE3E37" w:rsidP="00E60733">
      <w:pPr>
        <w:rPr>
          <w:sz w:val="24"/>
          <w:u w:val="single"/>
        </w:rPr>
      </w:pPr>
    </w:p>
    <w:p w14:paraId="1DE011C0" w14:textId="77777777" w:rsidR="00F82FEB" w:rsidRDefault="00F82FEB" w:rsidP="00F82FEB">
      <w:pPr>
        <w:ind w:left="360"/>
        <w:rPr>
          <w:sz w:val="24"/>
        </w:rPr>
      </w:pPr>
      <w:r>
        <w:rPr>
          <w:sz w:val="24"/>
        </w:rPr>
        <w:t xml:space="preserve">Wireless carriers must handle a PIA after FOC manually.  A wireless carrier suggested that PIAs should not be issued on or after the due date.  New SPs in a port should be issuing a Sup if they are not going to activate the port on the due date. </w:t>
      </w:r>
      <w:r>
        <w:rPr>
          <w:color w:val="FF0000"/>
          <w:sz w:val="24"/>
        </w:rPr>
        <w:t xml:space="preserve">Service </w:t>
      </w:r>
      <w:r w:rsidRPr="009301E6">
        <w:rPr>
          <w:color w:val="FF0000"/>
          <w:sz w:val="24"/>
        </w:rPr>
        <w:t>Providers</w:t>
      </w:r>
      <w:r>
        <w:rPr>
          <w:sz w:val="24"/>
        </w:rPr>
        <w:t xml:space="preserve"> are to </w:t>
      </w:r>
      <w:r w:rsidRPr="009301E6">
        <w:rPr>
          <w:sz w:val="24"/>
        </w:rPr>
        <w:t>identify</w:t>
      </w:r>
      <w:r>
        <w:rPr>
          <w:sz w:val="24"/>
        </w:rPr>
        <w:t xml:space="preserve"> at the September 2006 LNPA WG meeting reasons for issuing a Provider Initiated Activity (PIA) on or after the due date and what caveats they </w:t>
      </w:r>
      <w:proofErr w:type="gramStart"/>
      <w:r>
        <w:rPr>
          <w:sz w:val="24"/>
        </w:rPr>
        <w:t>have to</w:t>
      </w:r>
      <w:proofErr w:type="gramEnd"/>
      <w:r>
        <w:rPr>
          <w:sz w:val="24"/>
        </w:rPr>
        <w:t xml:space="preserve"> accepting an LNPA WG recommendation to the OBF that PIAs should not be issued on or after the due date.</w:t>
      </w:r>
    </w:p>
    <w:p w14:paraId="3815B19E" w14:textId="77777777" w:rsidR="00F82FEB" w:rsidRDefault="00F82FEB" w:rsidP="00F82FEB">
      <w:pPr>
        <w:rPr>
          <w:sz w:val="24"/>
        </w:rPr>
      </w:pPr>
    </w:p>
    <w:p w14:paraId="334BBD16" w14:textId="77777777" w:rsidR="00F82FEB" w:rsidRDefault="00F82FEB" w:rsidP="00F82FEB">
      <w:pPr>
        <w:ind w:left="360"/>
        <w:rPr>
          <w:sz w:val="24"/>
        </w:rPr>
      </w:pPr>
      <w:r>
        <w:rPr>
          <w:sz w:val="24"/>
        </w:rPr>
        <w:t>Sprint Nextel stated that it is their position that it is not cost effective to automate handling of PIAs after FOC due to the small volume.</w:t>
      </w:r>
    </w:p>
    <w:p w14:paraId="7BA1C1CA" w14:textId="77777777" w:rsidR="00F82FEB" w:rsidRDefault="00F82FEB" w:rsidP="00E60733">
      <w:pPr>
        <w:rPr>
          <w:sz w:val="24"/>
          <w:u w:val="single"/>
        </w:rPr>
      </w:pPr>
    </w:p>
    <w:p w14:paraId="0794698F" w14:textId="77777777" w:rsidR="00F82FEB" w:rsidRPr="00F82FEB" w:rsidRDefault="00F82FEB" w:rsidP="00FE565E">
      <w:pPr>
        <w:numPr>
          <w:ilvl w:val="0"/>
          <w:numId w:val="10"/>
        </w:numPr>
        <w:rPr>
          <w:sz w:val="24"/>
          <w:u w:val="single"/>
        </w:rPr>
      </w:pPr>
      <w:r>
        <w:rPr>
          <w:sz w:val="24"/>
        </w:rPr>
        <w:t xml:space="preserve">NEW PIM 56 – This PIM, submitted by Sprint Nextel, </w:t>
      </w:r>
      <w:r w:rsidRPr="00F82FEB">
        <w:rPr>
          <w:sz w:val="24"/>
          <w:szCs w:val="24"/>
        </w:rPr>
        <w:t>seeks to address instances where LNP database updates are not always propagated by all providers down to their network element routing databases in a timely manner.</w:t>
      </w:r>
    </w:p>
    <w:bookmarkStart w:id="24" w:name="_MON_1213522897"/>
    <w:bookmarkEnd w:id="24"/>
    <w:p w14:paraId="63A23A23" w14:textId="77777777" w:rsidR="00F82FEB" w:rsidRDefault="00F82FEB" w:rsidP="00F82FEB">
      <w:pPr>
        <w:ind w:left="360"/>
        <w:rPr>
          <w:sz w:val="24"/>
          <w:u w:val="single"/>
        </w:rPr>
      </w:pPr>
      <w:r w:rsidRPr="006445AD">
        <w:rPr>
          <w:sz w:val="24"/>
        </w:rPr>
        <w:object w:dxaOrig="1535" w:dyaOrig="991" w14:anchorId="3B1B5843">
          <v:shape id="_x0000_i1047" type="#_x0000_t75" style="width:77pt;height:49.45pt" o:ole="">
            <v:imagedata r:id="rId50" o:title=""/>
          </v:shape>
          <o:OLEObject Type="Embed" ProgID="Word.Document.8" ShapeID="_x0000_i1047" DrawAspect="Icon" ObjectID="_1739951001" r:id="rId51">
            <o:FieldCodes>\s</o:FieldCodes>
          </o:OLEObject>
        </w:object>
      </w:r>
    </w:p>
    <w:p w14:paraId="619D2A7A" w14:textId="77777777" w:rsidR="00F82FEB" w:rsidRDefault="00F82FEB" w:rsidP="00F82FEB">
      <w:pPr>
        <w:ind w:left="360" w:hanging="360"/>
        <w:rPr>
          <w:sz w:val="24"/>
          <w:szCs w:val="24"/>
        </w:rPr>
      </w:pPr>
      <w:r>
        <w:rPr>
          <w:sz w:val="24"/>
        </w:rPr>
        <w:tab/>
      </w:r>
      <w:r w:rsidRPr="00F82FEB">
        <w:rPr>
          <w:sz w:val="24"/>
          <w:szCs w:val="24"/>
        </w:rPr>
        <w:t>This PIM was accepted at the July 2006 LNPA WG meeting and will be discussed at the September 2006 meeting, where text for the NP Best Practices document will be considered.</w:t>
      </w:r>
    </w:p>
    <w:p w14:paraId="65737B63" w14:textId="77777777" w:rsidR="00F82FEB" w:rsidRDefault="00F82FEB" w:rsidP="00F82FEB">
      <w:pPr>
        <w:ind w:left="360" w:hanging="360"/>
        <w:rPr>
          <w:sz w:val="24"/>
          <w:szCs w:val="24"/>
        </w:rPr>
      </w:pPr>
    </w:p>
    <w:p w14:paraId="1A51627A" w14:textId="77777777" w:rsidR="00F82FEB" w:rsidRPr="00F82FEB" w:rsidRDefault="00F82FEB" w:rsidP="00F82FEB">
      <w:pPr>
        <w:ind w:left="360" w:hanging="360"/>
        <w:rPr>
          <w:sz w:val="24"/>
          <w:szCs w:val="24"/>
        </w:rPr>
      </w:pPr>
      <w:r>
        <w:rPr>
          <w:sz w:val="24"/>
          <w:szCs w:val="24"/>
        </w:rPr>
        <w:tab/>
        <w:t xml:space="preserve">At the July meeting, it was asked if </w:t>
      </w:r>
      <w:r w:rsidR="00E96517">
        <w:rPr>
          <w:sz w:val="24"/>
        </w:rPr>
        <w:t>anyone considered migration of</w:t>
      </w:r>
      <w:r>
        <w:rPr>
          <w:sz w:val="24"/>
        </w:rPr>
        <w:t xml:space="preserve"> the NPAC audit capabili</w:t>
      </w:r>
      <w:r w:rsidR="00FB1D8E">
        <w:rPr>
          <w:sz w:val="24"/>
        </w:rPr>
        <w:t>ty down to the SCP.  It was stated</w:t>
      </w:r>
      <w:r>
        <w:rPr>
          <w:sz w:val="24"/>
        </w:rPr>
        <w:t xml:space="preserve"> that this was considered early on with LNP development and providers had concerns about impacting </w:t>
      </w:r>
      <w:r w:rsidR="00E96517">
        <w:rPr>
          <w:sz w:val="24"/>
        </w:rPr>
        <w:t xml:space="preserve">their </w:t>
      </w:r>
      <w:r>
        <w:rPr>
          <w:sz w:val="24"/>
        </w:rPr>
        <w:t>network elements.</w:t>
      </w:r>
    </w:p>
    <w:p w14:paraId="3F3BB02C" w14:textId="77777777" w:rsidR="00F82FEB" w:rsidRDefault="00F82FEB" w:rsidP="00E60733">
      <w:pPr>
        <w:rPr>
          <w:sz w:val="24"/>
          <w:u w:val="single"/>
        </w:rPr>
      </w:pPr>
    </w:p>
    <w:p w14:paraId="6FE25742" w14:textId="77777777" w:rsidR="00FB1D8E" w:rsidRDefault="00FB1D8E" w:rsidP="00FB1D8E">
      <w:pPr>
        <w:ind w:left="360"/>
        <w:rPr>
          <w:sz w:val="24"/>
        </w:rPr>
      </w:pPr>
      <w:r>
        <w:rPr>
          <w:color w:val="FF0000"/>
          <w:sz w:val="24"/>
        </w:rPr>
        <w:t>Sue Tiffany</w:t>
      </w:r>
      <w:r>
        <w:rPr>
          <w:sz w:val="24"/>
        </w:rPr>
        <w:t xml:space="preserve">, Sprint Nextel, will revise the PIM and provide text for the LNPA WG’s NP Best Practices document related to the suggested resolution to identify a step-by-step procedure for carriers to follow </w:t>
      </w:r>
      <w:proofErr w:type="gramStart"/>
      <w:r>
        <w:rPr>
          <w:sz w:val="24"/>
        </w:rPr>
        <w:t>in order to</w:t>
      </w:r>
      <w:proofErr w:type="gramEnd"/>
      <w:r>
        <w:rPr>
          <w:sz w:val="24"/>
        </w:rPr>
        <w:t xml:space="preserve"> resolve this issue.</w:t>
      </w:r>
    </w:p>
    <w:p w14:paraId="593A5F8F" w14:textId="77777777" w:rsidR="00FB1D8E" w:rsidRDefault="00FB1D8E" w:rsidP="00E60733">
      <w:pPr>
        <w:rPr>
          <w:sz w:val="24"/>
          <w:u w:val="single"/>
        </w:rPr>
      </w:pPr>
    </w:p>
    <w:p w14:paraId="2F70D009" w14:textId="77777777" w:rsidR="00F82FEB" w:rsidRDefault="00B8429E" w:rsidP="00E60733">
      <w:pPr>
        <w:rPr>
          <w:sz w:val="24"/>
        </w:rPr>
      </w:pPr>
      <w:r>
        <w:rPr>
          <w:sz w:val="24"/>
          <w:u w:val="single"/>
        </w:rPr>
        <w:t>Schedule of NPAC Point Release 3.3.1 (</w:t>
      </w:r>
      <w:proofErr w:type="spellStart"/>
      <w:r>
        <w:rPr>
          <w:sz w:val="24"/>
          <w:u w:val="single"/>
        </w:rPr>
        <w:t>NeuStar</w:t>
      </w:r>
      <w:proofErr w:type="spellEnd"/>
      <w:r>
        <w:rPr>
          <w:sz w:val="24"/>
          <w:u w:val="single"/>
        </w:rPr>
        <w:t>):</w:t>
      </w:r>
    </w:p>
    <w:p w14:paraId="15E9B001" w14:textId="77777777" w:rsidR="00B8429E" w:rsidRDefault="00B8429E" w:rsidP="00B8429E">
      <w:pPr>
        <w:rPr>
          <w:sz w:val="24"/>
        </w:rPr>
      </w:pPr>
    </w:p>
    <w:p w14:paraId="4111DBD2" w14:textId="77777777" w:rsidR="00B8429E" w:rsidRDefault="00B8429E" w:rsidP="00FE565E">
      <w:pPr>
        <w:numPr>
          <w:ilvl w:val="0"/>
          <w:numId w:val="29"/>
        </w:numPr>
        <w:rPr>
          <w:sz w:val="24"/>
        </w:rPr>
      </w:pPr>
      <w:proofErr w:type="spellStart"/>
      <w:r>
        <w:rPr>
          <w:sz w:val="24"/>
        </w:rPr>
        <w:t>NeuStar</w:t>
      </w:r>
      <w:proofErr w:type="spellEnd"/>
      <w:r>
        <w:rPr>
          <w:sz w:val="24"/>
        </w:rPr>
        <w:t xml:space="preserve"> reported that Point Release 3.3.1 is strictly a maintenance release with no changes to the CMIP interface.  Point Release 3.3.1 contains:</w:t>
      </w:r>
    </w:p>
    <w:p w14:paraId="652AEFBD" w14:textId="77777777" w:rsidR="00B8429E" w:rsidRDefault="00B8429E" w:rsidP="00FE565E">
      <w:pPr>
        <w:numPr>
          <w:ilvl w:val="1"/>
          <w:numId w:val="29"/>
        </w:numPr>
        <w:rPr>
          <w:sz w:val="24"/>
        </w:rPr>
      </w:pPr>
      <w:r>
        <w:rPr>
          <w:sz w:val="24"/>
        </w:rPr>
        <w:t>AIX Operating System upgrade from Release 5.2 to 5.3,</w:t>
      </w:r>
    </w:p>
    <w:p w14:paraId="3B3C0771" w14:textId="77777777" w:rsidR="00B8429E" w:rsidRDefault="00B8429E" w:rsidP="00FE565E">
      <w:pPr>
        <w:numPr>
          <w:ilvl w:val="1"/>
          <w:numId w:val="29"/>
        </w:numPr>
        <w:rPr>
          <w:sz w:val="24"/>
        </w:rPr>
      </w:pPr>
      <w:r>
        <w:rPr>
          <w:sz w:val="24"/>
        </w:rPr>
        <w:t>Pooling history feature to track and report pool block transactions to the NAPM LLC Project Executives,</w:t>
      </w:r>
    </w:p>
    <w:p w14:paraId="08F65578" w14:textId="77777777" w:rsidR="00B8429E" w:rsidRDefault="00B8429E" w:rsidP="00FE565E">
      <w:pPr>
        <w:numPr>
          <w:ilvl w:val="1"/>
          <w:numId w:val="29"/>
        </w:numPr>
        <w:rPr>
          <w:sz w:val="24"/>
        </w:rPr>
      </w:pPr>
      <w:r>
        <w:rPr>
          <w:sz w:val="24"/>
        </w:rPr>
        <w:t xml:space="preserve">SPID migration tools – auto cancel of pending-like SVs and </w:t>
      </w:r>
      <w:proofErr w:type="spellStart"/>
      <w:r>
        <w:rPr>
          <w:sz w:val="24"/>
        </w:rPr>
        <w:t>OpGUI</w:t>
      </w:r>
      <w:proofErr w:type="spellEnd"/>
      <w:r>
        <w:rPr>
          <w:sz w:val="24"/>
        </w:rPr>
        <w:t xml:space="preserve"> support for SPID migration profiles,</w:t>
      </w:r>
    </w:p>
    <w:p w14:paraId="6D3980C8" w14:textId="77777777" w:rsidR="00B8429E" w:rsidRDefault="00B8429E" w:rsidP="00FE565E">
      <w:pPr>
        <w:numPr>
          <w:ilvl w:val="1"/>
          <w:numId w:val="29"/>
        </w:numPr>
        <w:rPr>
          <w:sz w:val="24"/>
        </w:rPr>
      </w:pPr>
      <w:r>
        <w:rPr>
          <w:sz w:val="24"/>
        </w:rPr>
        <w:t xml:space="preserve">Support for range operations in the </w:t>
      </w:r>
      <w:proofErr w:type="spellStart"/>
      <w:r>
        <w:rPr>
          <w:sz w:val="24"/>
        </w:rPr>
        <w:t>OpGUI</w:t>
      </w:r>
      <w:proofErr w:type="spellEnd"/>
      <w:r>
        <w:rPr>
          <w:sz w:val="24"/>
        </w:rPr>
        <w:t xml:space="preserve"> LTI.</w:t>
      </w:r>
    </w:p>
    <w:p w14:paraId="520E6E98" w14:textId="77777777" w:rsidR="00B8429E" w:rsidRDefault="00B8429E" w:rsidP="00B8429E">
      <w:pPr>
        <w:rPr>
          <w:sz w:val="24"/>
        </w:rPr>
      </w:pPr>
    </w:p>
    <w:p w14:paraId="0EB59377" w14:textId="77777777" w:rsidR="00B8429E" w:rsidRDefault="00B8429E" w:rsidP="00FE565E">
      <w:pPr>
        <w:numPr>
          <w:ilvl w:val="0"/>
          <w:numId w:val="29"/>
        </w:numPr>
        <w:rPr>
          <w:sz w:val="24"/>
        </w:rPr>
      </w:pPr>
      <w:r>
        <w:rPr>
          <w:sz w:val="24"/>
        </w:rPr>
        <w:t>Proposed dates for Point Release 3.3.1:</w:t>
      </w:r>
    </w:p>
    <w:p w14:paraId="66E6F254" w14:textId="77777777" w:rsidR="00B8429E" w:rsidRDefault="00B8429E" w:rsidP="00FE565E">
      <w:pPr>
        <w:numPr>
          <w:ilvl w:val="1"/>
          <w:numId w:val="29"/>
        </w:numPr>
        <w:rPr>
          <w:sz w:val="24"/>
        </w:rPr>
      </w:pPr>
      <w:r>
        <w:rPr>
          <w:sz w:val="24"/>
        </w:rPr>
        <w:t>NPAC internal acceptance testing on 9/8</w:t>
      </w:r>
    </w:p>
    <w:p w14:paraId="44EB5FE6" w14:textId="77777777" w:rsidR="00B8429E" w:rsidRDefault="00B8429E" w:rsidP="00FE565E">
      <w:pPr>
        <w:numPr>
          <w:ilvl w:val="1"/>
          <w:numId w:val="29"/>
        </w:numPr>
        <w:rPr>
          <w:sz w:val="24"/>
        </w:rPr>
      </w:pPr>
      <w:r>
        <w:rPr>
          <w:sz w:val="24"/>
        </w:rPr>
        <w:t>10/16 voluntary industry testing</w:t>
      </w:r>
    </w:p>
    <w:p w14:paraId="14CADD2A" w14:textId="77777777" w:rsidR="003614D9" w:rsidRDefault="003614D9" w:rsidP="00FE565E">
      <w:pPr>
        <w:numPr>
          <w:ilvl w:val="1"/>
          <w:numId w:val="29"/>
        </w:numPr>
        <w:rPr>
          <w:sz w:val="24"/>
        </w:rPr>
      </w:pPr>
      <w:r>
        <w:rPr>
          <w:sz w:val="24"/>
        </w:rPr>
        <w:t>11/5 R</w:t>
      </w:r>
      <w:r w:rsidR="00B8429E">
        <w:rPr>
          <w:sz w:val="24"/>
        </w:rPr>
        <w:t>egion</w:t>
      </w:r>
      <w:r>
        <w:rPr>
          <w:sz w:val="24"/>
        </w:rPr>
        <w:t xml:space="preserve"> 1 rollout</w:t>
      </w:r>
      <w:r w:rsidR="00B8429E">
        <w:rPr>
          <w:sz w:val="24"/>
        </w:rPr>
        <w:t xml:space="preserve"> </w:t>
      </w:r>
    </w:p>
    <w:p w14:paraId="4593493B" w14:textId="77777777" w:rsidR="003614D9" w:rsidRDefault="003614D9" w:rsidP="00FE565E">
      <w:pPr>
        <w:numPr>
          <w:ilvl w:val="1"/>
          <w:numId w:val="29"/>
        </w:numPr>
        <w:rPr>
          <w:sz w:val="24"/>
        </w:rPr>
      </w:pPr>
      <w:r>
        <w:rPr>
          <w:sz w:val="24"/>
        </w:rPr>
        <w:t xml:space="preserve">11/12 Regions 2, 3, 4 </w:t>
      </w:r>
      <w:proofErr w:type="gramStart"/>
      <w:r>
        <w:rPr>
          <w:sz w:val="24"/>
        </w:rPr>
        <w:t>rollout</w:t>
      </w:r>
      <w:proofErr w:type="gramEnd"/>
    </w:p>
    <w:p w14:paraId="3E6D4662" w14:textId="77777777" w:rsidR="00B8429E" w:rsidRDefault="003614D9" w:rsidP="00FE565E">
      <w:pPr>
        <w:numPr>
          <w:ilvl w:val="1"/>
          <w:numId w:val="29"/>
        </w:numPr>
        <w:rPr>
          <w:sz w:val="24"/>
        </w:rPr>
      </w:pPr>
      <w:r>
        <w:rPr>
          <w:sz w:val="24"/>
        </w:rPr>
        <w:t>11/19 Regions 5, 6, and 7 and SOW 34 Test Bed rollout</w:t>
      </w:r>
    </w:p>
    <w:p w14:paraId="0131F14D" w14:textId="77777777" w:rsidR="003614D9" w:rsidRDefault="003614D9" w:rsidP="003614D9">
      <w:pPr>
        <w:ind w:left="1080"/>
        <w:rPr>
          <w:sz w:val="24"/>
        </w:rPr>
      </w:pPr>
    </w:p>
    <w:p w14:paraId="7402C653" w14:textId="77777777" w:rsidR="00B8429E" w:rsidRDefault="00B8429E" w:rsidP="00FE565E">
      <w:pPr>
        <w:numPr>
          <w:ilvl w:val="1"/>
          <w:numId w:val="29"/>
        </w:numPr>
        <w:rPr>
          <w:sz w:val="24"/>
        </w:rPr>
      </w:pPr>
      <w:r>
        <w:rPr>
          <w:sz w:val="24"/>
        </w:rPr>
        <w:t xml:space="preserve">T-Mobile </w:t>
      </w:r>
      <w:r w:rsidR="003614D9">
        <w:rPr>
          <w:sz w:val="24"/>
        </w:rPr>
        <w:t>stated that they prefer R</w:t>
      </w:r>
      <w:r>
        <w:rPr>
          <w:sz w:val="24"/>
        </w:rPr>
        <w:t xml:space="preserve">egion </w:t>
      </w:r>
      <w:r w:rsidR="003614D9">
        <w:rPr>
          <w:sz w:val="24"/>
        </w:rPr>
        <w:t xml:space="preserve">1 rollout </w:t>
      </w:r>
      <w:r>
        <w:rPr>
          <w:sz w:val="24"/>
        </w:rPr>
        <w:t xml:space="preserve">on 11/5 and the rest on 11/12 due to </w:t>
      </w:r>
      <w:r w:rsidR="003614D9">
        <w:rPr>
          <w:sz w:val="24"/>
        </w:rPr>
        <w:t xml:space="preserve">the </w:t>
      </w:r>
      <w:r>
        <w:rPr>
          <w:sz w:val="24"/>
        </w:rPr>
        <w:t>approaching holidays.</w:t>
      </w:r>
    </w:p>
    <w:p w14:paraId="297F5691" w14:textId="77777777" w:rsidR="003614D9" w:rsidRDefault="003614D9" w:rsidP="003614D9">
      <w:pPr>
        <w:rPr>
          <w:sz w:val="24"/>
        </w:rPr>
      </w:pPr>
    </w:p>
    <w:p w14:paraId="1528B3CC" w14:textId="77777777" w:rsidR="00B8429E" w:rsidRDefault="00B8429E" w:rsidP="00FE565E">
      <w:pPr>
        <w:numPr>
          <w:ilvl w:val="1"/>
          <w:numId w:val="29"/>
        </w:numPr>
        <w:rPr>
          <w:sz w:val="24"/>
        </w:rPr>
      </w:pPr>
      <w:r>
        <w:rPr>
          <w:sz w:val="24"/>
        </w:rPr>
        <w:t xml:space="preserve">Another option </w:t>
      </w:r>
      <w:r w:rsidR="003614D9">
        <w:rPr>
          <w:sz w:val="24"/>
        </w:rPr>
        <w:t>proposed was</w:t>
      </w:r>
      <w:r>
        <w:rPr>
          <w:sz w:val="24"/>
        </w:rPr>
        <w:t xml:space="preserve"> to allow 2 weeks for industry</w:t>
      </w:r>
      <w:r w:rsidR="003614D9">
        <w:rPr>
          <w:sz w:val="24"/>
        </w:rPr>
        <w:t xml:space="preserve"> testing instead of 3, which</w:t>
      </w:r>
      <w:r>
        <w:rPr>
          <w:sz w:val="24"/>
        </w:rPr>
        <w:t xml:space="preserve"> would move the above rollout schedule up one week.</w:t>
      </w:r>
    </w:p>
    <w:p w14:paraId="558658A6" w14:textId="77777777" w:rsidR="003614D9" w:rsidRDefault="003614D9" w:rsidP="003614D9">
      <w:pPr>
        <w:rPr>
          <w:sz w:val="24"/>
        </w:rPr>
      </w:pPr>
    </w:p>
    <w:p w14:paraId="1E03B358" w14:textId="77777777" w:rsidR="00B8429E" w:rsidRPr="00950758" w:rsidRDefault="003614D9" w:rsidP="00FE565E">
      <w:pPr>
        <w:numPr>
          <w:ilvl w:val="1"/>
          <w:numId w:val="29"/>
        </w:numPr>
        <w:rPr>
          <w:sz w:val="24"/>
        </w:rPr>
      </w:pPr>
      <w:r>
        <w:rPr>
          <w:color w:val="FF0000"/>
          <w:sz w:val="24"/>
        </w:rPr>
        <w:t xml:space="preserve">Service Providers </w:t>
      </w:r>
      <w:r>
        <w:rPr>
          <w:sz w:val="24"/>
        </w:rPr>
        <w:t xml:space="preserve">are to determine if they can accept a </w:t>
      </w:r>
      <w:proofErr w:type="gramStart"/>
      <w:r>
        <w:rPr>
          <w:sz w:val="24"/>
        </w:rPr>
        <w:t>2 week</w:t>
      </w:r>
      <w:proofErr w:type="gramEnd"/>
      <w:r>
        <w:rPr>
          <w:sz w:val="24"/>
        </w:rPr>
        <w:t xml:space="preserve"> industry testing interval for NPAC Point Release 3.3.1.  This would allow for </w:t>
      </w:r>
      <w:proofErr w:type="gramStart"/>
      <w:r>
        <w:rPr>
          <w:sz w:val="24"/>
        </w:rPr>
        <w:t>R</w:t>
      </w:r>
      <w:r w:rsidR="00B8429E">
        <w:rPr>
          <w:sz w:val="24"/>
        </w:rPr>
        <w:t>egion</w:t>
      </w:r>
      <w:proofErr w:type="gramEnd"/>
      <w:r>
        <w:rPr>
          <w:sz w:val="24"/>
        </w:rPr>
        <w:t xml:space="preserve"> 1 rollout on 10/29, R</w:t>
      </w:r>
      <w:r w:rsidR="00B8429E">
        <w:rPr>
          <w:sz w:val="24"/>
        </w:rPr>
        <w:t xml:space="preserve">egions 2, 3, and 4 </w:t>
      </w:r>
      <w:r>
        <w:rPr>
          <w:sz w:val="24"/>
        </w:rPr>
        <w:t>rollout on 11/5, and R</w:t>
      </w:r>
      <w:r w:rsidR="00B8429E">
        <w:rPr>
          <w:sz w:val="24"/>
        </w:rPr>
        <w:t xml:space="preserve">egions 5, 6, and 7, and SOW 34 </w:t>
      </w:r>
      <w:r>
        <w:rPr>
          <w:sz w:val="24"/>
        </w:rPr>
        <w:t xml:space="preserve">Test Bed rollout </w:t>
      </w:r>
      <w:r w:rsidR="00B8429E">
        <w:rPr>
          <w:sz w:val="24"/>
        </w:rPr>
        <w:t xml:space="preserve">on 11/12.  </w:t>
      </w:r>
      <w:r>
        <w:rPr>
          <w:sz w:val="24"/>
        </w:rPr>
        <w:t>This will be on the agenda for the August 9</w:t>
      </w:r>
      <w:r w:rsidRPr="003614D9">
        <w:rPr>
          <w:sz w:val="24"/>
          <w:vertAlign w:val="superscript"/>
        </w:rPr>
        <w:t>th</w:t>
      </w:r>
      <w:r>
        <w:rPr>
          <w:sz w:val="24"/>
        </w:rPr>
        <w:t xml:space="preserve"> LNPA WG conference call.</w:t>
      </w:r>
      <w:r w:rsidR="00B8429E">
        <w:rPr>
          <w:sz w:val="24"/>
        </w:rPr>
        <w:t xml:space="preserve">  </w:t>
      </w:r>
      <w:r>
        <w:rPr>
          <w:sz w:val="24"/>
        </w:rPr>
        <w:t>We a</w:t>
      </w:r>
      <w:r w:rsidR="00B8429E">
        <w:rPr>
          <w:sz w:val="24"/>
        </w:rPr>
        <w:t>lso need to discuss blackout dates for SPID migrations.</w:t>
      </w:r>
    </w:p>
    <w:p w14:paraId="0F04050C" w14:textId="77777777" w:rsidR="00B8429E" w:rsidRPr="00B8429E" w:rsidRDefault="00B8429E" w:rsidP="00E60733">
      <w:pPr>
        <w:rPr>
          <w:sz w:val="24"/>
        </w:rPr>
      </w:pPr>
    </w:p>
    <w:p w14:paraId="28425B2D" w14:textId="77777777" w:rsidR="00B8429E" w:rsidRPr="00416974" w:rsidRDefault="00416974" w:rsidP="00E60733">
      <w:pPr>
        <w:rPr>
          <w:sz w:val="24"/>
          <w:u w:val="single"/>
        </w:rPr>
      </w:pPr>
      <w:r w:rsidRPr="00416974">
        <w:rPr>
          <w:sz w:val="24"/>
          <w:u w:val="single"/>
        </w:rPr>
        <w:t>LRNs Not Effective in Network (A</w:t>
      </w:r>
      <w:r>
        <w:rPr>
          <w:sz w:val="24"/>
          <w:u w:val="single"/>
        </w:rPr>
        <w:t xml:space="preserve">ction </w:t>
      </w:r>
      <w:r w:rsidRPr="00416974">
        <w:rPr>
          <w:sz w:val="24"/>
          <w:u w:val="single"/>
        </w:rPr>
        <w:t>I</w:t>
      </w:r>
      <w:r>
        <w:rPr>
          <w:sz w:val="24"/>
          <w:u w:val="single"/>
        </w:rPr>
        <w:t>tem</w:t>
      </w:r>
      <w:r w:rsidRPr="00416974">
        <w:rPr>
          <w:sz w:val="24"/>
          <w:u w:val="single"/>
        </w:rPr>
        <w:t xml:space="preserve"> 0606-02)</w:t>
      </w:r>
      <w:r>
        <w:rPr>
          <w:sz w:val="24"/>
          <w:u w:val="single"/>
        </w:rPr>
        <w:t xml:space="preserve"> (</w:t>
      </w:r>
      <w:smartTag w:uri="urn:schemas-microsoft-com:office:smarttags" w:element="place">
        <w:smartTag w:uri="urn:schemas-microsoft-com:office:smarttags" w:element="City">
          <w:r>
            <w:rPr>
              <w:sz w:val="24"/>
              <w:u w:val="single"/>
            </w:rPr>
            <w:t>Gary</w:t>
          </w:r>
        </w:smartTag>
      </w:smartTag>
      <w:r>
        <w:rPr>
          <w:sz w:val="24"/>
          <w:u w:val="single"/>
        </w:rPr>
        <w:t xml:space="preserve"> Sacra):</w:t>
      </w:r>
    </w:p>
    <w:p w14:paraId="14B0A192" w14:textId="77777777" w:rsidR="00B8429E" w:rsidRDefault="00B8429E" w:rsidP="00E60733">
      <w:pPr>
        <w:rPr>
          <w:sz w:val="24"/>
        </w:rPr>
      </w:pPr>
    </w:p>
    <w:p w14:paraId="573317CF" w14:textId="77777777" w:rsidR="00416974" w:rsidRPr="00416974" w:rsidRDefault="00416974" w:rsidP="00FE565E">
      <w:pPr>
        <w:numPr>
          <w:ilvl w:val="0"/>
          <w:numId w:val="30"/>
        </w:numPr>
        <w:rPr>
          <w:sz w:val="24"/>
          <w:szCs w:val="24"/>
        </w:rPr>
      </w:pPr>
      <w:r w:rsidRPr="00416974">
        <w:rPr>
          <w:sz w:val="24"/>
          <w:szCs w:val="24"/>
        </w:rPr>
        <w:t xml:space="preserve">Gary Sacra, Verizon, described an issue where a provider was allocated 37 pooled 1K blocks associated to an LRN within an NPA-NXX that was not yet effective in the network.  </w:t>
      </w:r>
    </w:p>
    <w:p w14:paraId="5E253BC3" w14:textId="77777777" w:rsidR="00416974" w:rsidRPr="00416974" w:rsidRDefault="00416974" w:rsidP="00E60733">
      <w:pPr>
        <w:rPr>
          <w:sz w:val="24"/>
        </w:rPr>
      </w:pPr>
    </w:p>
    <w:p w14:paraId="55728054" w14:textId="77777777" w:rsidR="00416974" w:rsidRDefault="00416974" w:rsidP="00416974">
      <w:pPr>
        <w:rPr>
          <w:sz w:val="24"/>
        </w:rPr>
      </w:pPr>
      <w:r w:rsidRPr="00416974">
        <w:rPr>
          <w:sz w:val="24"/>
          <w:highlight w:val="yellow"/>
        </w:rPr>
        <w:t xml:space="preserve">Action Item 0606-02:  Regarding the issue raised by Verizon related to pooled blocks that were associated with an LRN for which the NPA-NXX of the LRN was not yet active in the network, </w:t>
      </w:r>
      <w:r w:rsidRPr="00416974">
        <w:rPr>
          <w:color w:val="FF0000"/>
          <w:sz w:val="24"/>
          <w:highlight w:val="yellow"/>
        </w:rPr>
        <w:t xml:space="preserve">Shannon Sevigny, </w:t>
      </w:r>
      <w:proofErr w:type="spellStart"/>
      <w:r w:rsidRPr="00416974">
        <w:rPr>
          <w:color w:val="FF0000"/>
          <w:sz w:val="24"/>
          <w:highlight w:val="yellow"/>
        </w:rPr>
        <w:t>NeuStar</w:t>
      </w:r>
      <w:proofErr w:type="spellEnd"/>
      <w:r w:rsidRPr="00416974">
        <w:rPr>
          <w:color w:val="FF0000"/>
          <w:sz w:val="24"/>
          <w:highlight w:val="yellow"/>
        </w:rPr>
        <w:t xml:space="preserve"> Pooling</w:t>
      </w:r>
      <w:r w:rsidRPr="00416974">
        <w:rPr>
          <w:sz w:val="24"/>
          <w:highlight w:val="yellow"/>
        </w:rPr>
        <w:t>, will check to see if it is feasible to verify that the NPA-NXX of the LRN has reached its effective date in the network before a block associated with it is allocated to a provider.</w:t>
      </w:r>
    </w:p>
    <w:p w14:paraId="24B20436" w14:textId="77777777" w:rsidR="00416974" w:rsidRDefault="00416974" w:rsidP="00416974">
      <w:pPr>
        <w:rPr>
          <w:sz w:val="24"/>
        </w:rPr>
      </w:pPr>
    </w:p>
    <w:p w14:paraId="5C586275" w14:textId="77777777" w:rsidR="00416974" w:rsidRDefault="00416974" w:rsidP="00FE565E">
      <w:pPr>
        <w:numPr>
          <w:ilvl w:val="1"/>
          <w:numId w:val="30"/>
        </w:numPr>
        <w:rPr>
          <w:sz w:val="24"/>
        </w:rPr>
      </w:pPr>
      <w:r>
        <w:rPr>
          <w:sz w:val="24"/>
        </w:rPr>
        <w:t xml:space="preserve">Shannon Sevigny, </w:t>
      </w:r>
      <w:proofErr w:type="spellStart"/>
      <w:r>
        <w:rPr>
          <w:sz w:val="24"/>
        </w:rPr>
        <w:t>NeuStar</w:t>
      </w:r>
      <w:proofErr w:type="spellEnd"/>
      <w:r>
        <w:rPr>
          <w:sz w:val="24"/>
        </w:rPr>
        <w:t xml:space="preserve"> Pooling, reported at the July LNPA WG meeting that it was not feasible to check the effective date of an LRN for every block due to the volume of pooling activity.  Action Item 0606-02 is closed.</w:t>
      </w:r>
    </w:p>
    <w:p w14:paraId="45C61059" w14:textId="77777777" w:rsidR="00416974" w:rsidRDefault="00416974" w:rsidP="00416974">
      <w:pPr>
        <w:rPr>
          <w:sz w:val="24"/>
        </w:rPr>
      </w:pPr>
    </w:p>
    <w:p w14:paraId="5A6E0B1C" w14:textId="77777777" w:rsidR="00416974" w:rsidRDefault="00416974" w:rsidP="00FE565E">
      <w:pPr>
        <w:numPr>
          <w:ilvl w:val="0"/>
          <w:numId w:val="30"/>
        </w:numPr>
        <w:rPr>
          <w:sz w:val="24"/>
        </w:rPr>
      </w:pPr>
      <w:r>
        <w:rPr>
          <w:color w:val="FF0000"/>
          <w:sz w:val="24"/>
        </w:rPr>
        <w:t>Gary Sacra</w:t>
      </w:r>
      <w:r>
        <w:rPr>
          <w:sz w:val="24"/>
        </w:rPr>
        <w:t>, Verizon, will draft proposed text for the pooling Part 3 form</w:t>
      </w:r>
      <w:r w:rsidR="003E0DA1">
        <w:rPr>
          <w:sz w:val="24"/>
        </w:rPr>
        <w:t xml:space="preserve"> </w:t>
      </w:r>
      <w:r>
        <w:rPr>
          <w:sz w:val="24"/>
        </w:rPr>
        <w:t xml:space="preserve">reminding providers receiving 1K blocks from the pool to ensure that the LRN associated with the pooled block is within an NPA-NXX that is active in the network.  This will be discussed on the August 2006 LNPA WG conference call.  </w:t>
      </w:r>
    </w:p>
    <w:p w14:paraId="4AAD16C6" w14:textId="77777777" w:rsidR="003E0DA1" w:rsidRDefault="003E0DA1" w:rsidP="003E0DA1">
      <w:pPr>
        <w:rPr>
          <w:sz w:val="24"/>
        </w:rPr>
      </w:pPr>
    </w:p>
    <w:p w14:paraId="6D4F8F75" w14:textId="77777777" w:rsidR="003E0DA1" w:rsidRPr="00E91719" w:rsidRDefault="003E0DA1" w:rsidP="00FE565E">
      <w:pPr>
        <w:numPr>
          <w:ilvl w:val="0"/>
          <w:numId w:val="30"/>
        </w:numPr>
        <w:rPr>
          <w:sz w:val="24"/>
        </w:rPr>
      </w:pPr>
      <w:r>
        <w:rPr>
          <w:color w:val="FF0000"/>
          <w:sz w:val="24"/>
        </w:rPr>
        <w:t>Shannon Sevigny</w:t>
      </w:r>
      <w:r>
        <w:rPr>
          <w:sz w:val="24"/>
        </w:rPr>
        <w:t xml:space="preserve">, </w:t>
      </w:r>
      <w:proofErr w:type="spellStart"/>
      <w:r>
        <w:rPr>
          <w:sz w:val="24"/>
        </w:rPr>
        <w:t>NeuStar</w:t>
      </w:r>
      <w:proofErr w:type="spellEnd"/>
      <w:r>
        <w:rPr>
          <w:sz w:val="24"/>
        </w:rPr>
        <w:t xml:space="preserve"> Pooling, will send reminders out to the industry via the pooling Tip of the Month and Most Frequently Asked Questions indicating that providers receiving 1K blocks from the pool must ensure that the LRN associated with the pooled block is within an NPA-NXX that is active in the network.</w:t>
      </w:r>
    </w:p>
    <w:p w14:paraId="203F5A11" w14:textId="77777777" w:rsidR="003E0DA1" w:rsidRPr="00C75056" w:rsidRDefault="003E0DA1" w:rsidP="003E0DA1">
      <w:pPr>
        <w:rPr>
          <w:sz w:val="24"/>
        </w:rPr>
      </w:pPr>
    </w:p>
    <w:p w14:paraId="396EFAA5" w14:textId="77777777" w:rsidR="00416974" w:rsidRDefault="003E0DA1" w:rsidP="00E60733">
      <w:pPr>
        <w:rPr>
          <w:sz w:val="24"/>
        </w:rPr>
      </w:pPr>
      <w:r w:rsidRPr="003E0DA1">
        <w:rPr>
          <w:sz w:val="24"/>
          <w:u w:val="single"/>
        </w:rPr>
        <w:t>Due Date/Time Issue (A</w:t>
      </w:r>
      <w:r>
        <w:rPr>
          <w:sz w:val="24"/>
          <w:u w:val="single"/>
        </w:rPr>
        <w:t xml:space="preserve">ction </w:t>
      </w:r>
      <w:r w:rsidRPr="003E0DA1">
        <w:rPr>
          <w:sz w:val="24"/>
          <w:u w:val="single"/>
        </w:rPr>
        <w:t>I</w:t>
      </w:r>
      <w:r>
        <w:rPr>
          <w:sz w:val="24"/>
          <w:u w:val="single"/>
        </w:rPr>
        <w:t>tem</w:t>
      </w:r>
      <w:r w:rsidRPr="003E0DA1">
        <w:rPr>
          <w:sz w:val="24"/>
          <w:u w:val="single"/>
        </w:rPr>
        <w:t xml:space="preserve"> 0606-07)</w:t>
      </w:r>
      <w:r>
        <w:rPr>
          <w:sz w:val="24"/>
          <w:u w:val="single"/>
        </w:rPr>
        <w:t xml:space="preserve"> (</w:t>
      </w:r>
      <w:smartTag w:uri="urn:schemas-microsoft-com:office:smarttags" w:element="place">
        <w:smartTag w:uri="urn:schemas-microsoft-com:office:smarttags" w:element="City">
          <w:r>
            <w:rPr>
              <w:sz w:val="24"/>
              <w:u w:val="single"/>
            </w:rPr>
            <w:t>Gary</w:t>
          </w:r>
        </w:smartTag>
      </w:smartTag>
      <w:r>
        <w:rPr>
          <w:sz w:val="24"/>
          <w:u w:val="single"/>
        </w:rPr>
        <w:t xml:space="preserve"> Sacra):</w:t>
      </w:r>
    </w:p>
    <w:p w14:paraId="719255D1" w14:textId="77777777" w:rsidR="003E0DA1" w:rsidRDefault="003E0DA1" w:rsidP="00E60733">
      <w:pPr>
        <w:rPr>
          <w:sz w:val="24"/>
        </w:rPr>
      </w:pPr>
    </w:p>
    <w:p w14:paraId="15F336E1" w14:textId="77777777" w:rsidR="003E0DA1" w:rsidRPr="003E0DA1" w:rsidRDefault="003E0DA1" w:rsidP="00FE565E">
      <w:pPr>
        <w:numPr>
          <w:ilvl w:val="0"/>
          <w:numId w:val="31"/>
        </w:numPr>
        <w:rPr>
          <w:sz w:val="24"/>
        </w:rPr>
      </w:pPr>
      <w:r>
        <w:rPr>
          <w:sz w:val="24"/>
        </w:rPr>
        <w:t>Gary Sacra, Verizon, questioned the need to continue requiring the time portion of the due date/time to match on the Create and concurrence messages if service providers are using midnight as a default (00:00:00).  This required match has led to issues that prevented Verizon from concurring on some ports because the other provider involved in the port did not change the time in their local system when a change to Daylight Savings Time was made.</w:t>
      </w:r>
    </w:p>
    <w:p w14:paraId="2E8D0445" w14:textId="77777777" w:rsidR="00416974" w:rsidRDefault="00416974" w:rsidP="00E60733">
      <w:pPr>
        <w:rPr>
          <w:sz w:val="24"/>
          <w:u w:val="single"/>
        </w:rPr>
      </w:pPr>
    </w:p>
    <w:p w14:paraId="72E99D2F" w14:textId="77777777" w:rsidR="003E0DA1" w:rsidRDefault="003E0DA1" w:rsidP="003E0DA1">
      <w:pPr>
        <w:rPr>
          <w:sz w:val="24"/>
        </w:rPr>
      </w:pPr>
      <w:r w:rsidRPr="003E0DA1">
        <w:rPr>
          <w:sz w:val="24"/>
          <w:highlight w:val="yellow"/>
        </w:rPr>
        <w:t xml:space="preserve">Action Item 0606-07:  </w:t>
      </w:r>
      <w:r w:rsidRPr="003E0DA1">
        <w:rPr>
          <w:color w:val="FF0000"/>
          <w:sz w:val="24"/>
          <w:highlight w:val="yellow"/>
        </w:rPr>
        <w:t>Service Providers</w:t>
      </w:r>
      <w:r w:rsidRPr="003E0DA1">
        <w:rPr>
          <w:sz w:val="24"/>
          <w:highlight w:val="yellow"/>
        </w:rPr>
        <w:t xml:space="preserve"> are to determine if their local systems place anything other than </w:t>
      </w:r>
      <w:smartTag w:uri="urn:schemas-microsoft-com:office:smarttags" w:element="time">
        <w:smartTagPr>
          <w:attr w:name="Hour" w:val="0"/>
          <w:attr w:name="Minute" w:val="0"/>
        </w:smartTagPr>
        <w:r w:rsidRPr="003E0DA1">
          <w:rPr>
            <w:sz w:val="24"/>
            <w:highlight w:val="yellow"/>
          </w:rPr>
          <w:t>midnight</w:t>
        </w:r>
      </w:smartTag>
      <w:r w:rsidRPr="003E0DA1">
        <w:rPr>
          <w:sz w:val="24"/>
          <w:highlight w:val="yellow"/>
        </w:rPr>
        <w:t xml:space="preserve"> (</w:t>
      </w:r>
      <w:smartTag w:uri="urn:schemas-microsoft-com:office:smarttags" w:element="time">
        <w:smartTagPr>
          <w:attr w:name="Hour" w:val="0"/>
          <w:attr w:name="Minute" w:val="0"/>
        </w:smartTagPr>
        <w:r w:rsidRPr="003E0DA1">
          <w:rPr>
            <w:sz w:val="24"/>
            <w:highlight w:val="yellow"/>
          </w:rPr>
          <w:t>00:00:00</w:t>
        </w:r>
      </w:smartTag>
      <w:r w:rsidRPr="003E0DA1">
        <w:rPr>
          <w:sz w:val="24"/>
          <w:highlight w:val="yellow"/>
        </w:rPr>
        <w:t>) for the Due Date/Time in their SV Create messages, and, if so, on what types of ports, e.g., intermodal, intramodal, and come to the July meeting prepared to provide feedback.</w:t>
      </w:r>
    </w:p>
    <w:p w14:paraId="07401747" w14:textId="77777777" w:rsidR="00416974" w:rsidRDefault="00416974" w:rsidP="00E60733">
      <w:pPr>
        <w:rPr>
          <w:sz w:val="24"/>
          <w:u w:val="single"/>
        </w:rPr>
      </w:pPr>
    </w:p>
    <w:p w14:paraId="40C9B45E" w14:textId="77777777" w:rsidR="00DD4E04" w:rsidRDefault="00DD4E04" w:rsidP="00FE565E">
      <w:pPr>
        <w:numPr>
          <w:ilvl w:val="1"/>
          <w:numId w:val="30"/>
        </w:numPr>
        <w:rPr>
          <w:sz w:val="24"/>
        </w:rPr>
      </w:pPr>
      <w:r w:rsidRPr="008936EB">
        <w:rPr>
          <w:sz w:val="24"/>
        </w:rPr>
        <w:t>Embarq</w:t>
      </w:r>
      <w:r>
        <w:rPr>
          <w:sz w:val="24"/>
        </w:rPr>
        <w:t xml:space="preserve">, Qwest, Cingular, Sprint Nextel, BellSouth, T-Mobile, Verizon, and Verizon Wireless reported that their systems place </w:t>
      </w:r>
      <w:smartTag w:uri="urn:schemas-microsoft-com:office:smarttags" w:element="time">
        <w:smartTagPr>
          <w:attr w:name="Hour" w:val="0"/>
          <w:attr w:name="Minute" w:val="0"/>
        </w:smartTagPr>
        <w:r>
          <w:rPr>
            <w:sz w:val="24"/>
          </w:rPr>
          <w:t>00:00:00</w:t>
        </w:r>
      </w:smartTag>
      <w:r>
        <w:rPr>
          <w:sz w:val="24"/>
        </w:rPr>
        <w:t xml:space="preserve"> for the time</w:t>
      </w:r>
      <w:r w:rsidRPr="008936EB">
        <w:rPr>
          <w:sz w:val="24"/>
        </w:rPr>
        <w:t>.</w:t>
      </w:r>
    </w:p>
    <w:p w14:paraId="15194F1F" w14:textId="77777777" w:rsidR="00DD4E04" w:rsidRDefault="00DD4E04" w:rsidP="00DD4E04">
      <w:pPr>
        <w:rPr>
          <w:sz w:val="24"/>
        </w:rPr>
      </w:pPr>
    </w:p>
    <w:p w14:paraId="06FD0AFE" w14:textId="77777777" w:rsidR="00DD4E04" w:rsidRPr="00EA35C5" w:rsidRDefault="00DD4E04" w:rsidP="00FE565E">
      <w:pPr>
        <w:numPr>
          <w:ilvl w:val="1"/>
          <w:numId w:val="30"/>
        </w:numPr>
        <w:rPr>
          <w:sz w:val="24"/>
        </w:rPr>
      </w:pPr>
      <w:r>
        <w:rPr>
          <w:color w:val="FF0000"/>
          <w:sz w:val="24"/>
        </w:rPr>
        <w:t>Sue Tiffany</w:t>
      </w:r>
      <w:r>
        <w:rPr>
          <w:sz w:val="24"/>
        </w:rPr>
        <w:t xml:space="preserve">, Sprint Nextel, will determine if Sprint Legacy places one minute after </w:t>
      </w:r>
      <w:smartTag w:uri="urn:schemas-microsoft-com:office:smarttags" w:element="time">
        <w:smartTagPr>
          <w:attr w:name="Hour" w:val="0"/>
          <w:attr w:name="Minute" w:val="0"/>
        </w:smartTagPr>
        <w:r>
          <w:rPr>
            <w:sz w:val="24"/>
          </w:rPr>
          <w:t>midnight</w:t>
        </w:r>
      </w:smartTag>
      <w:r>
        <w:rPr>
          <w:sz w:val="24"/>
        </w:rPr>
        <w:t xml:space="preserve"> for the Due Date/Time in their Create messages for intermodal ports.</w:t>
      </w:r>
    </w:p>
    <w:p w14:paraId="349B64A0" w14:textId="77777777" w:rsidR="00DD4E04" w:rsidRDefault="00DD4E04" w:rsidP="00DD4E04">
      <w:pPr>
        <w:ind w:left="1080"/>
        <w:rPr>
          <w:sz w:val="24"/>
        </w:rPr>
      </w:pPr>
    </w:p>
    <w:p w14:paraId="48702A5D" w14:textId="77777777" w:rsidR="00DD4E04" w:rsidRPr="00DD4E04" w:rsidRDefault="00DD4E04" w:rsidP="00FE565E">
      <w:pPr>
        <w:numPr>
          <w:ilvl w:val="1"/>
          <w:numId w:val="30"/>
        </w:numPr>
        <w:rPr>
          <w:sz w:val="24"/>
        </w:rPr>
      </w:pPr>
      <w:r>
        <w:rPr>
          <w:sz w:val="24"/>
        </w:rPr>
        <w:t>Action Item 0606-07 is closed.</w:t>
      </w:r>
    </w:p>
    <w:p w14:paraId="1215FC44" w14:textId="77777777" w:rsidR="003E0DA1" w:rsidRDefault="003E0DA1" w:rsidP="00E60733">
      <w:pPr>
        <w:rPr>
          <w:sz w:val="24"/>
          <w:u w:val="single"/>
        </w:rPr>
      </w:pPr>
    </w:p>
    <w:p w14:paraId="707B854E" w14:textId="77777777" w:rsidR="00DD4E04" w:rsidRDefault="00DD4E04" w:rsidP="00FE565E">
      <w:pPr>
        <w:numPr>
          <w:ilvl w:val="0"/>
          <w:numId w:val="30"/>
        </w:numPr>
        <w:rPr>
          <w:sz w:val="24"/>
        </w:rPr>
      </w:pPr>
      <w:r>
        <w:rPr>
          <w:color w:val="FF0000"/>
          <w:sz w:val="24"/>
        </w:rPr>
        <w:t>Gary Sacra</w:t>
      </w:r>
      <w:r>
        <w:rPr>
          <w:sz w:val="24"/>
        </w:rPr>
        <w:t>, Verizon, will determine if Verizon will submit a Change Order addressing the issue.</w:t>
      </w:r>
    </w:p>
    <w:p w14:paraId="4DB601EA" w14:textId="77777777" w:rsidR="003E0DA1" w:rsidRDefault="003E0DA1" w:rsidP="00E60733">
      <w:pPr>
        <w:rPr>
          <w:sz w:val="24"/>
          <w:u w:val="single"/>
        </w:rPr>
      </w:pPr>
    </w:p>
    <w:p w14:paraId="5A743C28" w14:textId="77777777" w:rsidR="00DD4E04" w:rsidRPr="00DD4E04" w:rsidRDefault="00DD4E04" w:rsidP="00DD4E04">
      <w:pPr>
        <w:rPr>
          <w:sz w:val="24"/>
          <w:u w:val="single"/>
        </w:rPr>
      </w:pPr>
      <w:r w:rsidRPr="00DD4E04">
        <w:rPr>
          <w:sz w:val="24"/>
          <w:u w:val="single"/>
        </w:rPr>
        <w:t>Discussion of Ar</w:t>
      </w:r>
      <w:r>
        <w:rPr>
          <w:sz w:val="24"/>
          <w:u w:val="single"/>
        </w:rPr>
        <w:t>eas for LNPA WG to Address:</w:t>
      </w:r>
    </w:p>
    <w:p w14:paraId="3834B5AE" w14:textId="77777777" w:rsidR="00DD4E04" w:rsidRDefault="00DD4E04" w:rsidP="00DD4E04">
      <w:pPr>
        <w:rPr>
          <w:sz w:val="24"/>
        </w:rPr>
      </w:pPr>
      <w:r>
        <w:rPr>
          <w:sz w:val="24"/>
        </w:rPr>
        <w:tab/>
      </w:r>
      <w:r>
        <w:rPr>
          <w:sz w:val="24"/>
        </w:rPr>
        <w:tab/>
      </w:r>
      <w:r>
        <w:rPr>
          <w:sz w:val="24"/>
        </w:rPr>
        <w:tab/>
      </w:r>
    </w:p>
    <w:bookmarkStart w:id="25" w:name="_MON_1213524581"/>
    <w:bookmarkEnd w:id="25"/>
    <w:p w14:paraId="592AA44F" w14:textId="77777777" w:rsidR="00DD4E04" w:rsidRDefault="00DD4E04" w:rsidP="00DD4E04">
      <w:pPr>
        <w:rPr>
          <w:sz w:val="24"/>
        </w:rPr>
      </w:pPr>
      <w:r w:rsidRPr="00A13CAB">
        <w:rPr>
          <w:sz w:val="24"/>
        </w:rPr>
        <w:object w:dxaOrig="1535" w:dyaOrig="991" w14:anchorId="2315DB95">
          <v:shape id="_x0000_i1048" type="#_x0000_t75" style="width:77pt;height:49.45pt" o:ole="">
            <v:imagedata r:id="rId52" o:title=""/>
          </v:shape>
          <o:OLEObject Type="Embed" ProgID="Word.Document.8" ShapeID="_x0000_i1048" DrawAspect="Icon" ObjectID="_1739951002" r:id="rId53">
            <o:FieldCodes>\s</o:FieldCodes>
          </o:OLEObject>
        </w:object>
      </w:r>
    </w:p>
    <w:p w14:paraId="53EE4B35" w14:textId="77777777" w:rsidR="00DD4E04" w:rsidRDefault="00DD4E04" w:rsidP="00FE565E">
      <w:pPr>
        <w:numPr>
          <w:ilvl w:val="0"/>
          <w:numId w:val="32"/>
        </w:numPr>
        <w:rPr>
          <w:sz w:val="24"/>
        </w:rPr>
      </w:pPr>
      <w:r>
        <w:rPr>
          <w:color w:val="FF0000"/>
          <w:sz w:val="24"/>
        </w:rPr>
        <w:t>Gary Sacra</w:t>
      </w:r>
      <w:r>
        <w:rPr>
          <w:sz w:val="24"/>
        </w:rPr>
        <w:t>, LNPA WG Co-Chair, will add the following to the LNPA WG’s</w:t>
      </w:r>
      <w:r w:rsidR="00E8117A">
        <w:rPr>
          <w:sz w:val="24"/>
        </w:rPr>
        <w:t xml:space="preserve"> </w:t>
      </w:r>
      <w:r>
        <w:rPr>
          <w:sz w:val="24"/>
        </w:rPr>
        <w:t xml:space="preserve">list </w:t>
      </w:r>
      <w:r w:rsidRPr="00E01078">
        <w:rPr>
          <w:sz w:val="24"/>
        </w:rPr>
        <w:t>of Discussion Areas for LNPA WG to Address</w:t>
      </w:r>
      <w:r>
        <w:rPr>
          <w:sz w:val="24"/>
        </w:rPr>
        <w:t>:</w:t>
      </w:r>
    </w:p>
    <w:p w14:paraId="77C8084B" w14:textId="77777777" w:rsidR="00E8117A" w:rsidRDefault="00DD4E04" w:rsidP="00FE565E">
      <w:pPr>
        <w:numPr>
          <w:ilvl w:val="1"/>
          <w:numId w:val="32"/>
        </w:numPr>
        <w:rPr>
          <w:sz w:val="24"/>
        </w:rPr>
      </w:pPr>
      <w:r>
        <w:rPr>
          <w:sz w:val="24"/>
        </w:rPr>
        <w:t>Synch up NP Best Practices with NANC LNP Provisioning Flows</w:t>
      </w:r>
    </w:p>
    <w:p w14:paraId="4FF30F7E" w14:textId="77777777" w:rsidR="00E8117A" w:rsidRDefault="00DD4E04" w:rsidP="00FE565E">
      <w:pPr>
        <w:numPr>
          <w:ilvl w:val="1"/>
          <w:numId w:val="32"/>
        </w:numPr>
        <w:rPr>
          <w:sz w:val="24"/>
        </w:rPr>
      </w:pPr>
      <w:r>
        <w:rPr>
          <w:sz w:val="24"/>
        </w:rPr>
        <w:t>Addressing throughput issues down to the SCP</w:t>
      </w:r>
    </w:p>
    <w:p w14:paraId="3AA6447E" w14:textId="77777777" w:rsidR="00DD4E04" w:rsidRPr="00E01078" w:rsidRDefault="00DD4E04" w:rsidP="00FE565E">
      <w:pPr>
        <w:numPr>
          <w:ilvl w:val="1"/>
          <w:numId w:val="32"/>
        </w:numPr>
        <w:rPr>
          <w:sz w:val="24"/>
        </w:rPr>
      </w:pPr>
      <w:r>
        <w:rPr>
          <w:sz w:val="24"/>
        </w:rPr>
        <w:t xml:space="preserve">Next generation interface (NANC Change Order 372) </w:t>
      </w:r>
    </w:p>
    <w:p w14:paraId="179E68F2" w14:textId="77777777" w:rsidR="00B8429E" w:rsidRDefault="00B8429E" w:rsidP="00E60733">
      <w:pPr>
        <w:rPr>
          <w:sz w:val="24"/>
          <w:u w:val="single"/>
        </w:rPr>
      </w:pPr>
    </w:p>
    <w:p w14:paraId="332CD738" w14:textId="77777777" w:rsidR="00E8117A" w:rsidRDefault="00E8117A" w:rsidP="00FE565E">
      <w:pPr>
        <w:numPr>
          <w:ilvl w:val="0"/>
          <w:numId w:val="32"/>
        </w:numPr>
        <w:rPr>
          <w:sz w:val="24"/>
          <w:u w:val="single"/>
        </w:rPr>
      </w:pPr>
      <w:r>
        <w:rPr>
          <w:sz w:val="24"/>
        </w:rPr>
        <w:t>Prioritization of the overall list will take place on the August 9</w:t>
      </w:r>
      <w:r w:rsidRPr="00E8117A">
        <w:rPr>
          <w:sz w:val="24"/>
          <w:vertAlign w:val="superscript"/>
        </w:rPr>
        <w:t>th</w:t>
      </w:r>
      <w:r>
        <w:rPr>
          <w:sz w:val="24"/>
        </w:rPr>
        <w:t xml:space="preserve"> LNPA WG conference call.</w:t>
      </w:r>
    </w:p>
    <w:p w14:paraId="5A4947E0" w14:textId="77777777" w:rsidR="00C34FE8" w:rsidRDefault="00C34FE8" w:rsidP="00AB6EEC">
      <w:pPr>
        <w:rPr>
          <w:sz w:val="24"/>
          <w:u w:val="single"/>
        </w:rPr>
      </w:pPr>
    </w:p>
    <w:p w14:paraId="48572F9F" w14:textId="77777777" w:rsidR="00056077" w:rsidRPr="00D62244" w:rsidRDefault="00056077" w:rsidP="00E60733">
      <w:pPr>
        <w:rPr>
          <w:sz w:val="24"/>
        </w:rPr>
      </w:pPr>
    </w:p>
    <w:p w14:paraId="53CAB908" w14:textId="77777777" w:rsidR="00056077" w:rsidRDefault="00731498" w:rsidP="00056077">
      <w:pPr>
        <w:rPr>
          <w:sz w:val="24"/>
        </w:rPr>
      </w:pPr>
      <w:smartTag w:uri="urn:schemas-microsoft-com:office:smarttags" w:element="date">
        <w:smartTagPr>
          <w:attr w:name="Month" w:val="7"/>
          <w:attr w:name="Day" w:val="12"/>
          <w:attr w:name="Year" w:val="2006"/>
        </w:smartTagPr>
        <w:r>
          <w:rPr>
            <w:b/>
            <w:sz w:val="24"/>
            <w:u w:val="single"/>
          </w:rPr>
          <w:t>WEDNE</w:t>
        </w:r>
        <w:r w:rsidR="00E8117A">
          <w:rPr>
            <w:b/>
            <w:sz w:val="24"/>
            <w:u w:val="single"/>
          </w:rPr>
          <w:t>SDAY 7/12</w:t>
        </w:r>
        <w:r w:rsidR="00056077">
          <w:rPr>
            <w:b/>
            <w:sz w:val="24"/>
            <w:u w:val="single"/>
          </w:rPr>
          <w:t>/06</w:t>
        </w:r>
      </w:smartTag>
    </w:p>
    <w:p w14:paraId="232952AE" w14:textId="77777777" w:rsidR="00E8117A" w:rsidRDefault="00E8117A" w:rsidP="00E8117A">
      <w:pPr>
        <w:spacing w:before="160" w:after="80"/>
        <w:rPr>
          <w:sz w:val="24"/>
        </w:rPr>
      </w:pPr>
      <w:r>
        <w:rPr>
          <w:color w:val="000000"/>
          <w:sz w:val="24"/>
        </w:rPr>
        <w:t xml:space="preserve">Wednesday, </w:t>
      </w:r>
      <w:smartTag w:uri="urn:schemas-microsoft-com:office:smarttags" w:element="date">
        <w:smartTagPr>
          <w:attr w:name="Month" w:val="7"/>
          <w:attr w:name="Day" w:val="12"/>
          <w:attr w:name="Year" w:val="2006"/>
        </w:smartTagPr>
        <w:r>
          <w:rPr>
            <w:color w:val="000000"/>
            <w:sz w:val="24"/>
          </w:rPr>
          <w:t>7/12</w:t>
        </w:r>
        <w:r w:rsidR="00056077">
          <w:rPr>
            <w:color w:val="000000"/>
            <w:sz w:val="24"/>
          </w:rPr>
          <w:t>/06</w:t>
        </w:r>
      </w:smartTag>
      <w:r w:rsidR="00056077">
        <w:rPr>
          <w:color w:val="000000"/>
          <w:sz w:val="24"/>
        </w:rPr>
        <w:t>, Attendance:</w:t>
      </w:r>
      <w:r w:rsidRPr="00E8117A">
        <w:rPr>
          <w:sz w:val="24"/>
        </w:rPr>
        <w:t xml:space="preserve"> </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E8117A" w14:paraId="4FEF27AF" w14:textId="77777777">
        <w:tblPrEx>
          <w:tblCellMar>
            <w:top w:w="0" w:type="dxa"/>
            <w:bottom w:w="0" w:type="dxa"/>
          </w:tblCellMar>
        </w:tblPrEx>
        <w:trPr>
          <w:trHeight w:val="408"/>
        </w:trPr>
        <w:tc>
          <w:tcPr>
            <w:tcW w:w="1758" w:type="dxa"/>
            <w:shd w:val="solid" w:color="000080" w:fill="FFFFFF"/>
          </w:tcPr>
          <w:p w14:paraId="0355B0D6" w14:textId="77777777" w:rsidR="00E8117A" w:rsidRDefault="00E8117A" w:rsidP="00D74A55">
            <w:pPr>
              <w:rPr>
                <w:b/>
                <w:color w:val="FFFFFF"/>
              </w:rPr>
            </w:pPr>
            <w:r>
              <w:rPr>
                <w:b/>
                <w:color w:val="FFFFFF"/>
              </w:rPr>
              <w:t>Name</w:t>
            </w:r>
          </w:p>
        </w:tc>
        <w:tc>
          <w:tcPr>
            <w:tcW w:w="2590" w:type="dxa"/>
            <w:shd w:val="solid" w:color="000080" w:fill="FFFFFF"/>
          </w:tcPr>
          <w:p w14:paraId="096DAA22" w14:textId="77777777" w:rsidR="00E8117A" w:rsidRDefault="00E8117A" w:rsidP="00D74A55">
            <w:pPr>
              <w:rPr>
                <w:b/>
                <w:color w:val="FFFFFF"/>
              </w:rPr>
            </w:pPr>
            <w:r>
              <w:rPr>
                <w:b/>
                <w:color w:val="FFFFFF"/>
              </w:rPr>
              <w:t>Company</w:t>
            </w:r>
          </w:p>
        </w:tc>
        <w:tc>
          <w:tcPr>
            <w:tcW w:w="2582" w:type="dxa"/>
            <w:shd w:val="solid" w:color="000080" w:fill="FFFFFF"/>
          </w:tcPr>
          <w:p w14:paraId="4F248A28" w14:textId="77777777" w:rsidR="00E8117A" w:rsidRDefault="00E8117A" w:rsidP="00D74A55">
            <w:pPr>
              <w:rPr>
                <w:b/>
                <w:color w:val="FFFFFF"/>
              </w:rPr>
            </w:pPr>
            <w:r>
              <w:rPr>
                <w:b/>
                <w:color w:val="FFFFFF"/>
              </w:rPr>
              <w:t>Name</w:t>
            </w:r>
          </w:p>
        </w:tc>
        <w:tc>
          <w:tcPr>
            <w:tcW w:w="2610" w:type="dxa"/>
            <w:gridSpan w:val="3"/>
            <w:shd w:val="solid" w:color="000080" w:fill="FFFFFF"/>
          </w:tcPr>
          <w:p w14:paraId="47D4F606" w14:textId="77777777" w:rsidR="00E8117A" w:rsidRDefault="00E8117A" w:rsidP="00D74A55">
            <w:pPr>
              <w:rPr>
                <w:b/>
                <w:color w:val="FFFFFF"/>
              </w:rPr>
            </w:pPr>
            <w:r>
              <w:rPr>
                <w:b/>
                <w:color w:val="FFFFFF"/>
              </w:rPr>
              <w:t>Company</w:t>
            </w:r>
          </w:p>
        </w:tc>
      </w:tr>
      <w:tr w:rsidR="00E8117A" w14:paraId="1FB42291" w14:textId="77777777">
        <w:tblPrEx>
          <w:tblCellMar>
            <w:top w:w="0" w:type="dxa"/>
            <w:bottom w:w="0" w:type="dxa"/>
          </w:tblCellMar>
        </w:tblPrEx>
        <w:trPr>
          <w:gridAfter w:val="1"/>
          <w:wAfter w:w="12" w:type="dxa"/>
          <w:trHeight w:val="319"/>
        </w:trPr>
        <w:tc>
          <w:tcPr>
            <w:tcW w:w="1758" w:type="dxa"/>
          </w:tcPr>
          <w:p w14:paraId="24D246CF" w14:textId="77777777" w:rsidR="00E8117A" w:rsidRDefault="001B213F" w:rsidP="00D74A55">
            <w:pPr>
              <w:tabs>
                <w:tab w:val="right" w:pos="2116"/>
              </w:tabs>
            </w:pPr>
            <w:r>
              <w:t>Tina Plaisance</w:t>
            </w:r>
          </w:p>
        </w:tc>
        <w:tc>
          <w:tcPr>
            <w:tcW w:w="2590" w:type="dxa"/>
          </w:tcPr>
          <w:p w14:paraId="31F32BB2" w14:textId="77777777" w:rsidR="00E8117A" w:rsidRDefault="001B213F" w:rsidP="00D74A55">
            <w:r>
              <w:t>Alltel (phone)</w:t>
            </w:r>
          </w:p>
        </w:tc>
        <w:tc>
          <w:tcPr>
            <w:tcW w:w="2590" w:type="dxa"/>
            <w:gridSpan w:val="2"/>
          </w:tcPr>
          <w:p w14:paraId="58E023DA" w14:textId="77777777" w:rsidR="00E8117A" w:rsidRDefault="00E8117A" w:rsidP="00D74A55">
            <w:pPr>
              <w:tabs>
                <w:tab w:val="right" w:pos="2116"/>
              </w:tabs>
            </w:pPr>
            <w:r>
              <w:t>Mike Whaley</w:t>
            </w:r>
          </w:p>
        </w:tc>
        <w:tc>
          <w:tcPr>
            <w:tcW w:w="2590" w:type="dxa"/>
          </w:tcPr>
          <w:p w14:paraId="29CC5A62" w14:textId="77777777" w:rsidR="00E8117A" w:rsidRDefault="00E8117A" w:rsidP="00D74A55">
            <w:r>
              <w:t>Qwest (phone)</w:t>
            </w:r>
          </w:p>
        </w:tc>
      </w:tr>
      <w:tr w:rsidR="001B213F" w14:paraId="460D33AE" w14:textId="77777777">
        <w:tblPrEx>
          <w:tblCellMar>
            <w:top w:w="0" w:type="dxa"/>
            <w:bottom w:w="0" w:type="dxa"/>
          </w:tblCellMar>
        </w:tblPrEx>
        <w:trPr>
          <w:gridAfter w:val="1"/>
          <w:wAfter w:w="12" w:type="dxa"/>
          <w:trHeight w:val="319"/>
        </w:trPr>
        <w:tc>
          <w:tcPr>
            <w:tcW w:w="1758" w:type="dxa"/>
          </w:tcPr>
          <w:p w14:paraId="5C9EDAA8" w14:textId="77777777" w:rsidR="001B213F" w:rsidRDefault="001B213F" w:rsidP="00D74A55">
            <w:pPr>
              <w:tabs>
                <w:tab w:val="right" w:pos="2116"/>
              </w:tabs>
            </w:pPr>
            <w:r>
              <w:t>Mark Lancaster</w:t>
            </w:r>
          </w:p>
        </w:tc>
        <w:tc>
          <w:tcPr>
            <w:tcW w:w="2590" w:type="dxa"/>
          </w:tcPr>
          <w:p w14:paraId="553751E5" w14:textId="77777777" w:rsidR="001B213F" w:rsidRDefault="001B213F" w:rsidP="00D74A55">
            <w:proofErr w:type="spellStart"/>
            <w:r>
              <w:t>at&amp;t</w:t>
            </w:r>
            <w:proofErr w:type="spellEnd"/>
          </w:p>
        </w:tc>
        <w:tc>
          <w:tcPr>
            <w:tcW w:w="2590" w:type="dxa"/>
            <w:gridSpan w:val="2"/>
          </w:tcPr>
          <w:p w14:paraId="464DA97D" w14:textId="77777777" w:rsidR="001B213F" w:rsidRDefault="001B213F" w:rsidP="00D74A55">
            <w:pPr>
              <w:tabs>
                <w:tab w:val="right" w:pos="2116"/>
              </w:tabs>
            </w:pPr>
            <w:r>
              <w:t xml:space="preserve">Lavinia </w:t>
            </w:r>
            <w:proofErr w:type="spellStart"/>
            <w:r>
              <w:t>Rotaru</w:t>
            </w:r>
            <w:proofErr w:type="spellEnd"/>
          </w:p>
        </w:tc>
        <w:tc>
          <w:tcPr>
            <w:tcW w:w="2590" w:type="dxa"/>
          </w:tcPr>
          <w:p w14:paraId="2C6BFE72" w14:textId="77777777" w:rsidR="001B213F" w:rsidRDefault="001B213F" w:rsidP="00D74A55">
            <w:r>
              <w:t>Sprint Nextel</w:t>
            </w:r>
          </w:p>
        </w:tc>
      </w:tr>
      <w:tr w:rsidR="001B213F" w14:paraId="2D7C8126" w14:textId="77777777">
        <w:tblPrEx>
          <w:tblCellMar>
            <w:top w:w="0" w:type="dxa"/>
            <w:bottom w:w="0" w:type="dxa"/>
          </w:tblCellMar>
        </w:tblPrEx>
        <w:trPr>
          <w:gridAfter w:val="1"/>
          <w:wAfter w:w="12" w:type="dxa"/>
          <w:trHeight w:val="319"/>
        </w:trPr>
        <w:tc>
          <w:tcPr>
            <w:tcW w:w="1758" w:type="dxa"/>
          </w:tcPr>
          <w:p w14:paraId="03847301" w14:textId="77777777" w:rsidR="001B213F" w:rsidRDefault="001B213F" w:rsidP="00D74A55">
            <w:r>
              <w:t>Ron Steen</w:t>
            </w:r>
          </w:p>
        </w:tc>
        <w:tc>
          <w:tcPr>
            <w:tcW w:w="2590" w:type="dxa"/>
          </w:tcPr>
          <w:p w14:paraId="0B3CAA35" w14:textId="77777777" w:rsidR="001B213F" w:rsidRDefault="001B213F" w:rsidP="00D74A55">
            <w:r>
              <w:t>BellSouth</w:t>
            </w:r>
          </w:p>
        </w:tc>
        <w:tc>
          <w:tcPr>
            <w:tcW w:w="2590" w:type="dxa"/>
            <w:gridSpan w:val="2"/>
          </w:tcPr>
          <w:p w14:paraId="315A799D" w14:textId="77777777" w:rsidR="001B213F" w:rsidRDefault="001B213F" w:rsidP="00D74A55">
            <w:r>
              <w:t>Michael Klappa</w:t>
            </w:r>
          </w:p>
        </w:tc>
        <w:tc>
          <w:tcPr>
            <w:tcW w:w="2590" w:type="dxa"/>
          </w:tcPr>
          <w:p w14:paraId="76F84503" w14:textId="77777777" w:rsidR="001B213F" w:rsidRDefault="001B213F" w:rsidP="00D74A55">
            <w:r>
              <w:t>Sprint Nextel (phone)</w:t>
            </w:r>
          </w:p>
        </w:tc>
      </w:tr>
      <w:tr w:rsidR="001B213F" w14:paraId="069D5FE4" w14:textId="77777777">
        <w:tblPrEx>
          <w:tblCellMar>
            <w:top w:w="0" w:type="dxa"/>
            <w:bottom w:w="0" w:type="dxa"/>
          </w:tblCellMar>
        </w:tblPrEx>
        <w:trPr>
          <w:gridAfter w:val="1"/>
          <w:wAfter w:w="12" w:type="dxa"/>
          <w:trHeight w:val="319"/>
        </w:trPr>
        <w:tc>
          <w:tcPr>
            <w:tcW w:w="1758" w:type="dxa"/>
          </w:tcPr>
          <w:p w14:paraId="1C73486D" w14:textId="77777777" w:rsidR="001B213F" w:rsidRDefault="001B213F" w:rsidP="00D74A55">
            <w:r>
              <w:t>Dave Cochran</w:t>
            </w:r>
          </w:p>
        </w:tc>
        <w:tc>
          <w:tcPr>
            <w:tcW w:w="2590" w:type="dxa"/>
          </w:tcPr>
          <w:p w14:paraId="0DAE4B3A" w14:textId="77777777" w:rsidR="001B213F" w:rsidRDefault="001B213F" w:rsidP="00D74A55">
            <w:r>
              <w:t>BellSouth (phone)</w:t>
            </w:r>
          </w:p>
        </w:tc>
        <w:tc>
          <w:tcPr>
            <w:tcW w:w="2590" w:type="dxa"/>
            <w:gridSpan w:val="2"/>
          </w:tcPr>
          <w:p w14:paraId="7288AA70" w14:textId="77777777" w:rsidR="001B213F" w:rsidRDefault="001B213F" w:rsidP="00D74A55">
            <w:r>
              <w:t>Susan Tiffany</w:t>
            </w:r>
          </w:p>
        </w:tc>
        <w:tc>
          <w:tcPr>
            <w:tcW w:w="2590" w:type="dxa"/>
          </w:tcPr>
          <w:p w14:paraId="7FFF77A1" w14:textId="77777777" w:rsidR="001B213F" w:rsidRDefault="001B213F" w:rsidP="00D74A55">
            <w:r>
              <w:t>Sprint Nextel</w:t>
            </w:r>
          </w:p>
        </w:tc>
      </w:tr>
      <w:tr w:rsidR="001B213F" w14:paraId="2CAD4E00" w14:textId="77777777">
        <w:tblPrEx>
          <w:tblCellMar>
            <w:top w:w="0" w:type="dxa"/>
            <w:bottom w:w="0" w:type="dxa"/>
          </w:tblCellMar>
        </w:tblPrEx>
        <w:trPr>
          <w:gridAfter w:val="1"/>
          <w:wAfter w:w="12" w:type="dxa"/>
          <w:trHeight w:val="319"/>
        </w:trPr>
        <w:tc>
          <w:tcPr>
            <w:tcW w:w="1758" w:type="dxa"/>
          </w:tcPr>
          <w:p w14:paraId="5E745FCE" w14:textId="77777777" w:rsidR="001B213F" w:rsidRDefault="001B213F" w:rsidP="00D74A55">
            <w:r>
              <w:t xml:space="preserve">Josee </w:t>
            </w:r>
            <w:proofErr w:type="spellStart"/>
            <w:r>
              <w:t>Neron</w:t>
            </w:r>
            <w:proofErr w:type="spellEnd"/>
          </w:p>
        </w:tc>
        <w:tc>
          <w:tcPr>
            <w:tcW w:w="2590" w:type="dxa"/>
          </w:tcPr>
          <w:p w14:paraId="318C4198" w14:textId="77777777" w:rsidR="001B213F" w:rsidRDefault="001B213F" w:rsidP="00D74A55">
            <w:r>
              <w:t>Canadian Consortium</w:t>
            </w:r>
          </w:p>
        </w:tc>
        <w:tc>
          <w:tcPr>
            <w:tcW w:w="2590" w:type="dxa"/>
            <w:gridSpan w:val="2"/>
          </w:tcPr>
          <w:p w14:paraId="6CBD434D" w14:textId="77777777" w:rsidR="001B213F" w:rsidRDefault="001B213F" w:rsidP="00D74A55">
            <w:r>
              <w:t>Steve Moore</w:t>
            </w:r>
          </w:p>
        </w:tc>
        <w:tc>
          <w:tcPr>
            <w:tcW w:w="2590" w:type="dxa"/>
          </w:tcPr>
          <w:p w14:paraId="33CBCE12" w14:textId="77777777" w:rsidR="001B213F" w:rsidRDefault="001B213F" w:rsidP="00D74A55">
            <w:r>
              <w:t>Sprint Nextel (phone)</w:t>
            </w:r>
          </w:p>
        </w:tc>
      </w:tr>
      <w:tr w:rsidR="001B213F" w14:paraId="20662E41" w14:textId="77777777">
        <w:tblPrEx>
          <w:tblCellMar>
            <w:top w:w="0" w:type="dxa"/>
            <w:bottom w:w="0" w:type="dxa"/>
          </w:tblCellMar>
        </w:tblPrEx>
        <w:trPr>
          <w:gridAfter w:val="1"/>
          <w:wAfter w:w="12" w:type="dxa"/>
          <w:trHeight w:val="319"/>
        </w:trPr>
        <w:tc>
          <w:tcPr>
            <w:tcW w:w="1758" w:type="dxa"/>
          </w:tcPr>
          <w:p w14:paraId="0F961817" w14:textId="77777777" w:rsidR="001B213F" w:rsidRDefault="001B213F" w:rsidP="00D74A55">
            <w:r>
              <w:t>Marian Hearn</w:t>
            </w:r>
          </w:p>
        </w:tc>
        <w:tc>
          <w:tcPr>
            <w:tcW w:w="2590" w:type="dxa"/>
          </w:tcPr>
          <w:p w14:paraId="0C26E5C7" w14:textId="77777777" w:rsidR="001B213F" w:rsidRDefault="001B213F" w:rsidP="00D74A55">
            <w:r>
              <w:t>Canadian Consortium</w:t>
            </w:r>
          </w:p>
        </w:tc>
        <w:tc>
          <w:tcPr>
            <w:tcW w:w="2590" w:type="dxa"/>
            <w:gridSpan w:val="2"/>
          </w:tcPr>
          <w:p w14:paraId="4B49B858" w14:textId="77777777" w:rsidR="001B213F" w:rsidRDefault="001B213F" w:rsidP="00D74A55">
            <w:r>
              <w:t>Rosalee Pinnock</w:t>
            </w:r>
          </w:p>
        </w:tc>
        <w:tc>
          <w:tcPr>
            <w:tcW w:w="2590" w:type="dxa"/>
          </w:tcPr>
          <w:p w14:paraId="6631D285" w14:textId="77777777" w:rsidR="001B213F" w:rsidRDefault="001B213F" w:rsidP="00D74A55">
            <w:r>
              <w:t>Syniverse</w:t>
            </w:r>
          </w:p>
        </w:tc>
      </w:tr>
      <w:tr w:rsidR="001B213F" w14:paraId="5E2F05D2" w14:textId="77777777">
        <w:tblPrEx>
          <w:tblCellMar>
            <w:top w:w="0" w:type="dxa"/>
            <w:bottom w:w="0" w:type="dxa"/>
          </w:tblCellMar>
        </w:tblPrEx>
        <w:trPr>
          <w:gridAfter w:val="1"/>
          <w:wAfter w:w="12" w:type="dxa"/>
          <w:trHeight w:val="319"/>
        </w:trPr>
        <w:tc>
          <w:tcPr>
            <w:tcW w:w="1758" w:type="dxa"/>
          </w:tcPr>
          <w:p w14:paraId="0B0949B6" w14:textId="77777777" w:rsidR="001B213F" w:rsidRDefault="001B213F" w:rsidP="00D74A55">
            <w:r>
              <w:t>Renee Dillon</w:t>
            </w:r>
          </w:p>
        </w:tc>
        <w:tc>
          <w:tcPr>
            <w:tcW w:w="2590" w:type="dxa"/>
          </w:tcPr>
          <w:p w14:paraId="7E5D7346" w14:textId="77777777" w:rsidR="001B213F" w:rsidRDefault="001B213F" w:rsidP="00D74A55">
            <w:r>
              <w:t>Cingular</w:t>
            </w:r>
          </w:p>
        </w:tc>
        <w:tc>
          <w:tcPr>
            <w:tcW w:w="2590" w:type="dxa"/>
            <w:gridSpan w:val="2"/>
          </w:tcPr>
          <w:p w14:paraId="621C526B" w14:textId="77777777" w:rsidR="001B213F" w:rsidRDefault="001B213F" w:rsidP="00D74A55">
            <w:r>
              <w:t>Colleen Collard</w:t>
            </w:r>
          </w:p>
        </w:tc>
        <w:tc>
          <w:tcPr>
            <w:tcW w:w="2590" w:type="dxa"/>
          </w:tcPr>
          <w:p w14:paraId="7392B4CD" w14:textId="77777777" w:rsidR="001B213F" w:rsidRDefault="001B213F" w:rsidP="00D74A55">
            <w:proofErr w:type="spellStart"/>
            <w:r>
              <w:t>Tekelec</w:t>
            </w:r>
            <w:proofErr w:type="spellEnd"/>
            <w:r>
              <w:t xml:space="preserve"> (phone)</w:t>
            </w:r>
          </w:p>
        </w:tc>
      </w:tr>
      <w:tr w:rsidR="001B213F" w14:paraId="5E0D654F" w14:textId="77777777">
        <w:tblPrEx>
          <w:tblCellMar>
            <w:top w:w="0" w:type="dxa"/>
            <w:bottom w:w="0" w:type="dxa"/>
          </w:tblCellMar>
        </w:tblPrEx>
        <w:trPr>
          <w:gridAfter w:val="1"/>
          <w:wAfter w:w="12" w:type="dxa"/>
          <w:trHeight w:val="319"/>
        </w:trPr>
        <w:tc>
          <w:tcPr>
            <w:tcW w:w="1758" w:type="dxa"/>
          </w:tcPr>
          <w:p w14:paraId="4CFF321D" w14:textId="77777777" w:rsidR="001B213F" w:rsidRDefault="001B213F" w:rsidP="00D74A55">
            <w:r>
              <w:t>Adele Johnson</w:t>
            </w:r>
          </w:p>
        </w:tc>
        <w:tc>
          <w:tcPr>
            <w:tcW w:w="2590" w:type="dxa"/>
          </w:tcPr>
          <w:p w14:paraId="753260CB" w14:textId="77777777" w:rsidR="001B213F" w:rsidRDefault="001B213F" w:rsidP="00D74A55">
            <w:r>
              <w:t>Cingular</w:t>
            </w:r>
          </w:p>
        </w:tc>
        <w:tc>
          <w:tcPr>
            <w:tcW w:w="2590" w:type="dxa"/>
            <w:gridSpan w:val="2"/>
          </w:tcPr>
          <w:p w14:paraId="28B838EB" w14:textId="77777777" w:rsidR="001B213F" w:rsidRDefault="001B213F" w:rsidP="00D74A55">
            <w:r>
              <w:t>Adam Newman</w:t>
            </w:r>
          </w:p>
        </w:tc>
        <w:tc>
          <w:tcPr>
            <w:tcW w:w="2590" w:type="dxa"/>
          </w:tcPr>
          <w:p w14:paraId="3E6C5BE0" w14:textId="77777777" w:rsidR="001B213F" w:rsidRDefault="001B213F" w:rsidP="00D74A55">
            <w:r>
              <w:t>Telcordia</w:t>
            </w:r>
          </w:p>
        </w:tc>
      </w:tr>
      <w:tr w:rsidR="001B213F" w14:paraId="76859306" w14:textId="77777777">
        <w:tblPrEx>
          <w:tblCellMar>
            <w:top w:w="0" w:type="dxa"/>
            <w:bottom w:w="0" w:type="dxa"/>
          </w:tblCellMar>
        </w:tblPrEx>
        <w:trPr>
          <w:gridAfter w:val="1"/>
          <w:wAfter w:w="12" w:type="dxa"/>
          <w:trHeight w:val="319"/>
        </w:trPr>
        <w:tc>
          <w:tcPr>
            <w:tcW w:w="1758" w:type="dxa"/>
          </w:tcPr>
          <w:p w14:paraId="42F465BC" w14:textId="77777777" w:rsidR="001B213F" w:rsidRDefault="001B213F" w:rsidP="00D74A55">
            <w:smartTag w:uri="urn:schemas-microsoft-com:office:smarttags" w:element="place">
              <w:smartTag w:uri="urn:schemas-microsoft-com:office:smarttags" w:element="City">
                <w:r>
                  <w:t>Nancy</w:t>
                </w:r>
              </w:smartTag>
            </w:smartTag>
            <w:r>
              <w:t xml:space="preserve"> Sanders</w:t>
            </w:r>
          </w:p>
        </w:tc>
        <w:tc>
          <w:tcPr>
            <w:tcW w:w="2590" w:type="dxa"/>
          </w:tcPr>
          <w:p w14:paraId="34EFB590" w14:textId="77777777" w:rsidR="001B213F" w:rsidRDefault="001B213F" w:rsidP="00D74A55">
            <w:r>
              <w:t>Comcast</w:t>
            </w:r>
          </w:p>
        </w:tc>
        <w:tc>
          <w:tcPr>
            <w:tcW w:w="2590" w:type="dxa"/>
            <w:gridSpan w:val="2"/>
          </w:tcPr>
          <w:p w14:paraId="6B152E1A" w14:textId="77777777" w:rsidR="001B213F" w:rsidRDefault="001B213F" w:rsidP="00D74A55">
            <w:proofErr w:type="spellStart"/>
            <w:r>
              <w:t>Fromca</w:t>
            </w:r>
            <w:proofErr w:type="spellEnd"/>
            <w:r>
              <w:t xml:space="preserve"> </w:t>
            </w:r>
            <w:proofErr w:type="spellStart"/>
            <w:r>
              <w:t>Pamizzan</w:t>
            </w:r>
            <w:proofErr w:type="spellEnd"/>
          </w:p>
        </w:tc>
        <w:tc>
          <w:tcPr>
            <w:tcW w:w="2590" w:type="dxa"/>
          </w:tcPr>
          <w:p w14:paraId="26967EA7" w14:textId="77777777" w:rsidR="001B213F" w:rsidRDefault="001B213F" w:rsidP="00D74A55">
            <w:proofErr w:type="spellStart"/>
            <w:r>
              <w:t>Telus</w:t>
            </w:r>
            <w:proofErr w:type="spellEnd"/>
          </w:p>
        </w:tc>
      </w:tr>
      <w:tr w:rsidR="001B213F" w14:paraId="58BDA9FA" w14:textId="77777777">
        <w:tblPrEx>
          <w:tblCellMar>
            <w:top w:w="0" w:type="dxa"/>
            <w:bottom w:w="0" w:type="dxa"/>
          </w:tblCellMar>
        </w:tblPrEx>
        <w:trPr>
          <w:gridAfter w:val="1"/>
          <w:wAfter w:w="12" w:type="dxa"/>
          <w:trHeight w:val="319"/>
        </w:trPr>
        <w:tc>
          <w:tcPr>
            <w:tcW w:w="1758" w:type="dxa"/>
          </w:tcPr>
          <w:p w14:paraId="7D663C85" w14:textId="77777777" w:rsidR="001B213F" w:rsidRDefault="001B213F" w:rsidP="00D74A55">
            <w:r>
              <w:t xml:space="preserve">Tim </w:t>
            </w:r>
            <w:proofErr w:type="spellStart"/>
            <w:r>
              <w:t>Kagaele</w:t>
            </w:r>
            <w:proofErr w:type="spellEnd"/>
          </w:p>
        </w:tc>
        <w:tc>
          <w:tcPr>
            <w:tcW w:w="2590" w:type="dxa"/>
          </w:tcPr>
          <w:p w14:paraId="562CB785" w14:textId="77777777" w:rsidR="001B213F" w:rsidRDefault="001B213F" w:rsidP="00D74A55">
            <w:r>
              <w:t>Comcast</w:t>
            </w:r>
          </w:p>
        </w:tc>
        <w:tc>
          <w:tcPr>
            <w:tcW w:w="2590" w:type="dxa"/>
            <w:gridSpan w:val="2"/>
          </w:tcPr>
          <w:p w14:paraId="0C89573D" w14:textId="77777777" w:rsidR="001B213F" w:rsidRDefault="001B213F" w:rsidP="00D74A55">
            <w:r>
              <w:t>Paula Jordan</w:t>
            </w:r>
          </w:p>
        </w:tc>
        <w:tc>
          <w:tcPr>
            <w:tcW w:w="2590" w:type="dxa"/>
          </w:tcPr>
          <w:p w14:paraId="0BE4848C" w14:textId="77777777" w:rsidR="001B213F" w:rsidRDefault="001B213F" w:rsidP="00D74A55">
            <w:r>
              <w:t>T-Mobile</w:t>
            </w:r>
          </w:p>
        </w:tc>
      </w:tr>
      <w:tr w:rsidR="001B213F" w14:paraId="3B9B78F8" w14:textId="77777777">
        <w:tblPrEx>
          <w:tblCellMar>
            <w:top w:w="0" w:type="dxa"/>
            <w:bottom w:w="0" w:type="dxa"/>
          </w:tblCellMar>
        </w:tblPrEx>
        <w:trPr>
          <w:gridAfter w:val="1"/>
          <w:wAfter w:w="12" w:type="dxa"/>
          <w:trHeight w:val="319"/>
        </w:trPr>
        <w:tc>
          <w:tcPr>
            <w:tcW w:w="1758" w:type="dxa"/>
          </w:tcPr>
          <w:p w14:paraId="7F2EC1B8" w14:textId="77777777" w:rsidR="001B213F" w:rsidRDefault="001B213F" w:rsidP="00D74A55">
            <w:r>
              <w:t>Dennis Robins</w:t>
            </w:r>
          </w:p>
        </w:tc>
        <w:tc>
          <w:tcPr>
            <w:tcW w:w="2590" w:type="dxa"/>
          </w:tcPr>
          <w:p w14:paraId="3FCAB13F" w14:textId="77777777" w:rsidR="001B213F" w:rsidRDefault="001B213F" w:rsidP="00D74A55">
            <w:r>
              <w:t>Electric Lightwave (phone)</w:t>
            </w:r>
          </w:p>
        </w:tc>
        <w:tc>
          <w:tcPr>
            <w:tcW w:w="2590" w:type="dxa"/>
            <w:gridSpan w:val="2"/>
          </w:tcPr>
          <w:p w14:paraId="5DFE8C09" w14:textId="77777777" w:rsidR="001B213F" w:rsidRDefault="001B213F" w:rsidP="00D74A55">
            <w:r>
              <w:t>Trevor Thompson</w:t>
            </w:r>
          </w:p>
        </w:tc>
        <w:tc>
          <w:tcPr>
            <w:tcW w:w="2590" w:type="dxa"/>
          </w:tcPr>
          <w:p w14:paraId="094F206C" w14:textId="77777777" w:rsidR="001B213F" w:rsidRDefault="001B213F" w:rsidP="00D74A55">
            <w:r>
              <w:t>T-Mobile</w:t>
            </w:r>
          </w:p>
        </w:tc>
      </w:tr>
      <w:tr w:rsidR="001B213F" w14:paraId="0A17A5AA" w14:textId="77777777">
        <w:tblPrEx>
          <w:tblCellMar>
            <w:top w:w="0" w:type="dxa"/>
            <w:bottom w:w="0" w:type="dxa"/>
          </w:tblCellMar>
        </w:tblPrEx>
        <w:trPr>
          <w:gridAfter w:val="1"/>
          <w:wAfter w:w="12" w:type="dxa"/>
          <w:trHeight w:val="319"/>
        </w:trPr>
        <w:tc>
          <w:tcPr>
            <w:tcW w:w="1758" w:type="dxa"/>
          </w:tcPr>
          <w:p w14:paraId="567CA29A" w14:textId="77777777" w:rsidR="001B213F" w:rsidRDefault="001B213F" w:rsidP="00D74A55">
            <w:r>
              <w:t>Cyndi Jones</w:t>
            </w:r>
          </w:p>
        </w:tc>
        <w:tc>
          <w:tcPr>
            <w:tcW w:w="2590" w:type="dxa"/>
          </w:tcPr>
          <w:p w14:paraId="0676C5FD" w14:textId="77777777" w:rsidR="001B213F" w:rsidRDefault="001B213F" w:rsidP="00D74A55">
            <w:r>
              <w:t>Embarq</w:t>
            </w:r>
          </w:p>
        </w:tc>
        <w:tc>
          <w:tcPr>
            <w:tcW w:w="2590" w:type="dxa"/>
            <w:gridSpan w:val="2"/>
          </w:tcPr>
          <w:p w14:paraId="15963ECC" w14:textId="77777777" w:rsidR="001B213F" w:rsidRDefault="001B213F" w:rsidP="00D74A55">
            <w:r>
              <w:t>Jason Lee</w:t>
            </w:r>
          </w:p>
        </w:tc>
        <w:tc>
          <w:tcPr>
            <w:tcW w:w="2590" w:type="dxa"/>
          </w:tcPr>
          <w:p w14:paraId="3FF3E151" w14:textId="77777777" w:rsidR="001B213F" w:rsidRDefault="001B213F" w:rsidP="00D74A55">
            <w:r>
              <w:t>Verizon (phone)</w:t>
            </w:r>
          </w:p>
        </w:tc>
      </w:tr>
      <w:tr w:rsidR="001B213F" w14:paraId="3A7B76B0" w14:textId="77777777">
        <w:tblPrEx>
          <w:tblCellMar>
            <w:top w:w="0" w:type="dxa"/>
            <w:bottom w:w="0" w:type="dxa"/>
          </w:tblCellMar>
        </w:tblPrEx>
        <w:trPr>
          <w:gridAfter w:val="1"/>
          <w:wAfter w:w="12" w:type="dxa"/>
          <w:trHeight w:val="319"/>
        </w:trPr>
        <w:tc>
          <w:tcPr>
            <w:tcW w:w="1758" w:type="dxa"/>
          </w:tcPr>
          <w:p w14:paraId="483B17F0" w14:textId="77777777" w:rsidR="001B213F" w:rsidRDefault="001B213F" w:rsidP="00D74A55">
            <w:r>
              <w:t>Vicki Goth</w:t>
            </w:r>
          </w:p>
        </w:tc>
        <w:tc>
          <w:tcPr>
            <w:tcW w:w="2590" w:type="dxa"/>
          </w:tcPr>
          <w:p w14:paraId="1E124056" w14:textId="77777777" w:rsidR="001B213F" w:rsidRDefault="001B213F" w:rsidP="00D74A55">
            <w:r>
              <w:t>Embarq (phone)</w:t>
            </w:r>
          </w:p>
        </w:tc>
        <w:tc>
          <w:tcPr>
            <w:tcW w:w="2590" w:type="dxa"/>
            <w:gridSpan w:val="2"/>
          </w:tcPr>
          <w:p w14:paraId="3D3AD72B" w14:textId="77777777" w:rsidR="001B213F" w:rsidRDefault="001B213F" w:rsidP="00D74A55">
            <w:smartTag w:uri="urn:schemas-microsoft-com:office:smarttags" w:element="place">
              <w:smartTag w:uri="urn:schemas-microsoft-com:office:smarttags" w:element="City">
                <w:r>
                  <w:t>Gary</w:t>
                </w:r>
              </w:smartTag>
            </w:smartTag>
            <w:r>
              <w:t xml:space="preserve"> Sacra</w:t>
            </w:r>
          </w:p>
        </w:tc>
        <w:tc>
          <w:tcPr>
            <w:tcW w:w="2590" w:type="dxa"/>
          </w:tcPr>
          <w:p w14:paraId="155D61BE" w14:textId="77777777" w:rsidR="001B213F" w:rsidRDefault="001B213F" w:rsidP="00D74A55">
            <w:r>
              <w:t>Verizon</w:t>
            </w:r>
          </w:p>
        </w:tc>
      </w:tr>
      <w:tr w:rsidR="001B213F" w14:paraId="1E64A00A" w14:textId="77777777">
        <w:tblPrEx>
          <w:tblCellMar>
            <w:top w:w="0" w:type="dxa"/>
            <w:bottom w:w="0" w:type="dxa"/>
          </w:tblCellMar>
        </w:tblPrEx>
        <w:trPr>
          <w:gridAfter w:val="1"/>
          <w:wAfter w:w="12" w:type="dxa"/>
          <w:trHeight w:val="319"/>
        </w:trPr>
        <w:tc>
          <w:tcPr>
            <w:tcW w:w="1758" w:type="dxa"/>
          </w:tcPr>
          <w:p w14:paraId="2D850E69" w14:textId="77777777" w:rsidR="001B213F" w:rsidRDefault="001B213F" w:rsidP="00D74A55">
            <w:r>
              <w:t>Marcel Champagne</w:t>
            </w:r>
          </w:p>
        </w:tc>
        <w:tc>
          <w:tcPr>
            <w:tcW w:w="2590" w:type="dxa"/>
          </w:tcPr>
          <w:p w14:paraId="6486AF21" w14:textId="77777777" w:rsidR="001B213F" w:rsidRDefault="001B213F" w:rsidP="00D74A55">
            <w:proofErr w:type="spellStart"/>
            <w:r>
              <w:t>NeuStar</w:t>
            </w:r>
            <w:proofErr w:type="spellEnd"/>
          </w:p>
        </w:tc>
        <w:tc>
          <w:tcPr>
            <w:tcW w:w="2590" w:type="dxa"/>
            <w:gridSpan w:val="2"/>
          </w:tcPr>
          <w:p w14:paraId="1DF96ECA" w14:textId="77777777" w:rsidR="001B213F" w:rsidRDefault="001B213F" w:rsidP="00D74A55">
            <w:r>
              <w:t>Earl Scott</w:t>
            </w:r>
          </w:p>
        </w:tc>
        <w:tc>
          <w:tcPr>
            <w:tcW w:w="2590" w:type="dxa"/>
          </w:tcPr>
          <w:p w14:paraId="051C0125" w14:textId="77777777" w:rsidR="001B213F" w:rsidRDefault="001B213F" w:rsidP="00D74A55">
            <w:r>
              <w:t>Verizon (phone)</w:t>
            </w:r>
          </w:p>
        </w:tc>
      </w:tr>
      <w:tr w:rsidR="001B213F" w14:paraId="15B3416C" w14:textId="77777777">
        <w:tblPrEx>
          <w:tblCellMar>
            <w:top w:w="0" w:type="dxa"/>
            <w:bottom w:w="0" w:type="dxa"/>
          </w:tblCellMar>
        </w:tblPrEx>
        <w:trPr>
          <w:gridAfter w:val="1"/>
          <w:wAfter w:w="12" w:type="dxa"/>
          <w:trHeight w:val="319"/>
        </w:trPr>
        <w:tc>
          <w:tcPr>
            <w:tcW w:w="1758" w:type="dxa"/>
          </w:tcPr>
          <w:p w14:paraId="155C70EF" w14:textId="77777777" w:rsidR="001B213F" w:rsidRDefault="001B213F" w:rsidP="00D74A55">
            <w:r>
              <w:t>Syed Saifullah</w:t>
            </w:r>
          </w:p>
        </w:tc>
        <w:tc>
          <w:tcPr>
            <w:tcW w:w="2590" w:type="dxa"/>
          </w:tcPr>
          <w:p w14:paraId="16653760" w14:textId="77777777" w:rsidR="001B213F" w:rsidRDefault="001B213F" w:rsidP="00D74A55">
            <w:proofErr w:type="spellStart"/>
            <w:r>
              <w:t>NeuStar</w:t>
            </w:r>
            <w:proofErr w:type="spellEnd"/>
            <w:r>
              <w:t xml:space="preserve"> (phone)</w:t>
            </w:r>
          </w:p>
        </w:tc>
        <w:tc>
          <w:tcPr>
            <w:tcW w:w="2590" w:type="dxa"/>
            <w:gridSpan w:val="2"/>
          </w:tcPr>
          <w:p w14:paraId="440A1A58" w14:textId="77777777" w:rsidR="001B213F" w:rsidRDefault="001B213F" w:rsidP="00D74A55">
            <w:r>
              <w:t>Deb Tucker</w:t>
            </w:r>
          </w:p>
        </w:tc>
        <w:tc>
          <w:tcPr>
            <w:tcW w:w="2590" w:type="dxa"/>
          </w:tcPr>
          <w:p w14:paraId="52A16BD9" w14:textId="77777777" w:rsidR="001B213F" w:rsidRDefault="001B213F" w:rsidP="00D74A55">
            <w:r>
              <w:t>Verizon Wireless</w:t>
            </w:r>
          </w:p>
        </w:tc>
      </w:tr>
      <w:tr w:rsidR="001B213F" w14:paraId="50776E8F" w14:textId="77777777">
        <w:tblPrEx>
          <w:tblCellMar>
            <w:top w:w="0" w:type="dxa"/>
            <w:bottom w:w="0" w:type="dxa"/>
          </w:tblCellMar>
        </w:tblPrEx>
        <w:trPr>
          <w:gridAfter w:val="1"/>
          <w:wAfter w:w="12" w:type="dxa"/>
          <w:trHeight w:val="319"/>
        </w:trPr>
        <w:tc>
          <w:tcPr>
            <w:tcW w:w="1758" w:type="dxa"/>
          </w:tcPr>
          <w:p w14:paraId="18E17AB1" w14:textId="77777777" w:rsidR="001B213F" w:rsidRDefault="001B213F" w:rsidP="00D74A55">
            <w:r>
              <w:t>Shannon Sevigny</w:t>
            </w:r>
          </w:p>
        </w:tc>
        <w:tc>
          <w:tcPr>
            <w:tcW w:w="2590" w:type="dxa"/>
          </w:tcPr>
          <w:p w14:paraId="1D2CA375" w14:textId="77777777" w:rsidR="001B213F" w:rsidRDefault="001B213F" w:rsidP="00D74A55">
            <w:proofErr w:type="spellStart"/>
            <w:r>
              <w:t>NeuStar</w:t>
            </w:r>
            <w:proofErr w:type="spellEnd"/>
            <w:r>
              <w:t xml:space="preserve"> Pooling</w:t>
            </w:r>
          </w:p>
        </w:tc>
        <w:tc>
          <w:tcPr>
            <w:tcW w:w="2590" w:type="dxa"/>
            <w:gridSpan w:val="2"/>
          </w:tcPr>
          <w:p w14:paraId="54877A19" w14:textId="77777777" w:rsidR="001B213F" w:rsidRDefault="001B213F" w:rsidP="00D74A55">
            <w:r>
              <w:t>Sara Hooker</w:t>
            </w:r>
          </w:p>
        </w:tc>
        <w:tc>
          <w:tcPr>
            <w:tcW w:w="2590" w:type="dxa"/>
          </w:tcPr>
          <w:p w14:paraId="6C63EC91" w14:textId="77777777" w:rsidR="001B213F" w:rsidRDefault="001B213F" w:rsidP="00D74A55">
            <w:r>
              <w:t>Verizon Wireless</w:t>
            </w:r>
          </w:p>
        </w:tc>
      </w:tr>
      <w:tr w:rsidR="001B213F" w14:paraId="20DC1C90" w14:textId="77777777">
        <w:tblPrEx>
          <w:tblCellMar>
            <w:top w:w="0" w:type="dxa"/>
            <w:bottom w:w="0" w:type="dxa"/>
          </w:tblCellMar>
        </w:tblPrEx>
        <w:trPr>
          <w:gridAfter w:val="1"/>
          <w:wAfter w:w="12" w:type="dxa"/>
          <w:trHeight w:val="319"/>
        </w:trPr>
        <w:tc>
          <w:tcPr>
            <w:tcW w:w="1758" w:type="dxa"/>
          </w:tcPr>
          <w:p w14:paraId="10D955C5" w14:textId="77777777" w:rsidR="001B213F" w:rsidRDefault="001B213F" w:rsidP="00D74A55">
            <w:r>
              <w:t>Jim Rooks</w:t>
            </w:r>
          </w:p>
        </w:tc>
        <w:tc>
          <w:tcPr>
            <w:tcW w:w="2590" w:type="dxa"/>
          </w:tcPr>
          <w:p w14:paraId="7CBC16AB" w14:textId="77777777" w:rsidR="001B213F" w:rsidRDefault="001B213F" w:rsidP="00D74A55">
            <w:proofErr w:type="spellStart"/>
            <w:r>
              <w:t>NeuStar</w:t>
            </w:r>
            <w:proofErr w:type="spellEnd"/>
            <w:r>
              <w:t xml:space="preserve"> </w:t>
            </w:r>
          </w:p>
        </w:tc>
        <w:tc>
          <w:tcPr>
            <w:tcW w:w="2590" w:type="dxa"/>
            <w:gridSpan w:val="2"/>
          </w:tcPr>
          <w:p w14:paraId="56BE8F7D" w14:textId="77777777" w:rsidR="001B213F" w:rsidRDefault="001B213F" w:rsidP="00D74A55"/>
        </w:tc>
        <w:tc>
          <w:tcPr>
            <w:tcW w:w="2590" w:type="dxa"/>
          </w:tcPr>
          <w:p w14:paraId="67938181" w14:textId="77777777" w:rsidR="001B213F" w:rsidRDefault="001B213F" w:rsidP="00D74A55"/>
        </w:tc>
      </w:tr>
      <w:tr w:rsidR="001B213F" w14:paraId="2BE3C899" w14:textId="77777777">
        <w:tblPrEx>
          <w:tblCellMar>
            <w:top w:w="0" w:type="dxa"/>
            <w:bottom w:w="0" w:type="dxa"/>
          </w:tblCellMar>
        </w:tblPrEx>
        <w:trPr>
          <w:gridAfter w:val="1"/>
          <w:wAfter w:w="12" w:type="dxa"/>
          <w:trHeight w:val="319"/>
        </w:trPr>
        <w:tc>
          <w:tcPr>
            <w:tcW w:w="1758" w:type="dxa"/>
          </w:tcPr>
          <w:p w14:paraId="37408CF7" w14:textId="77777777" w:rsidR="001B213F" w:rsidRDefault="001B213F" w:rsidP="00D74A55">
            <w:r>
              <w:t>John Nakamura</w:t>
            </w:r>
          </w:p>
        </w:tc>
        <w:tc>
          <w:tcPr>
            <w:tcW w:w="2590" w:type="dxa"/>
          </w:tcPr>
          <w:p w14:paraId="426CB29A" w14:textId="77777777" w:rsidR="001B213F" w:rsidRDefault="001B213F" w:rsidP="00D74A55">
            <w:proofErr w:type="spellStart"/>
            <w:r>
              <w:t>NeuStar</w:t>
            </w:r>
            <w:proofErr w:type="spellEnd"/>
          </w:p>
        </w:tc>
        <w:tc>
          <w:tcPr>
            <w:tcW w:w="2590" w:type="dxa"/>
            <w:gridSpan w:val="2"/>
          </w:tcPr>
          <w:p w14:paraId="5F0C93BD" w14:textId="77777777" w:rsidR="001B213F" w:rsidRDefault="001B213F" w:rsidP="00D74A55"/>
        </w:tc>
        <w:tc>
          <w:tcPr>
            <w:tcW w:w="2590" w:type="dxa"/>
          </w:tcPr>
          <w:p w14:paraId="008C92AE" w14:textId="77777777" w:rsidR="001B213F" w:rsidRDefault="001B213F" w:rsidP="00D74A55"/>
        </w:tc>
      </w:tr>
      <w:tr w:rsidR="001B213F" w14:paraId="3A667A1E" w14:textId="77777777">
        <w:tblPrEx>
          <w:tblCellMar>
            <w:top w:w="0" w:type="dxa"/>
            <w:bottom w:w="0" w:type="dxa"/>
          </w:tblCellMar>
        </w:tblPrEx>
        <w:trPr>
          <w:gridAfter w:val="1"/>
          <w:wAfter w:w="12" w:type="dxa"/>
          <w:trHeight w:val="319"/>
        </w:trPr>
        <w:tc>
          <w:tcPr>
            <w:tcW w:w="1758" w:type="dxa"/>
          </w:tcPr>
          <w:p w14:paraId="5C934F94" w14:textId="77777777" w:rsidR="001B213F" w:rsidRDefault="001B213F" w:rsidP="00D74A55">
            <w:r>
              <w:t xml:space="preserve">Stephen </w:t>
            </w:r>
            <w:proofErr w:type="spellStart"/>
            <w:r>
              <w:t>Addicks</w:t>
            </w:r>
            <w:proofErr w:type="spellEnd"/>
          </w:p>
        </w:tc>
        <w:tc>
          <w:tcPr>
            <w:tcW w:w="2590" w:type="dxa"/>
          </w:tcPr>
          <w:p w14:paraId="1A60B660" w14:textId="77777777" w:rsidR="001B213F" w:rsidRDefault="001B213F" w:rsidP="00D74A55">
            <w:proofErr w:type="spellStart"/>
            <w:r>
              <w:t>NeuStar</w:t>
            </w:r>
            <w:proofErr w:type="spellEnd"/>
            <w:r>
              <w:t xml:space="preserve"> </w:t>
            </w:r>
          </w:p>
        </w:tc>
        <w:tc>
          <w:tcPr>
            <w:tcW w:w="2590" w:type="dxa"/>
            <w:gridSpan w:val="2"/>
          </w:tcPr>
          <w:p w14:paraId="0B413554" w14:textId="77777777" w:rsidR="001B213F" w:rsidRDefault="001B213F" w:rsidP="00D74A55"/>
        </w:tc>
        <w:tc>
          <w:tcPr>
            <w:tcW w:w="2590" w:type="dxa"/>
          </w:tcPr>
          <w:p w14:paraId="5FA790AF" w14:textId="77777777" w:rsidR="001B213F" w:rsidRDefault="001B213F" w:rsidP="00D74A55"/>
        </w:tc>
      </w:tr>
      <w:tr w:rsidR="001B213F" w14:paraId="4C3D06CA" w14:textId="77777777">
        <w:tblPrEx>
          <w:tblCellMar>
            <w:top w:w="0" w:type="dxa"/>
            <w:bottom w:w="0" w:type="dxa"/>
          </w:tblCellMar>
        </w:tblPrEx>
        <w:trPr>
          <w:gridAfter w:val="1"/>
          <w:wAfter w:w="12" w:type="dxa"/>
          <w:trHeight w:val="319"/>
        </w:trPr>
        <w:tc>
          <w:tcPr>
            <w:tcW w:w="1758" w:type="dxa"/>
          </w:tcPr>
          <w:p w14:paraId="0867A3FF" w14:textId="77777777" w:rsidR="001B213F" w:rsidRDefault="001B213F" w:rsidP="00D74A55">
            <w:pPr>
              <w:tabs>
                <w:tab w:val="right" w:pos="2116"/>
              </w:tabs>
            </w:pPr>
            <w:r>
              <w:t xml:space="preserve">Paul </w:t>
            </w:r>
            <w:proofErr w:type="spellStart"/>
            <w:r>
              <w:t>LaGattuta</w:t>
            </w:r>
            <w:proofErr w:type="spellEnd"/>
          </w:p>
        </w:tc>
        <w:tc>
          <w:tcPr>
            <w:tcW w:w="2590" w:type="dxa"/>
          </w:tcPr>
          <w:p w14:paraId="0B0B31FA" w14:textId="77777777" w:rsidR="001B213F" w:rsidRDefault="001B213F" w:rsidP="00D74A55">
            <w:proofErr w:type="spellStart"/>
            <w:r>
              <w:t>NeuStar</w:t>
            </w:r>
            <w:proofErr w:type="spellEnd"/>
          </w:p>
        </w:tc>
        <w:tc>
          <w:tcPr>
            <w:tcW w:w="2590" w:type="dxa"/>
            <w:gridSpan w:val="2"/>
          </w:tcPr>
          <w:p w14:paraId="4788EA1C" w14:textId="77777777" w:rsidR="001B213F" w:rsidRDefault="001B213F" w:rsidP="00D74A55"/>
        </w:tc>
        <w:tc>
          <w:tcPr>
            <w:tcW w:w="2590" w:type="dxa"/>
          </w:tcPr>
          <w:p w14:paraId="6A8A070A" w14:textId="77777777" w:rsidR="001B213F" w:rsidRDefault="001B213F" w:rsidP="00D74A55"/>
        </w:tc>
      </w:tr>
      <w:tr w:rsidR="001B213F" w14:paraId="33B6082D" w14:textId="77777777">
        <w:tblPrEx>
          <w:tblCellMar>
            <w:top w:w="0" w:type="dxa"/>
            <w:bottom w:w="0" w:type="dxa"/>
          </w:tblCellMar>
        </w:tblPrEx>
        <w:trPr>
          <w:gridAfter w:val="1"/>
          <w:wAfter w:w="12" w:type="dxa"/>
          <w:trHeight w:val="319"/>
        </w:trPr>
        <w:tc>
          <w:tcPr>
            <w:tcW w:w="1758" w:type="dxa"/>
          </w:tcPr>
          <w:p w14:paraId="5C3A4C65" w14:textId="77777777" w:rsidR="001B213F" w:rsidRDefault="001B213F" w:rsidP="00D74A55">
            <w:pPr>
              <w:tabs>
                <w:tab w:val="right" w:pos="2116"/>
              </w:tabs>
            </w:pPr>
            <w:r>
              <w:t>Dave Garner</w:t>
            </w:r>
          </w:p>
        </w:tc>
        <w:tc>
          <w:tcPr>
            <w:tcW w:w="2590" w:type="dxa"/>
          </w:tcPr>
          <w:p w14:paraId="4391B6CD" w14:textId="77777777" w:rsidR="001B213F" w:rsidRDefault="001B213F" w:rsidP="00D74A55">
            <w:proofErr w:type="spellStart"/>
            <w:r>
              <w:t>NeuStar</w:t>
            </w:r>
            <w:proofErr w:type="spellEnd"/>
          </w:p>
        </w:tc>
        <w:tc>
          <w:tcPr>
            <w:tcW w:w="2590" w:type="dxa"/>
            <w:gridSpan w:val="2"/>
          </w:tcPr>
          <w:p w14:paraId="481EB6D5" w14:textId="77777777" w:rsidR="001B213F" w:rsidRDefault="001B213F" w:rsidP="00D74A55"/>
        </w:tc>
        <w:tc>
          <w:tcPr>
            <w:tcW w:w="2590" w:type="dxa"/>
          </w:tcPr>
          <w:p w14:paraId="5D58D37B" w14:textId="77777777" w:rsidR="001B213F" w:rsidRDefault="001B213F" w:rsidP="00D74A55"/>
        </w:tc>
      </w:tr>
      <w:tr w:rsidR="001B213F" w14:paraId="37311847" w14:textId="77777777">
        <w:tblPrEx>
          <w:tblCellMar>
            <w:top w:w="0" w:type="dxa"/>
            <w:bottom w:w="0" w:type="dxa"/>
          </w:tblCellMar>
        </w:tblPrEx>
        <w:trPr>
          <w:gridAfter w:val="1"/>
          <w:wAfter w:w="12" w:type="dxa"/>
          <w:trHeight w:val="319"/>
        </w:trPr>
        <w:tc>
          <w:tcPr>
            <w:tcW w:w="1758" w:type="dxa"/>
          </w:tcPr>
          <w:p w14:paraId="69646ECD" w14:textId="77777777" w:rsidR="001B213F" w:rsidRDefault="001B213F" w:rsidP="00D74A55"/>
        </w:tc>
        <w:tc>
          <w:tcPr>
            <w:tcW w:w="2590" w:type="dxa"/>
          </w:tcPr>
          <w:p w14:paraId="4CFBA11D" w14:textId="77777777" w:rsidR="001B213F" w:rsidRDefault="001B213F" w:rsidP="00D74A55"/>
        </w:tc>
        <w:tc>
          <w:tcPr>
            <w:tcW w:w="2590" w:type="dxa"/>
            <w:gridSpan w:val="2"/>
          </w:tcPr>
          <w:p w14:paraId="6C60ABED" w14:textId="77777777" w:rsidR="001B213F" w:rsidRDefault="001B213F" w:rsidP="00D74A55"/>
        </w:tc>
        <w:tc>
          <w:tcPr>
            <w:tcW w:w="2590" w:type="dxa"/>
          </w:tcPr>
          <w:p w14:paraId="53B08D7F" w14:textId="77777777" w:rsidR="001B213F" w:rsidRDefault="001B213F" w:rsidP="00D74A55"/>
        </w:tc>
      </w:tr>
    </w:tbl>
    <w:p w14:paraId="717D3F25" w14:textId="77777777" w:rsidR="00E8117A" w:rsidRDefault="00E8117A" w:rsidP="00E8117A">
      <w:pPr>
        <w:rPr>
          <w:sz w:val="24"/>
        </w:rPr>
      </w:pPr>
    </w:p>
    <w:p w14:paraId="6CEC6919" w14:textId="77777777" w:rsidR="00561BDC" w:rsidRPr="00E60733" w:rsidRDefault="00731498" w:rsidP="00E60733">
      <w:pPr>
        <w:rPr>
          <w:sz w:val="24"/>
        </w:rPr>
      </w:pPr>
      <w:r w:rsidRPr="00E60733">
        <w:rPr>
          <w:sz w:val="24"/>
        </w:rPr>
        <w:t xml:space="preserve"> </w:t>
      </w:r>
    </w:p>
    <w:p w14:paraId="4488CB42" w14:textId="77777777" w:rsidR="00C60DDC" w:rsidRDefault="00C60DDC" w:rsidP="00C60DDC">
      <w:pPr>
        <w:rPr>
          <w:b/>
          <w:sz w:val="24"/>
          <w:u w:val="single"/>
        </w:rPr>
      </w:pPr>
      <w:r>
        <w:rPr>
          <w:b/>
          <w:sz w:val="24"/>
          <w:u w:val="single"/>
        </w:rPr>
        <w:t>MEETING MINUTES:</w:t>
      </w:r>
    </w:p>
    <w:p w14:paraId="4EEA8176" w14:textId="77777777" w:rsidR="00AE4A3E" w:rsidRDefault="00AE4A3E" w:rsidP="00D92045">
      <w:pPr>
        <w:rPr>
          <w:sz w:val="24"/>
        </w:rPr>
      </w:pPr>
    </w:p>
    <w:p w14:paraId="15756795" w14:textId="77777777" w:rsidR="00B97F3A" w:rsidRDefault="00B97F3A" w:rsidP="00B97F3A">
      <w:pPr>
        <w:rPr>
          <w:sz w:val="24"/>
          <w:u w:val="single"/>
        </w:rPr>
      </w:pPr>
      <w:r w:rsidRPr="00B97F3A">
        <w:rPr>
          <w:sz w:val="24"/>
          <w:u w:val="single"/>
        </w:rPr>
        <w:t>Change Management Discussion</w:t>
      </w:r>
      <w:r w:rsidR="003E0ECB">
        <w:rPr>
          <w:sz w:val="24"/>
          <w:u w:val="single"/>
        </w:rPr>
        <w:t xml:space="preserve"> (</w:t>
      </w:r>
      <w:proofErr w:type="spellStart"/>
      <w:r w:rsidR="003E0ECB">
        <w:rPr>
          <w:sz w:val="24"/>
          <w:u w:val="single"/>
        </w:rPr>
        <w:t>NeuStar</w:t>
      </w:r>
      <w:proofErr w:type="spellEnd"/>
      <w:r w:rsidR="003E0ECB">
        <w:rPr>
          <w:sz w:val="24"/>
          <w:u w:val="single"/>
        </w:rPr>
        <w:t>)</w:t>
      </w:r>
      <w:r w:rsidRPr="00B97F3A">
        <w:rPr>
          <w:sz w:val="24"/>
          <w:u w:val="single"/>
        </w:rPr>
        <w:t>:</w:t>
      </w:r>
    </w:p>
    <w:p w14:paraId="54137F31" w14:textId="77777777" w:rsidR="003E0ECB" w:rsidRDefault="003E0ECB" w:rsidP="003E0ECB">
      <w:pPr>
        <w:rPr>
          <w:sz w:val="24"/>
        </w:rPr>
      </w:pPr>
    </w:p>
    <w:p w14:paraId="0B036042" w14:textId="77777777" w:rsidR="003E0ECB" w:rsidRDefault="003E0ECB" w:rsidP="00FE565E">
      <w:pPr>
        <w:numPr>
          <w:ilvl w:val="0"/>
          <w:numId w:val="33"/>
        </w:numPr>
        <w:rPr>
          <w:sz w:val="24"/>
        </w:rPr>
      </w:pPr>
      <w:r>
        <w:rPr>
          <w:sz w:val="24"/>
        </w:rPr>
        <w:t>NANC 355</w:t>
      </w:r>
    </w:p>
    <w:p w14:paraId="1B907535" w14:textId="77777777" w:rsidR="003025E6" w:rsidRDefault="003025E6" w:rsidP="003025E6">
      <w:pPr>
        <w:ind w:left="720"/>
        <w:rPr>
          <w:snapToGrid w:val="0"/>
          <w:sz w:val="24"/>
        </w:rPr>
      </w:pPr>
      <w:r w:rsidRPr="003025E6">
        <w:rPr>
          <w:snapToGrid w:val="0"/>
          <w:sz w:val="24"/>
          <w:highlight w:val="yellow"/>
        </w:rPr>
        <w:t xml:space="preserve">Action Item 0306-05:  </w:t>
      </w:r>
      <w:proofErr w:type="spellStart"/>
      <w:r w:rsidRPr="003025E6">
        <w:rPr>
          <w:snapToGrid w:val="0"/>
          <w:color w:val="FF0000"/>
          <w:sz w:val="24"/>
          <w:highlight w:val="yellow"/>
        </w:rPr>
        <w:t>Cyd</w:t>
      </w:r>
      <w:proofErr w:type="spellEnd"/>
      <w:r w:rsidRPr="003025E6">
        <w:rPr>
          <w:snapToGrid w:val="0"/>
          <w:color w:val="FF0000"/>
          <w:sz w:val="24"/>
          <w:highlight w:val="yellow"/>
        </w:rPr>
        <w:t xml:space="preserve"> </w:t>
      </w:r>
      <w:proofErr w:type="spellStart"/>
      <w:r w:rsidRPr="003025E6">
        <w:rPr>
          <w:snapToGrid w:val="0"/>
          <w:color w:val="FF0000"/>
          <w:sz w:val="24"/>
          <w:highlight w:val="yellow"/>
        </w:rPr>
        <w:t>McInerney</w:t>
      </w:r>
      <w:proofErr w:type="spellEnd"/>
      <w:r w:rsidRPr="003025E6">
        <w:rPr>
          <w:snapToGrid w:val="0"/>
          <w:sz w:val="24"/>
          <w:highlight w:val="yellow"/>
        </w:rPr>
        <w:t xml:space="preserve">, </w:t>
      </w:r>
      <w:proofErr w:type="spellStart"/>
      <w:r w:rsidRPr="003025E6">
        <w:rPr>
          <w:snapToGrid w:val="0"/>
          <w:sz w:val="24"/>
          <w:highlight w:val="yellow"/>
        </w:rPr>
        <w:t>at&amp;t</w:t>
      </w:r>
      <w:proofErr w:type="spellEnd"/>
      <w:r w:rsidRPr="003025E6">
        <w:rPr>
          <w:snapToGrid w:val="0"/>
          <w:sz w:val="24"/>
          <w:highlight w:val="yellow"/>
        </w:rPr>
        <w:t xml:space="preserve">, is to check internally to see if </w:t>
      </w:r>
      <w:proofErr w:type="spellStart"/>
      <w:r w:rsidRPr="003025E6">
        <w:rPr>
          <w:snapToGrid w:val="0"/>
          <w:sz w:val="24"/>
          <w:highlight w:val="yellow"/>
        </w:rPr>
        <w:t>at&amp;t</w:t>
      </w:r>
      <w:proofErr w:type="spellEnd"/>
      <w:r w:rsidRPr="003025E6">
        <w:rPr>
          <w:snapToGrid w:val="0"/>
          <w:sz w:val="24"/>
          <w:highlight w:val="yellow"/>
        </w:rPr>
        <w:t xml:space="preserve"> still needs NANC 355.</w:t>
      </w:r>
    </w:p>
    <w:p w14:paraId="0FED32B2" w14:textId="77777777" w:rsidR="003025E6" w:rsidRDefault="003025E6" w:rsidP="003025E6">
      <w:pPr>
        <w:ind w:left="720"/>
        <w:rPr>
          <w:snapToGrid w:val="0"/>
          <w:sz w:val="24"/>
        </w:rPr>
      </w:pPr>
    </w:p>
    <w:p w14:paraId="19BE923C" w14:textId="77777777" w:rsidR="003025E6" w:rsidRPr="004D59A5" w:rsidRDefault="003025E6" w:rsidP="003025E6">
      <w:pPr>
        <w:ind w:left="720"/>
        <w:rPr>
          <w:snapToGrid w:val="0"/>
          <w:sz w:val="24"/>
        </w:rPr>
      </w:pPr>
      <w:r>
        <w:rPr>
          <w:snapToGrid w:val="0"/>
          <w:sz w:val="24"/>
        </w:rPr>
        <w:t>Action Item 0306-05 remains open.</w:t>
      </w:r>
    </w:p>
    <w:p w14:paraId="3EFCCAC8" w14:textId="77777777" w:rsidR="003E0ECB" w:rsidRDefault="003E0ECB" w:rsidP="003E0ECB">
      <w:pPr>
        <w:rPr>
          <w:sz w:val="24"/>
        </w:rPr>
      </w:pPr>
    </w:p>
    <w:p w14:paraId="02FC4356" w14:textId="77777777" w:rsidR="003E0ECB" w:rsidRDefault="003E0ECB" w:rsidP="00FE565E">
      <w:pPr>
        <w:numPr>
          <w:ilvl w:val="0"/>
          <w:numId w:val="33"/>
        </w:numPr>
        <w:rPr>
          <w:sz w:val="24"/>
        </w:rPr>
      </w:pPr>
      <w:r>
        <w:rPr>
          <w:sz w:val="24"/>
        </w:rPr>
        <w:t>N</w:t>
      </w:r>
      <w:r w:rsidR="003025E6">
        <w:rPr>
          <w:sz w:val="24"/>
        </w:rPr>
        <w:t>ANC 363</w:t>
      </w:r>
    </w:p>
    <w:p w14:paraId="22AFE434" w14:textId="77777777" w:rsidR="003025E6" w:rsidRDefault="003025E6" w:rsidP="003025E6">
      <w:pPr>
        <w:ind w:left="720"/>
        <w:rPr>
          <w:sz w:val="24"/>
        </w:rPr>
      </w:pPr>
      <w:r w:rsidRPr="003025E6">
        <w:rPr>
          <w:sz w:val="24"/>
          <w:highlight w:val="yellow"/>
        </w:rPr>
        <w:t xml:space="preserve">Action Item 0306-01:  With regard to NANC 363, </w:t>
      </w:r>
      <w:proofErr w:type="spellStart"/>
      <w:r w:rsidRPr="003025E6">
        <w:rPr>
          <w:color w:val="FF0000"/>
          <w:sz w:val="24"/>
          <w:highlight w:val="yellow"/>
        </w:rPr>
        <w:t>NeuStar</w:t>
      </w:r>
      <w:proofErr w:type="spellEnd"/>
      <w:r w:rsidRPr="003025E6">
        <w:rPr>
          <w:sz w:val="24"/>
          <w:highlight w:val="yellow"/>
        </w:rPr>
        <w:t xml:space="preserve"> will determine if there is a legal need to change the Private Enterprise Number in the ASN.1, currently identifying Lockheed Martin (103), to that of </w:t>
      </w:r>
      <w:proofErr w:type="spellStart"/>
      <w:r w:rsidRPr="003025E6">
        <w:rPr>
          <w:sz w:val="24"/>
          <w:highlight w:val="yellow"/>
        </w:rPr>
        <w:t>NeuStar</w:t>
      </w:r>
      <w:proofErr w:type="spellEnd"/>
      <w:r w:rsidRPr="003025E6">
        <w:rPr>
          <w:sz w:val="24"/>
          <w:highlight w:val="yellow"/>
        </w:rPr>
        <w:t xml:space="preserve"> (13568).</w:t>
      </w:r>
    </w:p>
    <w:p w14:paraId="50D26DF1" w14:textId="77777777" w:rsidR="003025E6" w:rsidRDefault="003025E6" w:rsidP="003025E6">
      <w:pPr>
        <w:ind w:left="720"/>
        <w:rPr>
          <w:sz w:val="24"/>
        </w:rPr>
      </w:pPr>
    </w:p>
    <w:p w14:paraId="33D0993B" w14:textId="77777777" w:rsidR="003025E6" w:rsidRPr="00A16957" w:rsidRDefault="003025E6" w:rsidP="003025E6">
      <w:pPr>
        <w:ind w:left="720"/>
        <w:rPr>
          <w:sz w:val="24"/>
        </w:rPr>
      </w:pPr>
      <w:r>
        <w:rPr>
          <w:sz w:val="24"/>
        </w:rPr>
        <w:t>Action Item 0306-01 remains open.</w:t>
      </w:r>
    </w:p>
    <w:p w14:paraId="64934EBD" w14:textId="77777777" w:rsidR="003E0ECB" w:rsidRDefault="003E0ECB" w:rsidP="003E0ECB">
      <w:pPr>
        <w:rPr>
          <w:sz w:val="24"/>
        </w:rPr>
      </w:pPr>
    </w:p>
    <w:p w14:paraId="02408E7E" w14:textId="77777777" w:rsidR="003E0ECB" w:rsidRDefault="003E0ECB" w:rsidP="00FE565E">
      <w:pPr>
        <w:numPr>
          <w:ilvl w:val="0"/>
          <w:numId w:val="33"/>
        </w:numPr>
        <w:rPr>
          <w:sz w:val="24"/>
        </w:rPr>
      </w:pPr>
      <w:r>
        <w:rPr>
          <w:sz w:val="24"/>
        </w:rPr>
        <w:t>NANC 394/SPID Migrations</w:t>
      </w:r>
    </w:p>
    <w:p w14:paraId="01A7257C" w14:textId="77777777" w:rsidR="003025E6" w:rsidRPr="003025E6" w:rsidRDefault="003025E6" w:rsidP="003025E6">
      <w:pPr>
        <w:ind w:left="720"/>
        <w:rPr>
          <w:sz w:val="24"/>
          <w:highlight w:val="yellow"/>
        </w:rPr>
      </w:pPr>
      <w:r w:rsidRPr="003025E6">
        <w:rPr>
          <w:sz w:val="24"/>
          <w:highlight w:val="yellow"/>
        </w:rPr>
        <w:t xml:space="preserve">Action Item 0506-01:  It was determined that </w:t>
      </w:r>
      <w:proofErr w:type="spellStart"/>
      <w:r w:rsidRPr="003025E6">
        <w:rPr>
          <w:sz w:val="24"/>
          <w:highlight w:val="yellow"/>
        </w:rPr>
        <w:t>NeuStar</w:t>
      </w:r>
      <w:proofErr w:type="spellEnd"/>
      <w:r w:rsidRPr="003025E6">
        <w:rPr>
          <w:sz w:val="24"/>
          <w:highlight w:val="yellow"/>
        </w:rPr>
        <w:t xml:space="preserve"> needs to be involved in the coordination of the delete and add process, in lieu of a SPID migration, to relax NANC 394 (the 5-day porting rule) temporarily </w:t>
      </w:r>
      <w:proofErr w:type="gramStart"/>
      <w:r w:rsidRPr="003025E6">
        <w:rPr>
          <w:sz w:val="24"/>
          <w:highlight w:val="yellow"/>
        </w:rPr>
        <w:t>in order to</w:t>
      </w:r>
      <w:proofErr w:type="gramEnd"/>
      <w:r w:rsidRPr="003025E6">
        <w:rPr>
          <w:sz w:val="24"/>
          <w:highlight w:val="yellow"/>
        </w:rPr>
        <w:t xml:space="preserve"> add ported SVs back in immediately after code ownership is changed in NPAC.  The fact that the 1</w:t>
      </w:r>
      <w:r w:rsidRPr="003025E6">
        <w:rPr>
          <w:sz w:val="24"/>
          <w:highlight w:val="yellow"/>
          <w:vertAlign w:val="superscript"/>
        </w:rPr>
        <w:t>st</w:t>
      </w:r>
      <w:r w:rsidRPr="003025E6">
        <w:rPr>
          <w:sz w:val="24"/>
          <w:highlight w:val="yellow"/>
        </w:rPr>
        <w:t xml:space="preserve"> port has already taken place in the code is lost when the code is deleted in NPAC.  </w:t>
      </w:r>
      <w:proofErr w:type="spellStart"/>
      <w:r w:rsidRPr="003025E6">
        <w:rPr>
          <w:color w:val="FF0000"/>
          <w:sz w:val="24"/>
          <w:highlight w:val="yellow"/>
        </w:rPr>
        <w:t>NeuStar</w:t>
      </w:r>
      <w:proofErr w:type="spellEnd"/>
      <w:r w:rsidRPr="003025E6">
        <w:rPr>
          <w:sz w:val="24"/>
          <w:highlight w:val="yellow"/>
        </w:rPr>
        <w:t xml:space="preserve"> is to:</w:t>
      </w:r>
    </w:p>
    <w:p w14:paraId="0455B1E3" w14:textId="77777777" w:rsidR="003025E6" w:rsidRPr="003025E6" w:rsidRDefault="003025E6" w:rsidP="003025E6">
      <w:pPr>
        <w:ind w:left="720"/>
        <w:rPr>
          <w:sz w:val="24"/>
          <w:highlight w:val="yellow"/>
        </w:rPr>
      </w:pPr>
    </w:p>
    <w:p w14:paraId="6695FF8A" w14:textId="77777777" w:rsidR="003025E6" w:rsidRPr="003025E6" w:rsidRDefault="003025E6" w:rsidP="00FE565E">
      <w:pPr>
        <w:numPr>
          <w:ilvl w:val="0"/>
          <w:numId w:val="21"/>
        </w:numPr>
        <w:autoSpaceDE w:val="0"/>
        <w:autoSpaceDN w:val="0"/>
        <w:adjustRightInd w:val="0"/>
        <w:spacing w:line="240" w:lineRule="atLeast"/>
        <w:rPr>
          <w:color w:val="000000"/>
          <w:sz w:val="24"/>
          <w:szCs w:val="24"/>
          <w:highlight w:val="yellow"/>
        </w:rPr>
      </w:pPr>
      <w:r w:rsidRPr="003025E6">
        <w:rPr>
          <w:color w:val="000000"/>
          <w:sz w:val="24"/>
          <w:szCs w:val="24"/>
          <w:highlight w:val="yellow"/>
        </w:rPr>
        <w:t xml:space="preserve">Modify references to the manual SPID migration process in its User M&amp;Ps to point out need to involve NPAC in any manual SPID migration.  NPAC would need to act to deal with the loss of the First-Port Notification Record lost when a code is deleted and recreated as part of a manual SPID migration process, </w:t>
      </w:r>
      <w:proofErr w:type="gramStart"/>
      <w:r w:rsidRPr="003025E6">
        <w:rPr>
          <w:color w:val="000000"/>
          <w:sz w:val="24"/>
          <w:szCs w:val="24"/>
          <w:highlight w:val="yellow"/>
        </w:rPr>
        <w:t>in order to</w:t>
      </w:r>
      <w:proofErr w:type="gramEnd"/>
      <w:r w:rsidRPr="003025E6">
        <w:rPr>
          <w:color w:val="000000"/>
          <w:sz w:val="24"/>
          <w:szCs w:val="24"/>
          <w:highlight w:val="yellow"/>
        </w:rPr>
        <w:t xml:space="preserve"> avoid delay in re-establishing the SVs deleted to accommodate the code deletion.</w:t>
      </w:r>
    </w:p>
    <w:p w14:paraId="2379330C" w14:textId="77777777" w:rsidR="003025E6" w:rsidRPr="003025E6" w:rsidRDefault="003025E6" w:rsidP="003025E6">
      <w:pPr>
        <w:autoSpaceDE w:val="0"/>
        <w:autoSpaceDN w:val="0"/>
        <w:adjustRightInd w:val="0"/>
        <w:spacing w:line="240" w:lineRule="atLeast"/>
        <w:ind w:left="720"/>
        <w:rPr>
          <w:color w:val="000000"/>
          <w:sz w:val="24"/>
          <w:szCs w:val="24"/>
          <w:highlight w:val="yellow"/>
        </w:rPr>
      </w:pPr>
    </w:p>
    <w:p w14:paraId="7BA81E36" w14:textId="77777777" w:rsidR="003025E6" w:rsidRPr="003025E6" w:rsidRDefault="003025E6" w:rsidP="00FE565E">
      <w:pPr>
        <w:numPr>
          <w:ilvl w:val="0"/>
          <w:numId w:val="21"/>
        </w:numPr>
        <w:autoSpaceDE w:val="0"/>
        <w:autoSpaceDN w:val="0"/>
        <w:adjustRightInd w:val="0"/>
        <w:spacing w:line="240" w:lineRule="atLeast"/>
        <w:rPr>
          <w:color w:val="000000"/>
          <w:sz w:val="24"/>
          <w:szCs w:val="24"/>
          <w:highlight w:val="yellow"/>
        </w:rPr>
      </w:pPr>
      <w:r w:rsidRPr="003025E6">
        <w:rPr>
          <w:color w:val="000000"/>
          <w:sz w:val="24"/>
          <w:szCs w:val="24"/>
          <w:highlight w:val="yellow"/>
        </w:rPr>
        <w:t>Provide text to be added to the NP Best Practices document concerning NPAC involvement described in item 1.</w:t>
      </w:r>
    </w:p>
    <w:p w14:paraId="7B9BE910" w14:textId="77777777" w:rsidR="003025E6" w:rsidRPr="003025E6" w:rsidRDefault="003025E6" w:rsidP="003025E6">
      <w:pPr>
        <w:autoSpaceDE w:val="0"/>
        <w:autoSpaceDN w:val="0"/>
        <w:adjustRightInd w:val="0"/>
        <w:spacing w:line="240" w:lineRule="atLeast"/>
        <w:rPr>
          <w:color w:val="000000"/>
          <w:sz w:val="24"/>
          <w:szCs w:val="24"/>
          <w:highlight w:val="yellow"/>
        </w:rPr>
      </w:pPr>
    </w:p>
    <w:p w14:paraId="2748F6F0" w14:textId="77777777" w:rsidR="003025E6" w:rsidRPr="003025E6" w:rsidRDefault="003025E6" w:rsidP="00FE565E">
      <w:pPr>
        <w:numPr>
          <w:ilvl w:val="0"/>
          <w:numId w:val="21"/>
        </w:numPr>
        <w:autoSpaceDE w:val="0"/>
        <w:autoSpaceDN w:val="0"/>
        <w:adjustRightInd w:val="0"/>
        <w:spacing w:line="240" w:lineRule="atLeast"/>
        <w:rPr>
          <w:color w:val="000000"/>
          <w:sz w:val="24"/>
          <w:szCs w:val="24"/>
          <w:highlight w:val="yellow"/>
        </w:rPr>
      </w:pPr>
      <w:r w:rsidRPr="003025E6">
        <w:rPr>
          <w:color w:val="000000"/>
          <w:sz w:val="24"/>
          <w:szCs w:val="24"/>
          <w:highlight w:val="yellow"/>
        </w:rPr>
        <w:t>Provide text to be added to the SPID Migration SP Checklist document concerning NPAC involvement described in item 1.</w:t>
      </w:r>
    </w:p>
    <w:p w14:paraId="35360CDC" w14:textId="77777777" w:rsidR="003025E6" w:rsidRPr="003025E6" w:rsidRDefault="003025E6" w:rsidP="003025E6">
      <w:pPr>
        <w:autoSpaceDE w:val="0"/>
        <w:autoSpaceDN w:val="0"/>
        <w:adjustRightInd w:val="0"/>
        <w:spacing w:line="240" w:lineRule="atLeast"/>
        <w:rPr>
          <w:color w:val="000000"/>
          <w:sz w:val="24"/>
          <w:szCs w:val="24"/>
          <w:highlight w:val="yellow"/>
        </w:rPr>
      </w:pPr>
    </w:p>
    <w:p w14:paraId="75982C2F" w14:textId="77777777" w:rsidR="003025E6" w:rsidRPr="003025E6" w:rsidRDefault="003025E6" w:rsidP="00FE565E">
      <w:pPr>
        <w:numPr>
          <w:ilvl w:val="0"/>
          <w:numId w:val="21"/>
        </w:numPr>
        <w:autoSpaceDE w:val="0"/>
        <w:autoSpaceDN w:val="0"/>
        <w:adjustRightInd w:val="0"/>
        <w:spacing w:line="240" w:lineRule="atLeast"/>
        <w:rPr>
          <w:color w:val="000000"/>
          <w:sz w:val="24"/>
          <w:szCs w:val="24"/>
          <w:highlight w:val="yellow"/>
        </w:rPr>
      </w:pPr>
      <w:r w:rsidRPr="003025E6">
        <w:rPr>
          <w:color w:val="000000"/>
          <w:sz w:val="24"/>
          <w:szCs w:val="24"/>
          <w:highlight w:val="yellow"/>
        </w:rPr>
        <w:t>Review the quantity of manual SPID migrations in which it has participated to indicate whether a mechanized process should be developed to handle NPAC involvement described in item 1.</w:t>
      </w:r>
    </w:p>
    <w:p w14:paraId="69E4063A" w14:textId="77777777" w:rsidR="003E0ECB" w:rsidRDefault="003E0ECB" w:rsidP="003E0ECB">
      <w:pPr>
        <w:rPr>
          <w:sz w:val="24"/>
        </w:rPr>
      </w:pPr>
    </w:p>
    <w:p w14:paraId="6BCFC259" w14:textId="77777777" w:rsidR="003025E6" w:rsidRDefault="003025E6" w:rsidP="003025E6">
      <w:pPr>
        <w:ind w:left="720"/>
        <w:rPr>
          <w:sz w:val="24"/>
        </w:rPr>
      </w:pPr>
      <w:proofErr w:type="spellStart"/>
      <w:r>
        <w:rPr>
          <w:sz w:val="24"/>
        </w:rPr>
        <w:t>NeuStar</w:t>
      </w:r>
      <w:proofErr w:type="spellEnd"/>
      <w:r>
        <w:rPr>
          <w:sz w:val="24"/>
        </w:rPr>
        <w:t xml:space="preserve"> reported involvement in 7 manual SPID migrations.</w:t>
      </w:r>
    </w:p>
    <w:p w14:paraId="1C5FC406" w14:textId="77777777" w:rsidR="003025E6" w:rsidRDefault="003025E6" w:rsidP="003025E6">
      <w:pPr>
        <w:rPr>
          <w:sz w:val="24"/>
        </w:rPr>
      </w:pPr>
    </w:p>
    <w:p w14:paraId="20EFDF0A" w14:textId="77777777" w:rsidR="003025E6" w:rsidRDefault="003025E6" w:rsidP="003025E6">
      <w:pPr>
        <w:ind w:left="720"/>
        <w:rPr>
          <w:sz w:val="24"/>
        </w:rPr>
      </w:pPr>
      <w:proofErr w:type="spellStart"/>
      <w:r>
        <w:rPr>
          <w:sz w:val="24"/>
        </w:rPr>
        <w:t>NeuStar</w:t>
      </w:r>
      <w:proofErr w:type="spellEnd"/>
      <w:r>
        <w:rPr>
          <w:sz w:val="24"/>
        </w:rPr>
        <w:t xml:space="preserve"> has sent text to Frank Reed, T-Mobile, for inclusion in the LNPA WG’s NP Best Practices document.</w:t>
      </w:r>
    </w:p>
    <w:p w14:paraId="2D4C59B3" w14:textId="77777777" w:rsidR="003025E6" w:rsidRDefault="003025E6" w:rsidP="002F201D">
      <w:pPr>
        <w:rPr>
          <w:sz w:val="24"/>
        </w:rPr>
      </w:pPr>
    </w:p>
    <w:p w14:paraId="651A0469" w14:textId="77777777" w:rsidR="002F201D" w:rsidRDefault="002F201D" w:rsidP="002F201D">
      <w:pPr>
        <w:autoSpaceDE w:val="0"/>
        <w:autoSpaceDN w:val="0"/>
        <w:adjustRightInd w:val="0"/>
        <w:spacing w:line="240" w:lineRule="atLeast"/>
        <w:rPr>
          <w:sz w:val="24"/>
        </w:rPr>
      </w:pPr>
      <w:r>
        <w:rPr>
          <w:sz w:val="24"/>
        </w:rPr>
        <w:tab/>
      </w:r>
      <w:smartTag w:uri="urn:schemas-microsoft-com:office:smarttags" w:element="place">
        <w:smartTag w:uri="urn:schemas-microsoft-com:office:smarttags" w:element="City">
          <w:r>
            <w:rPr>
              <w:color w:val="FF0000"/>
              <w:sz w:val="24"/>
            </w:rPr>
            <w:t>Gary</w:t>
          </w:r>
        </w:smartTag>
      </w:smartTag>
      <w:r>
        <w:rPr>
          <w:color w:val="FF0000"/>
          <w:sz w:val="24"/>
        </w:rPr>
        <w:t xml:space="preserve"> Sacra</w:t>
      </w:r>
      <w:r>
        <w:rPr>
          <w:sz w:val="24"/>
        </w:rPr>
        <w:t>, LNPA WG Co-Chair, will revise the SPID Migration SP Checklist</w:t>
      </w:r>
    </w:p>
    <w:p w14:paraId="32282EED" w14:textId="77777777" w:rsidR="002F201D" w:rsidRDefault="002F201D" w:rsidP="002F201D">
      <w:pPr>
        <w:autoSpaceDE w:val="0"/>
        <w:autoSpaceDN w:val="0"/>
        <w:adjustRightInd w:val="0"/>
        <w:spacing w:line="240" w:lineRule="atLeast"/>
        <w:ind w:left="720"/>
        <w:rPr>
          <w:color w:val="000000"/>
          <w:sz w:val="24"/>
          <w:szCs w:val="24"/>
        </w:rPr>
      </w:pPr>
      <w:r>
        <w:rPr>
          <w:sz w:val="24"/>
        </w:rPr>
        <w:t xml:space="preserve">to indicate that </w:t>
      </w:r>
      <w:r>
        <w:rPr>
          <w:color w:val="000000"/>
          <w:sz w:val="24"/>
          <w:szCs w:val="24"/>
        </w:rPr>
        <w:t>NPAC will</w:t>
      </w:r>
      <w:r w:rsidRPr="008F6843">
        <w:rPr>
          <w:color w:val="000000"/>
          <w:sz w:val="24"/>
          <w:szCs w:val="24"/>
        </w:rPr>
        <w:t xml:space="preserve"> need to act to deal with </w:t>
      </w:r>
      <w:r>
        <w:rPr>
          <w:color w:val="000000"/>
          <w:sz w:val="24"/>
          <w:szCs w:val="24"/>
        </w:rPr>
        <w:t xml:space="preserve">the </w:t>
      </w:r>
      <w:r w:rsidRPr="008F6843">
        <w:rPr>
          <w:color w:val="000000"/>
          <w:sz w:val="24"/>
          <w:szCs w:val="24"/>
        </w:rPr>
        <w:t xml:space="preserve">loss of </w:t>
      </w:r>
      <w:r>
        <w:rPr>
          <w:color w:val="000000"/>
          <w:sz w:val="24"/>
          <w:szCs w:val="24"/>
        </w:rPr>
        <w:t xml:space="preserve">the </w:t>
      </w:r>
      <w:r w:rsidRPr="008F6843">
        <w:rPr>
          <w:color w:val="000000"/>
          <w:sz w:val="24"/>
          <w:szCs w:val="24"/>
        </w:rPr>
        <w:t xml:space="preserve">First-Port Notification Record lost when a code is deleted and recreated as part of a manual SPID migration process, </w:t>
      </w:r>
      <w:proofErr w:type="gramStart"/>
      <w:r w:rsidRPr="008F6843">
        <w:rPr>
          <w:color w:val="000000"/>
          <w:sz w:val="24"/>
          <w:szCs w:val="24"/>
        </w:rPr>
        <w:t>in order to</w:t>
      </w:r>
      <w:proofErr w:type="gramEnd"/>
      <w:r w:rsidRPr="008F6843">
        <w:rPr>
          <w:color w:val="000000"/>
          <w:sz w:val="24"/>
          <w:szCs w:val="24"/>
        </w:rPr>
        <w:t xml:space="preserve"> avoid delay in re-establishing the SVs deleted to accommodate the code deletion.</w:t>
      </w:r>
    </w:p>
    <w:p w14:paraId="4A9CFA76" w14:textId="77777777" w:rsidR="002F201D" w:rsidRDefault="002F201D" w:rsidP="002F201D">
      <w:pPr>
        <w:autoSpaceDE w:val="0"/>
        <w:autoSpaceDN w:val="0"/>
        <w:adjustRightInd w:val="0"/>
        <w:spacing w:line="240" w:lineRule="atLeast"/>
        <w:ind w:left="720"/>
        <w:rPr>
          <w:color w:val="000000"/>
          <w:sz w:val="24"/>
          <w:szCs w:val="24"/>
        </w:rPr>
      </w:pPr>
    </w:p>
    <w:p w14:paraId="03415BD6" w14:textId="77777777" w:rsidR="002F201D" w:rsidRDefault="002F201D" w:rsidP="002F201D">
      <w:pPr>
        <w:autoSpaceDE w:val="0"/>
        <w:autoSpaceDN w:val="0"/>
        <w:adjustRightInd w:val="0"/>
        <w:spacing w:line="240" w:lineRule="atLeast"/>
        <w:ind w:left="720"/>
        <w:rPr>
          <w:color w:val="000000"/>
          <w:sz w:val="24"/>
          <w:szCs w:val="24"/>
        </w:rPr>
      </w:pPr>
      <w:r>
        <w:rPr>
          <w:color w:val="000000"/>
          <w:sz w:val="24"/>
          <w:szCs w:val="24"/>
        </w:rPr>
        <w:t>Action 0506-01 is closed.</w:t>
      </w:r>
    </w:p>
    <w:p w14:paraId="7D6CC17C" w14:textId="77777777" w:rsidR="003E0ECB" w:rsidRDefault="003E0ECB" w:rsidP="003E0ECB">
      <w:pPr>
        <w:rPr>
          <w:sz w:val="24"/>
        </w:rPr>
      </w:pPr>
    </w:p>
    <w:p w14:paraId="50479A59" w14:textId="77777777" w:rsidR="003E0ECB" w:rsidRDefault="002A05E2" w:rsidP="00FE565E">
      <w:pPr>
        <w:numPr>
          <w:ilvl w:val="0"/>
          <w:numId w:val="33"/>
        </w:numPr>
        <w:rPr>
          <w:sz w:val="24"/>
        </w:rPr>
      </w:pPr>
      <w:r>
        <w:rPr>
          <w:sz w:val="24"/>
        </w:rPr>
        <w:t>NANC 399</w:t>
      </w:r>
    </w:p>
    <w:p w14:paraId="65F93341" w14:textId="030F95C6" w:rsidR="003E0ECB" w:rsidRDefault="00FE565E" w:rsidP="002F201D">
      <w:pPr>
        <w:ind w:firstLine="360"/>
        <w:rPr>
          <w:sz w:val="24"/>
        </w:rPr>
      </w:pPr>
      <w:r w:rsidRPr="00D248F1">
        <w:rPr>
          <w:sz w:val="24"/>
        </w:rPr>
        <w:object w:dxaOrig="1535" w:dyaOrig="991" w14:anchorId="639592A1">
          <v:shape id="_x0000_i1056" type="#_x0000_t75" style="width:77pt;height:49.45pt" o:ole="">
            <v:imagedata r:id="rId54" o:title=""/>
          </v:shape>
          <o:OLEObject Type="Embed" ProgID="Package" ShapeID="_x0000_i1056" DrawAspect="Icon" ObjectID="_1739951003" r:id="rId55"/>
        </w:object>
      </w:r>
      <w:bookmarkStart w:id="26" w:name="_MON_1213525691"/>
      <w:bookmarkEnd w:id="26"/>
      <w:r w:rsidR="003E0ECB" w:rsidRPr="009E3443">
        <w:rPr>
          <w:sz w:val="24"/>
        </w:rPr>
        <w:object w:dxaOrig="1535" w:dyaOrig="991" w14:anchorId="7C271868">
          <v:shape id="_x0000_i1050" type="#_x0000_t75" style="width:77pt;height:49.45pt" o:ole="">
            <v:imagedata r:id="rId56" o:title=""/>
          </v:shape>
          <o:OLEObject Type="Embed" ProgID="Word.Document.8" ShapeID="_x0000_i1050" DrawAspect="Icon" ObjectID="_1739951004" r:id="rId57">
            <o:FieldCodes>\s</o:FieldCodes>
          </o:OLEObject>
        </w:object>
      </w:r>
    </w:p>
    <w:p w14:paraId="2430262C" w14:textId="77777777" w:rsidR="002F201D" w:rsidRDefault="002F201D" w:rsidP="002F201D">
      <w:pPr>
        <w:ind w:left="360"/>
        <w:rPr>
          <w:sz w:val="24"/>
        </w:rPr>
      </w:pPr>
      <w:r w:rsidRPr="002F201D">
        <w:rPr>
          <w:sz w:val="24"/>
          <w:highlight w:val="yellow"/>
        </w:rPr>
        <w:t xml:space="preserve">Action Item 0306-10:   </w:t>
      </w:r>
      <w:r w:rsidRPr="002F201D">
        <w:rPr>
          <w:color w:val="FF0000"/>
          <w:sz w:val="24"/>
          <w:highlight w:val="yellow"/>
        </w:rPr>
        <w:t>Wireless and Wireline Service Providers</w:t>
      </w:r>
      <w:r w:rsidRPr="002F201D">
        <w:rPr>
          <w:sz w:val="24"/>
          <w:highlight w:val="yellow"/>
        </w:rPr>
        <w:t xml:space="preserve"> who do not require their resellers to obtain an OCN, and are interested in activating NANC 399, are to coordinate with their NECA representative to get the entire master list of assigned NECA codes and determine if their reseller provider customers have an OCN.</w:t>
      </w:r>
    </w:p>
    <w:p w14:paraId="66352C7D" w14:textId="77777777" w:rsidR="003E0ECB" w:rsidRDefault="003E0ECB" w:rsidP="002F201D">
      <w:pPr>
        <w:ind w:left="360" w:hanging="360"/>
        <w:rPr>
          <w:sz w:val="24"/>
        </w:rPr>
      </w:pPr>
    </w:p>
    <w:p w14:paraId="20F8B4B1" w14:textId="77777777" w:rsidR="002F201D" w:rsidRDefault="002A05E2" w:rsidP="00FE565E">
      <w:pPr>
        <w:numPr>
          <w:ilvl w:val="0"/>
          <w:numId w:val="35"/>
        </w:numPr>
        <w:rPr>
          <w:sz w:val="24"/>
        </w:rPr>
      </w:pPr>
      <w:r>
        <w:rPr>
          <w:sz w:val="24"/>
        </w:rPr>
        <w:t>Sprint Nextel reported that s</w:t>
      </w:r>
      <w:r w:rsidR="002F201D">
        <w:rPr>
          <w:sz w:val="24"/>
        </w:rPr>
        <w:t>ome of their resellers do not have OCNs.  They will work with them to obtain OCNs.</w:t>
      </w:r>
    </w:p>
    <w:p w14:paraId="0038B8C1" w14:textId="77777777" w:rsidR="002A05E2" w:rsidRDefault="002A05E2" w:rsidP="002A05E2">
      <w:pPr>
        <w:ind w:left="720"/>
        <w:rPr>
          <w:sz w:val="24"/>
        </w:rPr>
      </w:pPr>
    </w:p>
    <w:p w14:paraId="1B147E69" w14:textId="77777777" w:rsidR="002F201D" w:rsidRDefault="002A05E2" w:rsidP="00FE565E">
      <w:pPr>
        <w:numPr>
          <w:ilvl w:val="0"/>
          <w:numId w:val="35"/>
        </w:numPr>
        <w:rPr>
          <w:sz w:val="24"/>
        </w:rPr>
      </w:pPr>
      <w:r>
        <w:rPr>
          <w:sz w:val="24"/>
        </w:rPr>
        <w:t>Verizon Wireless reported that</w:t>
      </w:r>
      <w:r w:rsidR="002F201D">
        <w:rPr>
          <w:sz w:val="24"/>
        </w:rPr>
        <w:t xml:space="preserve"> 10% </w:t>
      </w:r>
      <w:r>
        <w:rPr>
          <w:sz w:val="24"/>
        </w:rPr>
        <w:t xml:space="preserve">of their resellers </w:t>
      </w:r>
      <w:r w:rsidR="002F201D">
        <w:rPr>
          <w:sz w:val="24"/>
        </w:rPr>
        <w:t>do have OCNs.  They will work with them to obtain OCNs.</w:t>
      </w:r>
    </w:p>
    <w:p w14:paraId="7C4241C2" w14:textId="77777777" w:rsidR="002A05E2" w:rsidRDefault="002A05E2" w:rsidP="002A05E2">
      <w:pPr>
        <w:rPr>
          <w:sz w:val="24"/>
        </w:rPr>
      </w:pPr>
    </w:p>
    <w:p w14:paraId="14E19FDF" w14:textId="77777777" w:rsidR="002F201D" w:rsidRDefault="002A05E2" w:rsidP="00FE565E">
      <w:pPr>
        <w:numPr>
          <w:ilvl w:val="0"/>
          <w:numId w:val="35"/>
        </w:numPr>
        <w:rPr>
          <w:sz w:val="24"/>
        </w:rPr>
      </w:pPr>
      <w:r>
        <w:rPr>
          <w:sz w:val="24"/>
        </w:rPr>
        <w:t>A participant asked</w:t>
      </w:r>
      <w:r w:rsidR="002F201D">
        <w:rPr>
          <w:sz w:val="24"/>
        </w:rPr>
        <w:t xml:space="preserve"> if there would be a list of </w:t>
      </w:r>
      <w:proofErr w:type="gramStart"/>
      <w:r w:rsidR="002F201D">
        <w:rPr>
          <w:sz w:val="24"/>
        </w:rPr>
        <w:t>reseller</w:t>
      </w:r>
      <w:proofErr w:type="gramEnd"/>
      <w:r w:rsidR="002F201D">
        <w:rPr>
          <w:sz w:val="24"/>
        </w:rPr>
        <w:t xml:space="preserve"> OCN to name</w:t>
      </w:r>
      <w:r>
        <w:rPr>
          <w:sz w:val="24"/>
        </w:rPr>
        <w:t xml:space="preserve"> association</w:t>
      </w:r>
      <w:r w:rsidR="002F201D">
        <w:rPr>
          <w:sz w:val="24"/>
        </w:rPr>
        <w:t xml:space="preserve">.  NPAC will broadcast </w:t>
      </w:r>
      <w:r>
        <w:rPr>
          <w:sz w:val="24"/>
        </w:rPr>
        <w:t xml:space="preserve">the </w:t>
      </w:r>
      <w:r w:rsidR="002F201D">
        <w:rPr>
          <w:sz w:val="24"/>
        </w:rPr>
        <w:t xml:space="preserve">SP name when </w:t>
      </w:r>
      <w:r>
        <w:rPr>
          <w:sz w:val="24"/>
        </w:rPr>
        <w:t xml:space="preserve">the </w:t>
      </w:r>
      <w:r w:rsidR="002F201D">
        <w:rPr>
          <w:sz w:val="24"/>
        </w:rPr>
        <w:t>SPID is established.</w:t>
      </w:r>
    </w:p>
    <w:p w14:paraId="2EBEF32C" w14:textId="77777777" w:rsidR="002A05E2" w:rsidRDefault="002A05E2" w:rsidP="002A05E2">
      <w:pPr>
        <w:ind w:left="720"/>
        <w:rPr>
          <w:sz w:val="24"/>
        </w:rPr>
      </w:pPr>
    </w:p>
    <w:p w14:paraId="6E83AB8F" w14:textId="77777777" w:rsidR="002F201D" w:rsidRDefault="002F201D" w:rsidP="00FE565E">
      <w:pPr>
        <w:numPr>
          <w:ilvl w:val="0"/>
          <w:numId w:val="35"/>
        </w:numPr>
        <w:rPr>
          <w:sz w:val="24"/>
        </w:rPr>
      </w:pPr>
      <w:r>
        <w:rPr>
          <w:sz w:val="24"/>
        </w:rPr>
        <w:t>A</w:t>
      </w:r>
      <w:r w:rsidR="002A05E2">
        <w:rPr>
          <w:sz w:val="24"/>
        </w:rPr>
        <w:t xml:space="preserve">ction </w:t>
      </w:r>
      <w:r>
        <w:rPr>
          <w:sz w:val="24"/>
        </w:rPr>
        <w:t>I</w:t>
      </w:r>
      <w:r w:rsidR="002A05E2">
        <w:rPr>
          <w:sz w:val="24"/>
        </w:rPr>
        <w:t>tem 0306-10 is</w:t>
      </w:r>
      <w:r>
        <w:rPr>
          <w:sz w:val="24"/>
        </w:rPr>
        <w:t xml:space="preserve"> closed.</w:t>
      </w:r>
    </w:p>
    <w:p w14:paraId="4C597F37" w14:textId="77777777" w:rsidR="002A05E2" w:rsidRDefault="002A05E2" w:rsidP="002A05E2">
      <w:pPr>
        <w:ind w:left="720"/>
        <w:rPr>
          <w:sz w:val="24"/>
        </w:rPr>
      </w:pPr>
    </w:p>
    <w:p w14:paraId="20723AF9" w14:textId="77777777" w:rsidR="002A05E2" w:rsidRPr="00942ED5" w:rsidRDefault="002A05E2" w:rsidP="00FE565E">
      <w:pPr>
        <w:numPr>
          <w:ilvl w:val="0"/>
          <w:numId w:val="35"/>
        </w:numPr>
        <w:rPr>
          <w:sz w:val="24"/>
        </w:rPr>
      </w:pPr>
      <w:r>
        <w:rPr>
          <w:sz w:val="24"/>
        </w:rPr>
        <w:t>It was suggested that</w:t>
      </w:r>
      <w:r w:rsidR="002F201D">
        <w:rPr>
          <w:sz w:val="24"/>
        </w:rPr>
        <w:t xml:space="preserve"> something </w:t>
      </w:r>
      <w:r>
        <w:rPr>
          <w:sz w:val="24"/>
        </w:rPr>
        <w:t xml:space="preserve">be put </w:t>
      </w:r>
      <w:r w:rsidR="002F201D">
        <w:rPr>
          <w:sz w:val="24"/>
        </w:rPr>
        <w:t xml:space="preserve">in </w:t>
      </w:r>
      <w:r>
        <w:rPr>
          <w:sz w:val="24"/>
        </w:rPr>
        <w:t xml:space="preserve">the NP </w:t>
      </w:r>
      <w:r w:rsidR="002F201D">
        <w:rPr>
          <w:sz w:val="24"/>
        </w:rPr>
        <w:t xml:space="preserve">Best Practices to remind providers that they </w:t>
      </w:r>
      <w:proofErr w:type="gramStart"/>
      <w:r w:rsidR="002F201D">
        <w:rPr>
          <w:sz w:val="24"/>
        </w:rPr>
        <w:t>have to</w:t>
      </w:r>
      <w:proofErr w:type="gramEnd"/>
      <w:r w:rsidR="002F201D">
        <w:rPr>
          <w:sz w:val="24"/>
        </w:rPr>
        <w:t xml:space="preserve"> work with their resellers to obtain OCNs if they wish to populate the Alt</w:t>
      </w:r>
      <w:r>
        <w:rPr>
          <w:sz w:val="24"/>
        </w:rPr>
        <w:t>ernate</w:t>
      </w:r>
      <w:r w:rsidR="002F201D">
        <w:rPr>
          <w:sz w:val="24"/>
        </w:rPr>
        <w:t xml:space="preserve"> SPID field in </w:t>
      </w:r>
      <w:r>
        <w:rPr>
          <w:sz w:val="24"/>
        </w:rPr>
        <w:t xml:space="preserve">NANC 399.  </w:t>
      </w:r>
      <w:r>
        <w:rPr>
          <w:color w:val="FF0000"/>
          <w:sz w:val="24"/>
        </w:rPr>
        <w:t>Trevor Thompson</w:t>
      </w:r>
      <w:r>
        <w:rPr>
          <w:sz w:val="24"/>
        </w:rPr>
        <w:t>, T-Mobile, will propose text for the NP Best Practices document to remind providers that they have to work with their resellers to obtain OCNs if they wish to populate the Alternate SPID field introduced in NANC 399.</w:t>
      </w:r>
    </w:p>
    <w:p w14:paraId="594D1BB3" w14:textId="77777777" w:rsidR="003E0ECB" w:rsidRDefault="003E0ECB" w:rsidP="003E0ECB">
      <w:pPr>
        <w:rPr>
          <w:sz w:val="24"/>
        </w:rPr>
      </w:pPr>
    </w:p>
    <w:p w14:paraId="7E2C9989" w14:textId="77777777" w:rsidR="003E0ECB" w:rsidRDefault="003E0ECB" w:rsidP="00FE565E">
      <w:pPr>
        <w:numPr>
          <w:ilvl w:val="0"/>
          <w:numId w:val="34"/>
        </w:numPr>
        <w:rPr>
          <w:sz w:val="24"/>
        </w:rPr>
      </w:pPr>
      <w:r>
        <w:rPr>
          <w:sz w:val="24"/>
        </w:rPr>
        <w:t>NANC 408 – SPID Migration Automation Update – All</w:t>
      </w:r>
    </w:p>
    <w:p w14:paraId="100B121C" w14:textId="77777777" w:rsidR="003E0ECB" w:rsidRDefault="003E0ECB" w:rsidP="003E0ECB">
      <w:pPr>
        <w:ind w:left="2520"/>
        <w:rPr>
          <w:sz w:val="24"/>
        </w:rPr>
      </w:pPr>
      <w:r>
        <w:rPr>
          <w:sz w:val="24"/>
        </w:rPr>
        <w:tab/>
      </w:r>
      <w:r>
        <w:rPr>
          <w:sz w:val="24"/>
        </w:rPr>
        <w:tab/>
      </w:r>
      <w:bookmarkStart w:id="27" w:name="_MON_1192953339"/>
      <w:bookmarkStart w:id="28" w:name="_MON_1192953344"/>
      <w:bookmarkStart w:id="29" w:name="_MON_1202639848"/>
      <w:bookmarkEnd w:id="27"/>
      <w:bookmarkEnd w:id="28"/>
      <w:bookmarkEnd w:id="29"/>
      <w:r w:rsidRPr="00DB7E7C">
        <w:rPr>
          <w:b/>
        </w:rPr>
        <w:object w:dxaOrig="1535" w:dyaOrig="991" w14:anchorId="02E03988">
          <v:shape id="_x0000_i1051" type="#_x0000_t75" style="width:77pt;height:49.45pt" o:ole="">
            <v:imagedata r:id="rId58" o:title=""/>
          </v:shape>
          <o:OLEObject Type="Embed" ProgID="Word.Document.8" ShapeID="_x0000_i1051" DrawAspect="Icon" ObjectID="_1739951005" r:id="rId59">
            <o:FieldCodes>\s</o:FieldCodes>
          </o:OLEObject>
        </w:object>
      </w:r>
    </w:p>
    <w:p w14:paraId="13C28109" w14:textId="77777777" w:rsidR="003E0ECB" w:rsidRDefault="003E0ECB" w:rsidP="003E0ECB">
      <w:pPr>
        <w:rPr>
          <w:sz w:val="24"/>
        </w:rPr>
      </w:pPr>
    </w:p>
    <w:p w14:paraId="27DCE6FA" w14:textId="77777777" w:rsidR="00B53B3C" w:rsidRDefault="00B53B3C" w:rsidP="00FE565E">
      <w:pPr>
        <w:numPr>
          <w:ilvl w:val="0"/>
          <w:numId w:val="17"/>
        </w:numPr>
        <w:rPr>
          <w:sz w:val="24"/>
        </w:rPr>
      </w:pPr>
      <w:r>
        <w:rPr>
          <w:sz w:val="24"/>
        </w:rPr>
        <w:t>It was reported that the SMURF files are being distributed much sooner at the beginning of the maintenance window.</w:t>
      </w:r>
    </w:p>
    <w:p w14:paraId="6095BAD8" w14:textId="77777777" w:rsidR="00B53B3C" w:rsidRDefault="00B53B3C" w:rsidP="00B53B3C">
      <w:pPr>
        <w:ind w:left="1080"/>
        <w:rPr>
          <w:sz w:val="24"/>
        </w:rPr>
      </w:pPr>
    </w:p>
    <w:p w14:paraId="6B2DC8E2" w14:textId="77777777" w:rsidR="00B53B3C" w:rsidRDefault="00B53B3C" w:rsidP="00FE565E">
      <w:pPr>
        <w:numPr>
          <w:ilvl w:val="0"/>
          <w:numId w:val="17"/>
        </w:numPr>
        <w:rPr>
          <w:sz w:val="24"/>
        </w:rPr>
      </w:pPr>
      <w:r>
        <w:rPr>
          <w:sz w:val="24"/>
        </w:rPr>
        <w:t xml:space="preserve">A participant suggested an on-line tool to complete the SPID migration request form and “book a reservation” for a SPID migration, analogous to booking an airline reservation.  The tool would show what is available </w:t>
      </w:r>
      <w:proofErr w:type="gramStart"/>
      <w:r>
        <w:rPr>
          <w:sz w:val="24"/>
        </w:rPr>
        <w:t>when, and</w:t>
      </w:r>
      <w:proofErr w:type="gramEnd"/>
      <w:r>
        <w:rPr>
          <w:sz w:val="24"/>
        </w:rPr>
        <w:t xml:space="preserve"> allow the user to reserve a slot on a given maintenance window date.</w:t>
      </w:r>
    </w:p>
    <w:p w14:paraId="56806CD4" w14:textId="77777777" w:rsidR="003E0ECB" w:rsidRDefault="003E0ECB" w:rsidP="003E0ECB">
      <w:pPr>
        <w:rPr>
          <w:sz w:val="24"/>
        </w:rPr>
      </w:pPr>
    </w:p>
    <w:p w14:paraId="17DBDC0E" w14:textId="77777777" w:rsidR="003E0ECB" w:rsidRDefault="003E0ECB" w:rsidP="00FE565E">
      <w:pPr>
        <w:numPr>
          <w:ilvl w:val="0"/>
          <w:numId w:val="34"/>
        </w:numPr>
        <w:rPr>
          <w:sz w:val="24"/>
        </w:rPr>
      </w:pPr>
      <w:r>
        <w:rPr>
          <w:sz w:val="24"/>
        </w:rPr>
        <w:t>Requirements Development of Accepted Change Orders</w:t>
      </w:r>
    </w:p>
    <w:p w14:paraId="6895D329" w14:textId="4E186FD8" w:rsidR="00556512" w:rsidRDefault="003E0ECB" w:rsidP="003E0ECB">
      <w:pPr>
        <w:rPr>
          <w:sz w:val="24"/>
        </w:rPr>
      </w:pPr>
      <w:r>
        <w:rPr>
          <w:sz w:val="24"/>
        </w:rPr>
        <w:tab/>
      </w:r>
      <w:r>
        <w:rPr>
          <w:sz w:val="24"/>
        </w:rPr>
        <w:tab/>
      </w:r>
      <w:r>
        <w:rPr>
          <w:sz w:val="24"/>
        </w:rPr>
        <w:tab/>
      </w:r>
      <w:r>
        <w:rPr>
          <w:sz w:val="24"/>
        </w:rPr>
        <w:tab/>
      </w:r>
      <w:r>
        <w:rPr>
          <w:sz w:val="24"/>
        </w:rPr>
        <w:tab/>
      </w:r>
      <w:r w:rsidR="00FE565E" w:rsidRPr="009E3443">
        <w:rPr>
          <w:sz w:val="24"/>
        </w:rPr>
        <w:object w:dxaOrig="1535" w:dyaOrig="991" w14:anchorId="6F0BD1AC">
          <v:shape id="_x0000_i1058" type="#_x0000_t75" style="width:77pt;height:49.45pt" o:ole="">
            <v:imagedata r:id="rId60" o:title=""/>
          </v:shape>
          <o:OLEObject Type="Embed" ProgID="Package" ShapeID="_x0000_i1058" DrawAspect="Icon" ObjectID="_1739951006" r:id="rId61"/>
        </w:object>
      </w:r>
      <w:r>
        <w:rPr>
          <w:sz w:val="24"/>
        </w:rPr>
        <w:tab/>
      </w:r>
    </w:p>
    <w:p w14:paraId="56D2B013" w14:textId="77777777" w:rsidR="003E0ECB" w:rsidRDefault="003E0ECB" w:rsidP="00D92045">
      <w:pPr>
        <w:rPr>
          <w:sz w:val="24"/>
        </w:rPr>
      </w:pPr>
    </w:p>
    <w:p w14:paraId="6BB99D1F" w14:textId="77777777" w:rsidR="00B53B3C" w:rsidRDefault="000E7C47" w:rsidP="00FE565E">
      <w:pPr>
        <w:numPr>
          <w:ilvl w:val="0"/>
          <w:numId w:val="36"/>
        </w:numPr>
        <w:rPr>
          <w:sz w:val="24"/>
        </w:rPr>
      </w:pPr>
      <w:proofErr w:type="spellStart"/>
      <w:r>
        <w:rPr>
          <w:sz w:val="24"/>
        </w:rPr>
        <w:t>NeuStar</w:t>
      </w:r>
      <w:proofErr w:type="spellEnd"/>
      <w:r w:rsidR="00B53B3C">
        <w:rPr>
          <w:sz w:val="24"/>
        </w:rPr>
        <w:t xml:space="preserve"> walked thr</w:t>
      </w:r>
      <w:r>
        <w:rPr>
          <w:sz w:val="24"/>
        </w:rPr>
        <w:t>o</w:t>
      </w:r>
      <w:r w:rsidR="00B53B3C">
        <w:rPr>
          <w:sz w:val="24"/>
        </w:rPr>
        <w:t>u</w:t>
      </w:r>
      <w:r>
        <w:rPr>
          <w:sz w:val="24"/>
        </w:rPr>
        <w:t>gh</w:t>
      </w:r>
      <w:r w:rsidR="00B53B3C">
        <w:rPr>
          <w:sz w:val="24"/>
        </w:rPr>
        <w:t xml:space="preserve"> the attached v1</w:t>
      </w:r>
      <w:r>
        <w:rPr>
          <w:sz w:val="24"/>
        </w:rPr>
        <w:t>17 of the NANC Change Order document.</w:t>
      </w:r>
    </w:p>
    <w:p w14:paraId="4ACD8E65" w14:textId="77777777" w:rsidR="000E7C47" w:rsidRDefault="000E7C47" w:rsidP="000E7C47">
      <w:pPr>
        <w:ind w:left="720"/>
        <w:rPr>
          <w:sz w:val="24"/>
        </w:rPr>
      </w:pPr>
    </w:p>
    <w:p w14:paraId="4ADC9454" w14:textId="77777777" w:rsidR="00B53B3C" w:rsidRDefault="00B53B3C" w:rsidP="00FE565E">
      <w:pPr>
        <w:numPr>
          <w:ilvl w:val="0"/>
          <w:numId w:val="36"/>
        </w:numPr>
        <w:rPr>
          <w:sz w:val="24"/>
        </w:rPr>
      </w:pPr>
      <w:r>
        <w:rPr>
          <w:sz w:val="24"/>
        </w:rPr>
        <w:t xml:space="preserve">NANC 388 – Local status information is not affected by the change in NANC 388 to address the issue with NANC 375.  </w:t>
      </w:r>
      <w:r w:rsidR="000E7C47">
        <w:rPr>
          <w:sz w:val="24"/>
        </w:rPr>
        <w:t>This change was a</w:t>
      </w:r>
      <w:r>
        <w:rPr>
          <w:sz w:val="24"/>
        </w:rPr>
        <w:t xml:space="preserve">ccepted and will go in </w:t>
      </w:r>
      <w:r w:rsidR="000E7C47">
        <w:rPr>
          <w:sz w:val="24"/>
        </w:rPr>
        <w:t xml:space="preserve">the </w:t>
      </w:r>
      <w:r>
        <w:rPr>
          <w:sz w:val="24"/>
        </w:rPr>
        <w:t xml:space="preserve">next </w:t>
      </w:r>
      <w:r w:rsidR="000E7C47">
        <w:rPr>
          <w:sz w:val="24"/>
        </w:rPr>
        <w:t xml:space="preserve">version of </w:t>
      </w:r>
      <w:r>
        <w:rPr>
          <w:sz w:val="24"/>
        </w:rPr>
        <w:t>FRS and IIS documentation.</w:t>
      </w:r>
    </w:p>
    <w:p w14:paraId="0B3339FA" w14:textId="77777777" w:rsidR="000E7C47" w:rsidRDefault="000E7C47" w:rsidP="000E7C47">
      <w:pPr>
        <w:rPr>
          <w:sz w:val="24"/>
        </w:rPr>
      </w:pPr>
    </w:p>
    <w:p w14:paraId="4743EF08" w14:textId="77777777" w:rsidR="000E7C47" w:rsidRDefault="000E7C47" w:rsidP="00FE565E">
      <w:pPr>
        <w:numPr>
          <w:ilvl w:val="1"/>
          <w:numId w:val="36"/>
        </w:numPr>
        <w:rPr>
          <w:sz w:val="24"/>
        </w:rPr>
      </w:pPr>
      <w:r>
        <w:rPr>
          <w:sz w:val="24"/>
        </w:rPr>
        <w:t>It was stated that we m</w:t>
      </w:r>
      <w:r w:rsidR="00B53B3C">
        <w:rPr>
          <w:sz w:val="24"/>
        </w:rPr>
        <w:t xml:space="preserve">ay need a new </w:t>
      </w:r>
      <w:r>
        <w:rPr>
          <w:sz w:val="24"/>
        </w:rPr>
        <w:t xml:space="preserve">NANC </w:t>
      </w:r>
      <w:r w:rsidR="00B53B3C">
        <w:rPr>
          <w:sz w:val="24"/>
        </w:rPr>
        <w:t xml:space="preserve">flow for </w:t>
      </w:r>
      <w:r>
        <w:rPr>
          <w:sz w:val="24"/>
        </w:rPr>
        <w:t xml:space="preserve">the </w:t>
      </w:r>
      <w:r w:rsidR="00B53B3C">
        <w:rPr>
          <w:sz w:val="24"/>
        </w:rPr>
        <w:t>Undo Cancel</w:t>
      </w:r>
      <w:r>
        <w:rPr>
          <w:sz w:val="24"/>
        </w:rPr>
        <w:t xml:space="preserve"> functionality</w:t>
      </w:r>
      <w:r w:rsidR="00B53B3C">
        <w:rPr>
          <w:sz w:val="24"/>
        </w:rPr>
        <w:t>.</w:t>
      </w:r>
    </w:p>
    <w:p w14:paraId="1435DD20" w14:textId="77777777" w:rsidR="00B53B3C" w:rsidRDefault="00B53B3C" w:rsidP="000E7C47">
      <w:pPr>
        <w:rPr>
          <w:sz w:val="24"/>
        </w:rPr>
      </w:pPr>
      <w:r>
        <w:rPr>
          <w:sz w:val="24"/>
        </w:rPr>
        <w:t xml:space="preserve">  </w:t>
      </w:r>
    </w:p>
    <w:p w14:paraId="7170D895" w14:textId="77777777" w:rsidR="00B53B3C" w:rsidRDefault="000E7C47" w:rsidP="00FE565E">
      <w:pPr>
        <w:numPr>
          <w:ilvl w:val="1"/>
          <w:numId w:val="36"/>
        </w:numPr>
        <w:rPr>
          <w:sz w:val="24"/>
        </w:rPr>
      </w:pPr>
      <w:r>
        <w:rPr>
          <w:sz w:val="24"/>
        </w:rPr>
        <w:t>A review of the NANC LNP Provisioning flows will be on the a</w:t>
      </w:r>
      <w:r w:rsidR="00B53B3C">
        <w:rPr>
          <w:sz w:val="24"/>
        </w:rPr>
        <w:t>genda for</w:t>
      </w:r>
      <w:r>
        <w:rPr>
          <w:sz w:val="24"/>
        </w:rPr>
        <w:t xml:space="preserve"> the September LNPA WG meeting</w:t>
      </w:r>
      <w:r w:rsidR="00B53B3C">
        <w:rPr>
          <w:sz w:val="24"/>
        </w:rPr>
        <w:t>.</w:t>
      </w:r>
    </w:p>
    <w:p w14:paraId="1131C2AB" w14:textId="77777777" w:rsidR="00B53B3C" w:rsidRDefault="00B53B3C" w:rsidP="00B53B3C">
      <w:pPr>
        <w:rPr>
          <w:sz w:val="24"/>
        </w:rPr>
      </w:pPr>
    </w:p>
    <w:p w14:paraId="3D05DB62" w14:textId="77777777" w:rsidR="00B53B3C" w:rsidRPr="00FA2A9A" w:rsidRDefault="00B53B3C" w:rsidP="00FE565E">
      <w:pPr>
        <w:numPr>
          <w:ilvl w:val="0"/>
          <w:numId w:val="36"/>
        </w:numPr>
        <w:rPr>
          <w:sz w:val="24"/>
          <w:szCs w:val="24"/>
        </w:rPr>
      </w:pPr>
      <w:r w:rsidRPr="00FA2A9A">
        <w:rPr>
          <w:sz w:val="24"/>
          <w:szCs w:val="24"/>
        </w:rPr>
        <w:t>Action IDs and Audit IDs are now expe</w:t>
      </w:r>
      <w:r>
        <w:rPr>
          <w:sz w:val="24"/>
          <w:szCs w:val="24"/>
        </w:rPr>
        <w:t>cted to rollover in about 3</w:t>
      </w:r>
      <w:r w:rsidRPr="00FA2A9A">
        <w:rPr>
          <w:sz w:val="24"/>
          <w:szCs w:val="24"/>
        </w:rPr>
        <w:t xml:space="preserve"> months in the SE Region.  NANC 147 will document the rollover strategy.  There will be no initiative to go to </w:t>
      </w:r>
      <w:proofErr w:type="gramStart"/>
      <w:r w:rsidRPr="00FA2A9A">
        <w:rPr>
          <w:sz w:val="24"/>
          <w:szCs w:val="24"/>
        </w:rPr>
        <w:t>64 bit</w:t>
      </w:r>
      <w:proofErr w:type="gramEnd"/>
      <w:r w:rsidRPr="00FA2A9A">
        <w:rPr>
          <w:sz w:val="24"/>
          <w:szCs w:val="24"/>
        </w:rPr>
        <w:t xml:space="preserve"> IDs.</w:t>
      </w:r>
    </w:p>
    <w:p w14:paraId="24BE2076" w14:textId="77777777" w:rsidR="00B53B3C" w:rsidRDefault="00B53B3C" w:rsidP="00B53B3C">
      <w:pPr>
        <w:rPr>
          <w:sz w:val="24"/>
        </w:rPr>
      </w:pPr>
    </w:p>
    <w:p w14:paraId="2CF00AE3" w14:textId="77777777" w:rsidR="000E7C47" w:rsidRDefault="000E7C47" w:rsidP="00FE565E">
      <w:pPr>
        <w:numPr>
          <w:ilvl w:val="0"/>
          <w:numId w:val="36"/>
        </w:numPr>
        <w:rPr>
          <w:sz w:val="24"/>
        </w:rPr>
      </w:pPr>
      <w:proofErr w:type="spellStart"/>
      <w:r>
        <w:rPr>
          <w:color w:val="FF0000"/>
          <w:sz w:val="24"/>
        </w:rPr>
        <w:t>NeuStar</w:t>
      </w:r>
      <w:proofErr w:type="spellEnd"/>
      <w:r>
        <w:rPr>
          <w:sz w:val="24"/>
        </w:rPr>
        <w:t xml:space="preserve"> will review the latest Architecture Planning Team’s (APT’s) Working Document and advise if there is cause to reactivate the APT to bring the document up to date.</w:t>
      </w:r>
    </w:p>
    <w:p w14:paraId="0FDE6CE7" w14:textId="77777777" w:rsidR="00B53B3C" w:rsidRDefault="00B53B3C" w:rsidP="00B53B3C">
      <w:pPr>
        <w:rPr>
          <w:sz w:val="24"/>
        </w:rPr>
      </w:pPr>
    </w:p>
    <w:p w14:paraId="63048380" w14:textId="77777777" w:rsidR="00B53B3C" w:rsidRDefault="000E7C47" w:rsidP="00FE565E">
      <w:pPr>
        <w:numPr>
          <w:ilvl w:val="0"/>
          <w:numId w:val="36"/>
        </w:numPr>
        <w:rPr>
          <w:sz w:val="24"/>
        </w:rPr>
      </w:pPr>
      <w:r>
        <w:rPr>
          <w:sz w:val="24"/>
        </w:rPr>
        <w:t>It was</w:t>
      </w:r>
      <w:r w:rsidR="00B53B3C">
        <w:rPr>
          <w:sz w:val="24"/>
        </w:rPr>
        <w:t xml:space="preserve"> suggested that if the group considers revisiting NANC 400 in the future, </w:t>
      </w:r>
      <w:r>
        <w:rPr>
          <w:sz w:val="24"/>
        </w:rPr>
        <w:t xml:space="preserve">that </w:t>
      </w:r>
      <w:r w:rsidR="00B53B3C">
        <w:rPr>
          <w:sz w:val="24"/>
        </w:rPr>
        <w:t>we m</w:t>
      </w:r>
      <w:r>
        <w:rPr>
          <w:sz w:val="24"/>
        </w:rPr>
        <w:t>ake sure that we fully vet the Change O</w:t>
      </w:r>
      <w:r w:rsidR="00B53B3C">
        <w:rPr>
          <w:sz w:val="24"/>
        </w:rPr>
        <w:t>rder in the context of an active sta</w:t>
      </w:r>
      <w:r>
        <w:rPr>
          <w:sz w:val="24"/>
        </w:rPr>
        <w:t xml:space="preserve">te.  A </w:t>
      </w:r>
      <w:r w:rsidR="00B53B3C">
        <w:rPr>
          <w:sz w:val="24"/>
        </w:rPr>
        <w:t xml:space="preserve">review </w:t>
      </w:r>
      <w:r>
        <w:rPr>
          <w:sz w:val="24"/>
        </w:rPr>
        <w:t xml:space="preserve">of NANC </w:t>
      </w:r>
      <w:r w:rsidR="00B53B3C">
        <w:rPr>
          <w:sz w:val="24"/>
        </w:rPr>
        <w:t xml:space="preserve">400 and 401 </w:t>
      </w:r>
      <w:r>
        <w:rPr>
          <w:sz w:val="24"/>
        </w:rPr>
        <w:t xml:space="preserve">will be on the September LNPA WG meeting agenda </w:t>
      </w:r>
      <w:r w:rsidR="00B53B3C">
        <w:rPr>
          <w:sz w:val="24"/>
        </w:rPr>
        <w:t>to make sure providers and vendors are aware of the impacts of implementing and activating these change orders should the industry decide to do so in the future.</w:t>
      </w:r>
    </w:p>
    <w:p w14:paraId="3F35BE6F" w14:textId="77777777" w:rsidR="00C052EA" w:rsidRDefault="00C052EA" w:rsidP="00C052EA">
      <w:pPr>
        <w:rPr>
          <w:sz w:val="24"/>
          <w:u w:val="single"/>
        </w:rPr>
      </w:pPr>
    </w:p>
    <w:p w14:paraId="0BD7889C" w14:textId="77777777" w:rsidR="00C052EA" w:rsidRDefault="00C052EA" w:rsidP="00C052EA">
      <w:pPr>
        <w:rPr>
          <w:sz w:val="24"/>
        </w:rPr>
      </w:pPr>
      <w:r>
        <w:rPr>
          <w:sz w:val="24"/>
          <w:u w:val="single"/>
        </w:rPr>
        <w:t>2007 LNPA WG Meeting Schedule:</w:t>
      </w:r>
    </w:p>
    <w:p w14:paraId="66A08BCE" w14:textId="77777777" w:rsidR="00C052EA" w:rsidRDefault="00C052EA" w:rsidP="00C052EA">
      <w:pPr>
        <w:rPr>
          <w:sz w:val="24"/>
        </w:rPr>
      </w:pPr>
    </w:p>
    <w:p w14:paraId="38205473" w14:textId="77777777" w:rsidR="00C052EA" w:rsidRDefault="00C052EA" w:rsidP="00FE565E">
      <w:pPr>
        <w:numPr>
          <w:ilvl w:val="0"/>
          <w:numId w:val="34"/>
        </w:numPr>
        <w:rPr>
          <w:sz w:val="24"/>
        </w:rPr>
      </w:pPr>
      <w:proofErr w:type="spellStart"/>
      <w:r>
        <w:rPr>
          <w:sz w:val="24"/>
        </w:rPr>
        <w:t>NeuStar</w:t>
      </w:r>
      <w:proofErr w:type="spellEnd"/>
      <w:r>
        <w:rPr>
          <w:sz w:val="24"/>
        </w:rPr>
        <w:t xml:space="preserve"> and Sprint Nextel volunteered to host meetings in 2007.</w:t>
      </w:r>
    </w:p>
    <w:p w14:paraId="4B5487DC" w14:textId="77777777" w:rsidR="00C052EA" w:rsidRDefault="00C052EA" w:rsidP="00C052EA">
      <w:pPr>
        <w:rPr>
          <w:sz w:val="24"/>
        </w:rPr>
      </w:pPr>
    </w:p>
    <w:p w14:paraId="04ECD2B9" w14:textId="77777777" w:rsidR="00C052EA" w:rsidRDefault="00C052EA" w:rsidP="00FE565E">
      <w:pPr>
        <w:numPr>
          <w:ilvl w:val="0"/>
          <w:numId w:val="34"/>
        </w:numPr>
        <w:rPr>
          <w:sz w:val="24"/>
        </w:rPr>
      </w:pPr>
      <w:r>
        <w:rPr>
          <w:sz w:val="24"/>
        </w:rPr>
        <w:t>T-Mobile, Verizon Wireless, and Cingular volunteered tentatively to host meetings in 2007.</w:t>
      </w:r>
    </w:p>
    <w:p w14:paraId="0C5CC7D8" w14:textId="77777777" w:rsidR="00C052EA" w:rsidRDefault="00C052EA" w:rsidP="00C052EA">
      <w:pPr>
        <w:rPr>
          <w:sz w:val="24"/>
        </w:rPr>
      </w:pPr>
    </w:p>
    <w:p w14:paraId="5E6B6BA1" w14:textId="77777777" w:rsidR="00C052EA" w:rsidRDefault="00C052EA" w:rsidP="00FE565E">
      <w:pPr>
        <w:numPr>
          <w:ilvl w:val="0"/>
          <w:numId w:val="34"/>
        </w:numPr>
        <w:rPr>
          <w:sz w:val="24"/>
        </w:rPr>
      </w:pPr>
      <w:r>
        <w:rPr>
          <w:sz w:val="24"/>
        </w:rPr>
        <w:t xml:space="preserve"> Comcast will host a meeting in </w:t>
      </w:r>
      <w:smartTag w:uri="urn:schemas-microsoft-com:office:smarttags" w:element="place">
        <w:smartTag w:uri="urn:schemas-microsoft-com:office:smarttags" w:element="City">
          <w:r>
            <w:rPr>
              <w:sz w:val="24"/>
            </w:rPr>
            <w:t>Denver</w:t>
          </w:r>
        </w:smartTag>
      </w:smartTag>
      <w:r>
        <w:rPr>
          <w:sz w:val="24"/>
        </w:rPr>
        <w:t xml:space="preserve"> in March.</w:t>
      </w:r>
    </w:p>
    <w:p w14:paraId="5A0CE83D" w14:textId="77777777" w:rsidR="00007630" w:rsidRDefault="00007630" w:rsidP="00D92045">
      <w:pPr>
        <w:rPr>
          <w:sz w:val="24"/>
        </w:rPr>
      </w:pPr>
    </w:p>
    <w:p w14:paraId="3C364374" w14:textId="77777777" w:rsidR="00007630" w:rsidRPr="0075180E" w:rsidRDefault="000705E9" w:rsidP="00D92045">
      <w:pPr>
        <w:rPr>
          <w:sz w:val="24"/>
          <w:u w:val="single"/>
        </w:rPr>
      </w:pPr>
      <w:r>
        <w:rPr>
          <w:sz w:val="24"/>
          <w:u w:val="single"/>
        </w:rPr>
        <w:t>Discussion of Need for August</w:t>
      </w:r>
      <w:r w:rsidR="0075180E" w:rsidRPr="0075180E">
        <w:rPr>
          <w:sz w:val="24"/>
          <w:u w:val="single"/>
        </w:rPr>
        <w:t xml:space="preserve"> Conference Call</w:t>
      </w:r>
      <w:r w:rsidR="0075180E">
        <w:rPr>
          <w:sz w:val="24"/>
          <w:u w:val="single"/>
        </w:rPr>
        <w:t>:</w:t>
      </w:r>
    </w:p>
    <w:p w14:paraId="08C68413" w14:textId="77777777" w:rsidR="00561BDC" w:rsidRDefault="00561BDC" w:rsidP="00D92045">
      <w:pPr>
        <w:rPr>
          <w:sz w:val="24"/>
        </w:rPr>
      </w:pPr>
    </w:p>
    <w:p w14:paraId="42C57297" w14:textId="77777777" w:rsidR="0075180E" w:rsidRDefault="0075180E" w:rsidP="00FE565E">
      <w:pPr>
        <w:numPr>
          <w:ilvl w:val="0"/>
          <w:numId w:val="22"/>
        </w:numPr>
        <w:rPr>
          <w:sz w:val="24"/>
        </w:rPr>
      </w:pPr>
      <w:r>
        <w:rPr>
          <w:sz w:val="24"/>
        </w:rPr>
        <w:t>It was agree</w:t>
      </w:r>
      <w:r w:rsidR="000705E9">
        <w:rPr>
          <w:sz w:val="24"/>
        </w:rPr>
        <w:t>d that a conference call on August 9</w:t>
      </w:r>
      <w:r w:rsidRPr="0075180E">
        <w:rPr>
          <w:sz w:val="24"/>
          <w:vertAlign w:val="superscript"/>
        </w:rPr>
        <w:t>th</w:t>
      </w:r>
      <w:r>
        <w:rPr>
          <w:sz w:val="24"/>
        </w:rPr>
        <w:t xml:space="preserve"> would be necessary.</w:t>
      </w:r>
    </w:p>
    <w:p w14:paraId="2BC9F2B5" w14:textId="77777777" w:rsidR="0075180E" w:rsidRDefault="0075180E" w:rsidP="00D92045">
      <w:pPr>
        <w:rPr>
          <w:sz w:val="24"/>
        </w:rPr>
      </w:pPr>
    </w:p>
    <w:p w14:paraId="7D70DA26" w14:textId="77777777" w:rsidR="00561BDC" w:rsidRPr="0075180E" w:rsidRDefault="000705E9" w:rsidP="00FE565E">
      <w:pPr>
        <w:numPr>
          <w:ilvl w:val="0"/>
          <w:numId w:val="22"/>
        </w:numPr>
        <w:rPr>
          <w:sz w:val="24"/>
        </w:rPr>
      </w:pPr>
      <w:r>
        <w:rPr>
          <w:sz w:val="24"/>
        </w:rPr>
        <w:t>August 9</w:t>
      </w:r>
      <w:r w:rsidR="00561BDC" w:rsidRPr="0075180E">
        <w:rPr>
          <w:sz w:val="24"/>
          <w:vertAlign w:val="superscript"/>
        </w:rPr>
        <w:t>th</w:t>
      </w:r>
      <w:r w:rsidR="00561BDC" w:rsidRPr="0075180E">
        <w:rPr>
          <w:sz w:val="24"/>
        </w:rPr>
        <w:t xml:space="preserve"> Conference Call Agenda Items:</w:t>
      </w:r>
    </w:p>
    <w:p w14:paraId="6D6DE02F" w14:textId="77777777" w:rsidR="0075180E" w:rsidRDefault="000705E9" w:rsidP="00FE565E">
      <w:pPr>
        <w:numPr>
          <w:ilvl w:val="1"/>
          <w:numId w:val="22"/>
        </w:numPr>
        <w:rPr>
          <w:sz w:val="24"/>
        </w:rPr>
      </w:pPr>
      <w:r>
        <w:rPr>
          <w:sz w:val="24"/>
        </w:rPr>
        <w:t xml:space="preserve">NPAC Point Release 3.3.1 Schedule (Action Item 0706-16) – </w:t>
      </w:r>
      <w:proofErr w:type="spellStart"/>
      <w:r>
        <w:rPr>
          <w:sz w:val="24"/>
        </w:rPr>
        <w:t>NeuStar</w:t>
      </w:r>
      <w:proofErr w:type="spellEnd"/>
    </w:p>
    <w:p w14:paraId="2B3E58FF" w14:textId="77777777" w:rsidR="000705E9" w:rsidRDefault="000705E9" w:rsidP="00FE565E">
      <w:pPr>
        <w:numPr>
          <w:ilvl w:val="1"/>
          <w:numId w:val="22"/>
        </w:numPr>
        <w:rPr>
          <w:sz w:val="24"/>
        </w:rPr>
      </w:pPr>
      <w:r>
        <w:rPr>
          <w:sz w:val="24"/>
        </w:rPr>
        <w:t>Prioritize Areas for LNPA WG to Address (Action Item 0706-07) – All</w:t>
      </w:r>
    </w:p>
    <w:p w14:paraId="11E8F419" w14:textId="77777777" w:rsidR="000705E9" w:rsidRDefault="000705E9" w:rsidP="00FE565E">
      <w:pPr>
        <w:numPr>
          <w:ilvl w:val="1"/>
          <w:numId w:val="22"/>
        </w:numPr>
        <w:rPr>
          <w:sz w:val="24"/>
        </w:rPr>
      </w:pPr>
      <w:r>
        <w:rPr>
          <w:sz w:val="24"/>
        </w:rPr>
        <w:t xml:space="preserve">LRNs Not Open in Network (Action Items 0706-03, 05) – </w:t>
      </w:r>
      <w:smartTag w:uri="urn:schemas-microsoft-com:office:smarttags" w:element="place">
        <w:smartTag w:uri="urn:schemas-microsoft-com:office:smarttags" w:element="City">
          <w:r>
            <w:rPr>
              <w:sz w:val="24"/>
            </w:rPr>
            <w:t>Gary</w:t>
          </w:r>
        </w:smartTag>
      </w:smartTag>
      <w:r>
        <w:rPr>
          <w:sz w:val="24"/>
        </w:rPr>
        <w:t xml:space="preserve"> Sacra</w:t>
      </w:r>
    </w:p>
    <w:p w14:paraId="30E9252C" w14:textId="77777777" w:rsidR="0075180E" w:rsidRDefault="0075180E" w:rsidP="00561BDC">
      <w:pPr>
        <w:rPr>
          <w:sz w:val="24"/>
        </w:rPr>
      </w:pPr>
    </w:p>
    <w:p w14:paraId="7B43C466" w14:textId="77777777" w:rsidR="00561BDC" w:rsidRDefault="000705E9" w:rsidP="00FE565E">
      <w:pPr>
        <w:numPr>
          <w:ilvl w:val="0"/>
          <w:numId w:val="19"/>
        </w:numPr>
        <w:rPr>
          <w:sz w:val="24"/>
        </w:rPr>
      </w:pPr>
      <w:r>
        <w:rPr>
          <w:sz w:val="24"/>
        </w:rPr>
        <w:t>The August 9</w:t>
      </w:r>
      <w:r w:rsidR="00561BDC" w:rsidRPr="00FB6A65">
        <w:rPr>
          <w:sz w:val="24"/>
          <w:vertAlign w:val="superscript"/>
        </w:rPr>
        <w:t>th</w:t>
      </w:r>
      <w:r w:rsidR="00561BDC">
        <w:rPr>
          <w:sz w:val="24"/>
        </w:rPr>
        <w:t xml:space="preserve"> LNPA WG conf</w:t>
      </w:r>
      <w:r>
        <w:rPr>
          <w:sz w:val="24"/>
        </w:rPr>
        <w:t xml:space="preserve">erence call will be held from </w:t>
      </w:r>
      <w:smartTag w:uri="urn:schemas-microsoft-com:office:smarttags" w:element="time">
        <w:smartTagPr>
          <w:attr w:name="Hour" w:val="11"/>
          <w:attr w:name="Minute" w:val="0"/>
        </w:smartTagPr>
        <w:r>
          <w:rPr>
            <w:sz w:val="24"/>
          </w:rPr>
          <w:t>11</w:t>
        </w:r>
        <w:r w:rsidR="00561BDC">
          <w:rPr>
            <w:sz w:val="24"/>
          </w:rPr>
          <w:t>am</w:t>
        </w:r>
      </w:smartTag>
      <w:r>
        <w:rPr>
          <w:sz w:val="24"/>
        </w:rPr>
        <w:t xml:space="preserve"> to </w:t>
      </w:r>
      <w:smartTag w:uri="urn:schemas-microsoft-com:office:smarttags" w:element="time">
        <w:smartTagPr>
          <w:attr w:name="Hour" w:val="13"/>
          <w:attr w:name="Minute" w:val="0"/>
        </w:smartTagPr>
        <w:r>
          <w:rPr>
            <w:sz w:val="24"/>
          </w:rPr>
          <w:t>1</w:t>
        </w:r>
        <w:r w:rsidR="00561BDC">
          <w:rPr>
            <w:sz w:val="24"/>
          </w:rPr>
          <w:t>pm</w:t>
        </w:r>
      </w:smartTag>
      <w:r w:rsidR="00561BDC">
        <w:rPr>
          <w:sz w:val="24"/>
        </w:rPr>
        <w:t xml:space="preserve"> Eastern.  The dial-in bridge number will be 888-412-7808, pin 23272#.</w:t>
      </w:r>
    </w:p>
    <w:p w14:paraId="71D27ED4" w14:textId="77777777" w:rsidR="00561BDC" w:rsidRDefault="00561BDC" w:rsidP="00D92045">
      <w:pPr>
        <w:rPr>
          <w:sz w:val="24"/>
        </w:rPr>
      </w:pPr>
    </w:p>
    <w:p w14:paraId="33587BEF" w14:textId="77777777" w:rsidR="009406A5" w:rsidRPr="009406A5" w:rsidRDefault="000705E9" w:rsidP="00D92045">
      <w:pPr>
        <w:rPr>
          <w:sz w:val="24"/>
          <w:u w:val="single"/>
        </w:rPr>
      </w:pPr>
      <w:r>
        <w:rPr>
          <w:sz w:val="24"/>
          <w:u w:val="single"/>
        </w:rPr>
        <w:t>July</w:t>
      </w:r>
      <w:r w:rsidR="009B2732">
        <w:rPr>
          <w:sz w:val="24"/>
          <w:u w:val="single"/>
        </w:rPr>
        <w:t xml:space="preserve"> NANC Report Development (</w:t>
      </w:r>
      <w:smartTag w:uri="urn:schemas-microsoft-com:office:smarttags" w:element="place">
        <w:smartTag w:uri="urn:schemas-microsoft-com:office:smarttags" w:element="City">
          <w:r w:rsidR="009B2732">
            <w:rPr>
              <w:sz w:val="24"/>
              <w:u w:val="single"/>
            </w:rPr>
            <w:t>Gary</w:t>
          </w:r>
        </w:smartTag>
      </w:smartTag>
      <w:r w:rsidR="009B2732">
        <w:rPr>
          <w:sz w:val="24"/>
          <w:u w:val="single"/>
        </w:rPr>
        <w:t xml:space="preserve"> Sacra</w:t>
      </w:r>
      <w:r w:rsidR="009406A5">
        <w:rPr>
          <w:sz w:val="24"/>
          <w:u w:val="single"/>
        </w:rPr>
        <w:t>, LNPA Co-Chair):</w:t>
      </w:r>
    </w:p>
    <w:p w14:paraId="64974F79" w14:textId="77777777" w:rsidR="00AE4A3E" w:rsidRDefault="00AE4A3E" w:rsidP="00D92045">
      <w:pPr>
        <w:rPr>
          <w:sz w:val="24"/>
        </w:rPr>
      </w:pPr>
    </w:p>
    <w:p w14:paraId="1BD0B205" w14:textId="77777777" w:rsidR="00B605CC" w:rsidRDefault="00B605CC" w:rsidP="00FE565E">
      <w:pPr>
        <w:numPr>
          <w:ilvl w:val="0"/>
          <w:numId w:val="16"/>
        </w:numPr>
        <w:rPr>
          <w:sz w:val="24"/>
        </w:rPr>
      </w:pPr>
      <w:r>
        <w:rPr>
          <w:sz w:val="24"/>
        </w:rPr>
        <w:t>The group identified the following it</w:t>
      </w:r>
      <w:r w:rsidR="002E74D5">
        <w:rPr>
          <w:sz w:val="24"/>
        </w:rPr>
        <w:t>ems for inclusion in the May</w:t>
      </w:r>
      <w:r>
        <w:rPr>
          <w:sz w:val="24"/>
        </w:rPr>
        <w:t xml:space="preserve"> NANC report:</w:t>
      </w:r>
    </w:p>
    <w:p w14:paraId="304A3439" w14:textId="77777777" w:rsidR="00B605CC" w:rsidRDefault="001C4CB7" w:rsidP="00FE565E">
      <w:pPr>
        <w:numPr>
          <w:ilvl w:val="1"/>
          <w:numId w:val="16"/>
        </w:numPr>
        <w:rPr>
          <w:sz w:val="24"/>
        </w:rPr>
      </w:pPr>
      <w:r>
        <w:rPr>
          <w:sz w:val="24"/>
        </w:rPr>
        <w:t>NANC 399 status</w:t>
      </w:r>
    </w:p>
    <w:p w14:paraId="29C23059" w14:textId="77777777" w:rsidR="00B605CC" w:rsidRPr="00D62244" w:rsidRDefault="00CB09A7" w:rsidP="00FE565E">
      <w:pPr>
        <w:numPr>
          <w:ilvl w:val="1"/>
          <w:numId w:val="16"/>
        </w:numPr>
        <w:rPr>
          <w:sz w:val="24"/>
        </w:rPr>
      </w:pPr>
      <w:r>
        <w:rPr>
          <w:sz w:val="24"/>
        </w:rPr>
        <w:t xml:space="preserve">Closed and </w:t>
      </w:r>
      <w:r w:rsidR="00B605CC">
        <w:rPr>
          <w:sz w:val="24"/>
        </w:rPr>
        <w:t>Open PIMs</w:t>
      </w:r>
    </w:p>
    <w:p w14:paraId="19C57E4E" w14:textId="77777777" w:rsidR="00CB09A7" w:rsidRPr="00D10AC2" w:rsidRDefault="00CB09A7" w:rsidP="00B605CC">
      <w:pPr>
        <w:rPr>
          <w:sz w:val="24"/>
        </w:rPr>
      </w:pPr>
    </w:p>
    <w:p w14:paraId="488B441C" w14:textId="77777777" w:rsidR="00FB6B2B" w:rsidRDefault="001C4CB7" w:rsidP="00FB6B2B">
      <w:pPr>
        <w:rPr>
          <w:sz w:val="24"/>
          <w:u w:val="single"/>
        </w:rPr>
      </w:pPr>
      <w:r>
        <w:rPr>
          <w:sz w:val="24"/>
          <w:u w:val="single"/>
        </w:rPr>
        <w:t xml:space="preserve">Review of </w:t>
      </w:r>
      <w:r w:rsidR="000705E9">
        <w:rPr>
          <w:sz w:val="24"/>
          <w:u w:val="single"/>
        </w:rPr>
        <w:t>May</w:t>
      </w:r>
      <w:r w:rsidR="00895113">
        <w:rPr>
          <w:sz w:val="24"/>
          <w:u w:val="single"/>
        </w:rPr>
        <w:t xml:space="preserve"> </w:t>
      </w:r>
      <w:r w:rsidR="00FB6B2B">
        <w:rPr>
          <w:sz w:val="24"/>
          <w:u w:val="single"/>
        </w:rPr>
        <w:t>Action Items:</w:t>
      </w:r>
    </w:p>
    <w:p w14:paraId="21C0D4D8" w14:textId="77777777" w:rsidR="00FB6B2B" w:rsidRDefault="00FB6B2B" w:rsidP="00FB6B2B">
      <w:pPr>
        <w:rPr>
          <w:sz w:val="24"/>
          <w:u w:val="single"/>
        </w:rPr>
      </w:pPr>
    </w:p>
    <w:bookmarkStart w:id="30" w:name="_MON_1215945690"/>
    <w:bookmarkEnd w:id="30"/>
    <w:p w14:paraId="7DB220CE" w14:textId="77777777" w:rsidR="00FB6B2B" w:rsidRDefault="000705E9" w:rsidP="00FB6B2B">
      <w:pPr>
        <w:rPr>
          <w:sz w:val="24"/>
        </w:rPr>
      </w:pPr>
      <w:r w:rsidRPr="000705E9">
        <w:rPr>
          <w:sz w:val="24"/>
        </w:rPr>
        <w:object w:dxaOrig="1535" w:dyaOrig="991" w14:anchorId="3377A754">
          <v:shape id="_x0000_i1053" type="#_x0000_t75" style="width:77pt;height:49.45pt" o:ole="">
            <v:imagedata r:id="rId62" o:title=""/>
          </v:shape>
          <o:OLEObject Type="Embed" ProgID="Word.Document.8" ShapeID="_x0000_i1053" DrawAspect="Icon" ObjectID="_1739951007" r:id="rId63">
            <o:FieldCodes>\s</o:FieldCodes>
          </o:OLEObject>
        </w:object>
      </w:r>
      <w:r w:rsidR="001C4CB7">
        <w:rPr>
          <w:sz w:val="24"/>
        </w:rPr>
        <w:tab/>
      </w:r>
    </w:p>
    <w:p w14:paraId="35A183D6" w14:textId="77777777" w:rsidR="00FB6B2B" w:rsidRDefault="00FB6B2B" w:rsidP="00FB6B2B">
      <w:pPr>
        <w:rPr>
          <w:color w:val="FF0000"/>
          <w:sz w:val="24"/>
          <w:u w:val="single"/>
        </w:rPr>
      </w:pPr>
    </w:p>
    <w:p w14:paraId="104B6C1B" w14:textId="77777777" w:rsidR="00FB6B2B" w:rsidRDefault="004C4022" w:rsidP="00FE565E">
      <w:pPr>
        <w:pStyle w:val="BodyText"/>
        <w:numPr>
          <w:ilvl w:val="0"/>
          <w:numId w:val="8"/>
        </w:numPr>
      </w:pPr>
      <w:r>
        <w:t>Item 05</w:t>
      </w:r>
      <w:r w:rsidR="00CB09A7">
        <w:t>06</w:t>
      </w:r>
      <w:r w:rsidR="00FB6B2B">
        <w:t xml:space="preserve">-01:  This </w:t>
      </w:r>
      <w:r w:rsidR="00FB6B2B" w:rsidRPr="00433192">
        <w:rPr>
          <w:szCs w:val="24"/>
        </w:rPr>
        <w:t xml:space="preserve">item </w:t>
      </w:r>
      <w:r>
        <w:rPr>
          <w:szCs w:val="24"/>
        </w:rPr>
        <w:t>has been completed and is Closed.</w:t>
      </w:r>
    </w:p>
    <w:p w14:paraId="387F0699" w14:textId="77777777" w:rsidR="00FB6B2B" w:rsidRDefault="00FB6B2B" w:rsidP="00FB6B2B">
      <w:pPr>
        <w:pStyle w:val="BodyText"/>
      </w:pPr>
    </w:p>
    <w:p w14:paraId="7C2CFDA9" w14:textId="77777777" w:rsidR="00FB6B2B" w:rsidRDefault="004C4022" w:rsidP="00FE565E">
      <w:pPr>
        <w:pStyle w:val="BodyText"/>
        <w:numPr>
          <w:ilvl w:val="0"/>
          <w:numId w:val="8"/>
        </w:numPr>
      </w:pPr>
      <w:r>
        <w:t>Item 05</w:t>
      </w:r>
      <w:r w:rsidR="00CB09A7">
        <w:t>06</w:t>
      </w:r>
      <w:r w:rsidR="00FB6B2B">
        <w:t xml:space="preserve">-02:  </w:t>
      </w:r>
      <w:r w:rsidR="00CB09A7">
        <w:t xml:space="preserve">This </w:t>
      </w:r>
      <w:r w:rsidR="00CB09A7" w:rsidRPr="00433192">
        <w:rPr>
          <w:szCs w:val="24"/>
        </w:rPr>
        <w:t>item has been completed and is Closed.</w:t>
      </w:r>
      <w:r w:rsidR="00CB09A7">
        <w:rPr>
          <w:szCs w:val="24"/>
        </w:rPr>
        <w:t xml:space="preserve">  </w:t>
      </w:r>
    </w:p>
    <w:p w14:paraId="650C33AE" w14:textId="77777777" w:rsidR="006A251C" w:rsidRDefault="006A251C" w:rsidP="00FB6B2B">
      <w:pPr>
        <w:rPr>
          <w:sz w:val="24"/>
        </w:rPr>
      </w:pPr>
    </w:p>
    <w:p w14:paraId="20277AA5" w14:textId="77777777" w:rsidR="00FB6B2B" w:rsidRDefault="004C4022" w:rsidP="00FE565E">
      <w:pPr>
        <w:numPr>
          <w:ilvl w:val="0"/>
          <w:numId w:val="5"/>
        </w:numPr>
        <w:rPr>
          <w:sz w:val="24"/>
        </w:rPr>
      </w:pPr>
      <w:r>
        <w:rPr>
          <w:sz w:val="24"/>
        </w:rPr>
        <w:t>Item 05</w:t>
      </w:r>
      <w:r w:rsidR="00CB09A7">
        <w:rPr>
          <w:sz w:val="24"/>
        </w:rPr>
        <w:t>06</w:t>
      </w:r>
      <w:r w:rsidR="00FB6B2B">
        <w:rPr>
          <w:sz w:val="24"/>
        </w:rPr>
        <w:t xml:space="preserve">-03:  </w:t>
      </w:r>
      <w:r w:rsidR="00FB6B2B" w:rsidRPr="00EA11A9">
        <w:rPr>
          <w:sz w:val="24"/>
          <w:szCs w:val="24"/>
        </w:rPr>
        <w:t>This item has been completed and is Closed.</w:t>
      </w:r>
      <w:r w:rsidR="00FB6B2B">
        <w:rPr>
          <w:szCs w:val="24"/>
        </w:rPr>
        <w:t xml:space="preserve">  </w:t>
      </w:r>
    </w:p>
    <w:p w14:paraId="2598DD04" w14:textId="77777777" w:rsidR="00FB6B2B" w:rsidRDefault="00FB6B2B" w:rsidP="00FB6B2B">
      <w:pPr>
        <w:rPr>
          <w:sz w:val="24"/>
        </w:rPr>
      </w:pPr>
    </w:p>
    <w:p w14:paraId="7463AA75" w14:textId="77777777" w:rsidR="00DF1E58" w:rsidRDefault="004C4022" w:rsidP="00FE565E">
      <w:pPr>
        <w:numPr>
          <w:ilvl w:val="0"/>
          <w:numId w:val="6"/>
        </w:numPr>
        <w:rPr>
          <w:sz w:val="24"/>
        </w:rPr>
      </w:pPr>
      <w:r>
        <w:rPr>
          <w:sz w:val="24"/>
        </w:rPr>
        <w:t>Item 05</w:t>
      </w:r>
      <w:r w:rsidR="00CB09A7">
        <w:rPr>
          <w:sz w:val="24"/>
        </w:rPr>
        <w:t>06</w:t>
      </w:r>
      <w:r w:rsidR="00FB6B2B">
        <w:rPr>
          <w:sz w:val="24"/>
        </w:rPr>
        <w:t xml:space="preserve">-04:  </w:t>
      </w:r>
      <w:r w:rsidR="00DF1E58" w:rsidRPr="00EA11A9">
        <w:rPr>
          <w:sz w:val="24"/>
          <w:szCs w:val="24"/>
        </w:rPr>
        <w:t>This item has been completed and is Closed.</w:t>
      </w:r>
      <w:r w:rsidR="00DF1E58">
        <w:rPr>
          <w:szCs w:val="24"/>
        </w:rPr>
        <w:t xml:space="preserve">  </w:t>
      </w:r>
    </w:p>
    <w:p w14:paraId="2E8F39B3" w14:textId="77777777" w:rsidR="00FB6B2B" w:rsidRDefault="00FB6B2B" w:rsidP="00FB6B2B">
      <w:pPr>
        <w:rPr>
          <w:sz w:val="24"/>
        </w:rPr>
      </w:pPr>
    </w:p>
    <w:p w14:paraId="47A550C8" w14:textId="77777777" w:rsidR="00FB6B2B" w:rsidRPr="00B160C8" w:rsidRDefault="004C4022" w:rsidP="00FE565E">
      <w:pPr>
        <w:pStyle w:val="BodyText"/>
        <w:numPr>
          <w:ilvl w:val="0"/>
          <w:numId w:val="12"/>
        </w:numPr>
      </w:pPr>
      <w:r>
        <w:t>Item 05</w:t>
      </w:r>
      <w:r w:rsidR="00CB09A7">
        <w:t>06</w:t>
      </w:r>
      <w:r>
        <w:t xml:space="preserve">-05:  </w:t>
      </w:r>
      <w:r w:rsidRPr="00EA11A9">
        <w:rPr>
          <w:szCs w:val="24"/>
        </w:rPr>
        <w:t>This item has been completed and is Closed.</w:t>
      </w:r>
      <w:r>
        <w:rPr>
          <w:szCs w:val="24"/>
        </w:rPr>
        <w:t xml:space="preserve">  </w:t>
      </w:r>
    </w:p>
    <w:p w14:paraId="2C18F0CF" w14:textId="77777777" w:rsidR="00FB6B2B" w:rsidRDefault="00FB6B2B" w:rsidP="00FB6B2B">
      <w:pPr>
        <w:rPr>
          <w:sz w:val="24"/>
        </w:rPr>
      </w:pPr>
    </w:p>
    <w:p w14:paraId="53DAFB1B" w14:textId="77777777" w:rsidR="00FB6B2B" w:rsidRPr="00A369AA" w:rsidRDefault="004C4022" w:rsidP="00FE565E">
      <w:pPr>
        <w:numPr>
          <w:ilvl w:val="0"/>
          <w:numId w:val="6"/>
        </w:numPr>
        <w:rPr>
          <w:sz w:val="24"/>
          <w:szCs w:val="24"/>
        </w:rPr>
      </w:pPr>
      <w:r>
        <w:rPr>
          <w:sz w:val="24"/>
        </w:rPr>
        <w:t>Item 05</w:t>
      </w:r>
      <w:r w:rsidR="00CB09A7">
        <w:rPr>
          <w:sz w:val="24"/>
        </w:rPr>
        <w:t>06</w:t>
      </w:r>
      <w:r w:rsidR="00FB6B2B">
        <w:rPr>
          <w:sz w:val="24"/>
        </w:rPr>
        <w:t xml:space="preserve">-06:  </w:t>
      </w:r>
      <w:r w:rsidR="00FB6B2B" w:rsidRPr="00A369AA">
        <w:rPr>
          <w:sz w:val="24"/>
          <w:szCs w:val="24"/>
        </w:rPr>
        <w:t>This item has been completed and is Closed.</w:t>
      </w:r>
    </w:p>
    <w:p w14:paraId="12E026B5" w14:textId="77777777" w:rsidR="00FB6B2B" w:rsidRDefault="00FB6B2B" w:rsidP="00FB6B2B">
      <w:pPr>
        <w:rPr>
          <w:sz w:val="24"/>
        </w:rPr>
      </w:pPr>
    </w:p>
    <w:p w14:paraId="3C39B6CF" w14:textId="77777777" w:rsidR="00FB6B2B" w:rsidRPr="002B61F9" w:rsidRDefault="004C4022" w:rsidP="00FE565E">
      <w:pPr>
        <w:numPr>
          <w:ilvl w:val="0"/>
          <w:numId w:val="5"/>
        </w:numPr>
        <w:rPr>
          <w:sz w:val="24"/>
        </w:rPr>
      </w:pPr>
      <w:r>
        <w:rPr>
          <w:sz w:val="24"/>
        </w:rPr>
        <w:t>Item 05</w:t>
      </w:r>
      <w:r w:rsidR="00CB09A7">
        <w:rPr>
          <w:sz w:val="24"/>
        </w:rPr>
        <w:t>06</w:t>
      </w:r>
      <w:r w:rsidR="00FB6B2B">
        <w:rPr>
          <w:sz w:val="24"/>
        </w:rPr>
        <w:t>-07:  This item has been completed and is Closed.</w:t>
      </w:r>
    </w:p>
    <w:p w14:paraId="0D2700DD" w14:textId="77777777" w:rsidR="00FB6B2B" w:rsidRPr="00064A5F" w:rsidRDefault="00FB6B2B" w:rsidP="00FB6B2B">
      <w:pPr>
        <w:rPr>
          <w:sz w:val="24"/>
          <w:szCs w:val="24"/>
        </w:rPr>
      </w:pPr>
    </w:p>
    <w:p w14:paraId="2C58D3B6" w14:textId="77777777" w:rsidR="00FB6B2B" w:rsidRPr="00FB6B2B" w:rsidRDefault="004C4022" w:rsidP="00FE565E">
      <w:pPr>
        <w:numPr>
          <w:ilvl w:val="0"/>
          <w:numId w:val="7"/>
        </w:numPr>
        <w:rPr>
          <w:sz w:val="24"/>
        </w:rPr>
      </w:pPr>
      <w:r>
        <w:rPr>
          <w:sz w:val="24"/>
        </w:rPr>
        <w:t>Item 05</w:t>
      </w:r>
      <w:r w:rsidR="00CB09A7">
        <w:rPr>
          <w:sz w:val="24"/>
        </w:rPr>
        <w:t>06</w:t>
      </w:r>
      <w:r w:rsidR="00FB6B2B">
        <w:rPr>
          <w:sz w:val="24"/>
        </w:rPr>
        <w:t xml:space="preserve">-08:  </w:t>
      </w:r>
      <w:r w:rsidR="00FB6B2B" w:rsidRPr="00EA11A9">
        <w:rPr>
          <w:sz w:val="24"/>
          <w:szCs w:val="24"/>
        </w:rPr>
        <w:t>This item has been completed and is Closed</w:t>
      </w:r>
      <w:r w:rsidR="00FB6B2B">
        <w:rPr>
          <w:sz w:val="24"/>
          <w:szCs w:val="24"/>
        </w:rPr>
        <w:t>.</w:t>
      </w:r>
    </w:p>
    <w:p w14:paraId="66BEB426" w14:textId="77777777" w:rsidR="00FB6B2B" w:rsidRDefault="00FB6B2B" w:rsidP="00FB6B2B">
      <w:pPr>
        <w:rPr>
          <w:sz w:val="24"/>
          <w:szCs w:val="24"/>
        </w:rPr>
      </w:pPr>
    </w:p>
    <w:p w14:paraId="3D11F723" w14:textId="77777777" w:rsidR="00FB6B2B" w:rsidRDefault="004C4022" w:rsidP="00FE565E">
      <w:pPr>
        <w:numPr>
          <w:ilvl w:val="0"/>
          <w:numId w:val="12"/>
        </w:numPr>
        <w:rPr>
          <w:sz w:val="24"/>
        </w:rPr>
      </w:pPr>
      <w:r>
        <w:rPr>
          <w:sz w:val="24"/>
        </w:rPr>
        <w:t>Item 05</w:t>
      </w:r>
      <w:r w:rsidR="00CB09A7">
        <w:rPr>
          <w:sz w:val="24"/>
        </w:rPr>
        <w:t>06</w:t>
      </w:r>
      <w:r w:rsidR="00FB6B2B">
        <w:rPr>
          <w:sz w:val="24"/>
        </w:rPr>
        <w:t>-09:</w:t>
      </w:r>
      <w:r w:rsidR="006A251C">
        <w:rPr>
          <w:sz w:val="24"/>
        </w:rPr>
        <w:t xml:space="preserve">  </w:t>
      </w:r>
      <w:r w:rsidR="006A251C" w:rsidRPr="00EA11A9">
        <w:rPr>
          <w:sz w:val="24"/>
          <w:szCs w:val="24"/>
        </w:rPr>
        <w:t>This item has been completed and is Closed</w:t>
      </w:r>
      <w:r w:rsidR="006A251C">
        <w:rPr>
          <w:sz w:val="24"/>
          <w:szCs w:val="24"/>
        </w:rPr>
        <w:t>.</w:t>
      </w:r>
    </w:p>
    <w:p w14:paraId="7542D1AD" w14:textId="77777777" w:rsidR="00FB6B2B" w:rsidRDefault="00FB6B2B" w:rsidP="00FB6B2B">
      <w:pPr>
        <w:rPr>
          <w:sz w:val="24"/>
        </w:rPr>
      </w:pPr>
    </w:p>
    <w:p w14:paraId="1F72E37E" w14:textId="77777777" w:rsidR="00DF1E58" w:rsidRPr="004C4022" w:rsidRDefault="004C4022" w:rsidP="00FE565E">
      <w:pPr>
        <w:numPr>
          <w:ilvl w:val="0"/>
          <w:numId w:val="12"/>
        </w:numPr>
        <w:rPr>
          <w:sz w:val="24"/>
        </w:rPr>
      </w:pPr>
      <w:r>
        <w:rPr>
          <w:sz w:val="24"/>
        </w:rPr>
        <w:t>Item 05</w:t>
      </w:r>
      <w:r w:rsidR="00CB09A7">
        <w:rPr>
          <w:sz w:val="24"/>
        </w:rPr>
        <w:t>06</w:t>
      </w:r>
      <w:r w:rsidR="00FB6B2B">
        <w:rPr>
          <w:sz w:val="24"/>
        </w:rPr>
        <w:t>-10:</w:t>
      </w:r>
      <w:r w:rsidR="00F16593">
        <w:rPr>
          <w:sz w:val="24"/>
        </w:rPr>
        <w:t xml:space="preserve">  </w:t>
      </w:r>
      <w:r w:rsidRPr="00EA11A9">
        <w:rPr>
          <w:sz w:val="24"/>
          <w:szCs w:val="24"/>
        </w:rPr>
        <w:t>This item has been completed and is Closed.</w:t>
      </w:r>
      <w:r>
        <w:rPr>
          <w:szCs w:val="24"/>
        </w:rPr>
        <w:t xml:space="preserve">  </w:t>
      </w:r>
    </w:p>
    <w:p w14:paraId="158E262D" w14:textId="77777777" w:rsidR="00DF1E58" w:rsidRDefault="00DF1E58" w:rsidP="00FB6B2B">
      <w:pPr>
        <w:rPr>
          <w:sz w:val="24"/>
        </w:rPr>
      </w:pPr>
    </w:p>
    <w:p w14:paraId="095B582E" w14:textId="77777777" w:rsidR="00FB6B2B" w:rsidRDefault="00FB6B2B" w:rsidP="00FB6B2B">
      <w:pPr>
        <w:rPr>
          <w:sz w:val="24"/>
          <w:u w:val="single"/>
        </w:rPr>
      </w:pPr>
      <w:r>
        <w:rPr>
          <w:sz w:val="24"/>
          <w:u w:val="single"/>
        </w:rPr>
        <w:t>Action Items Remaining Open from Previous Meetings:</w:t>
      </w:r>
    </w:p>
    <w:p w14:paraId="1052894C" w14:textId="77777777" w:rsidR="00FB6B2B" w:rsidRDefault="00FB6B2B" w:rsidP="00FB6B2B">
      <w:pPr>
        <w:rPr>
          <w:sz w:val="24"/>
        </w:rPr>
      </w:pPr>
    </w:p>
    <w:p w14:paraId="4969DF02" w14:textId="77777777" w:rsidR="00FB6B2B" w:rsidRDefault="004C4022" w:rsidP="00FE565E">
      <w:pPr>
        <w:numPr>
          <w:ilvl w:val="0"/>
          <w:numId w:val="11"/>
        </w:numPr>
        <w:rPr>
          <w:sz w:val="24"/>
        </w:rPr>
      </w:pPr>
      <w:r>
        <w:rPr>
          <w:sz w:val="24"/>
        </w:rPr>
        <w:t xml:space="preserve">Item 0205-04:  </w:t>
      </w:r>
      <w:r w:rsidRPr="00EA11A9">
        <w:rPr>
          <w:sz w:val="24"/>
          <w:szCs w:val="24"/>
        </w:rPr>
        <w:t>This item has been completed and is Closed.</w:t>
      </w:r>
      <w:r>
        <w:rPr>
          <w:szCs w:val="24"/>
        </w:rPr>
        <w:t xml:space="preserve">  </w:t>
      </w:r>
    </w:p>
    <w:p w14:paraId="7D9D249E" w14:textId="77777777" w:rsidR="00FB6B2B" w:rsidRDefault="00FB6B2B" w:rsidP="00FB6B2B">
      <w:pPr>
        <w:rPr>
          <w:sz w:val="24"/>
        </w:rPr>
      </w:pPr>
    </w:p>
    <w:p w14:paraId="1092B9E3" w14:textId="77777777" w:rsidR="00145D5C" w:rsidRDefault="00FB6B2B" w:rsidP="00FE565E">
      <w:pPr>
        <w:numPr>
          <w:ilvl w:val="0"/>
          <w:numId w:val="13"/>
        </w:numPr>
        <w:rPr>
          <w:sz w:val="24"/>
        </w:rPr>
      </w:pPr>
      <w:r>
        <w:rPr>
          <w:sz w:val="24"/>
        </w:rPr>
        <w:t>Item 0605-22:  This item remains Open.</w:t>
      </w:r>
      <w:r w:rsidR="00145D5C">
        <w:rPr>
          <w:sz w:val="24"/>
        </w:rPr>
        <w:t xml:space="preserve"> </w:t>
      </w:r>
    </w:p>
    <w:p w14:paraId="67F1EFF0" w14:textId="77777777" w:rsidR="00145D5C" w:rsidRDefault="00145D5C" w:rsidP="00145D5C">
      <w:pPr>
        <w:rPr>
          <w:sz w:val="24"/>
        </w:rPr>
      </w:pPr>
    </w:p>
    <w:p w14:paraId="478EA60D" w14:textId="77777777" w:rsidR="00145D5C" w:rsidRDefault="00DF1E58" w:rsidP="00FE565E">
      <w:pPr>
        <w:numPr>
          <w:ilvl w:val="0"/>
          <w:numId w:val="13"/>
        </w:numPr>
        <w:rPr>
          <w:sz w:val="24"/>
          <w:szCs w:val="24"/>
        </w:rPr>
      </w:pPr>
      <w:r>
        <w:rPr>
          <w:sz w:val="24"/>
        </w:rPr>
        <w:t>Item 0106-04</w:t>
      </w:r>
      <w:r w:rsidR="004C4022">
        <w:rPr>
          <w:sz w:val="24"/>
        </w:rPr>
        <w:t xml:space="preserve">:  </w:t>
      </w:r>
      <w:r w:rsidR="004C4022" w:rsidRPr="00EA11A9">
        <w:rPr>
          <w:sz w:val="24"/>
          <w:szCs w:val="24"/>
        </w:rPr>
        <w:t>This item has been completed and is Closed.</w:t>
      </w:r>
      <w:r w:rsidR="004C4022">
        <w:rPr>
          <w:szCs w:val="24"/>
        </w:rPr>
        <w:t xml:space="preserve">  </w:t>
      </w:r>
      <w:r w:rsidR="00145D5C" w:rsidRPr="00CB09A7">
        <w:rPr>
          <w:sz w:val="24"/>
          <w:szCs w:val="24"/>
        </w:rPr>
        <w:t xml:space="preserve">  </w:t>
      </w:r>
    </w:p>
    <w:p w14:paraId="46850EB9" w14:textId="77777777" w:rsidR="004C4022" w:rsidRDefault="004C4022" w:rsidP="004C4022">
      <w:pPr>
        <w:rPr>
          <w:sz w:val="24"/>
          <w:szCs w:val="24"/>
        </w:rPr>
      </w:pPr>
    </w:p>
    <w:p w14:paraId="7992AC6A" w14:textId="77777777" w:rsidR="004C4022" w:rsidRDefault="004C4022" w:rsidP="00FE565E">
      <w:pPr>
        <w:numPr>
          <w:ilvl w:val="0"/>
          <w:numId w:val="13"/>
        </w:numPr>
        <w:rPr>
          <w:sz w:val="24"/>
          <w:szCs w:val="24"/>
        </w:rPr>
      </w:pPr>
      <w:r>
        <w:rPr>
          <w:sz w:val="24"/>
          <w:szCs w:val="24"/>
        </w:rPr>
        <w:t>Item 0306-01:  This item remains Open.</w:t>
      </w:r>
    </w:p>
    <w:p w14:paraId="0AED5D37" w14:textId="77777777" w:rsidR="004C4022" w:rsidRDefault="004C4022" w:rsidP="004C4022">
      <w:pPr>
        <w:rPr>
          <w:sz w:val="24"/>
          <w:szCs w:val="24"/>
        </w:rPr>
      </w:pPr>
    </w:p>
    <w:p w14:paraId="4F1DC073" w14:textId="77777777" w:rsidR="004C4022" w:rsidRDefault="004C4022" w:rsidP="00FE565E">
      <w:pPr>
        <w:numPr>
          <w:ilvl w:val="0"/>
          <w:numId w:val="13"/>
        </w:numPr>
        <w:rPr>
          <w:sz w:val="24"/>
          <w:szCs w:val="24"/>
        </w:rPr>
      </w:pPr>
      <w:r>
        <w:rPr>
          <w:sz w:val="24"/>
          <w:szCs w:val="24"/>
        </w:rPr>
        <w:t xml:space="preserve">Item 0306-05:  This item remains Open.  Assignee changed from David Taylor, </w:t>
      </w:r>
      <w:proofErr w:type="spellStart"/>
      <w:r>
        <w:rPr>
          <w:sz w:val="24"/>
          <w:szCs w:val="24"/>
        </w:rPr>
        <w:t>at&amp;t</w:t>
      </w:r>
      <w:proofErr w:type="spellEnd"/>
      <w:r>
        <w:rPr>
          <w:sz w:val="24"/>
          <w:szCs w:val="24"/>
        </w:rPr>
        <w:t xml:space="preserve">, to </w:t>
      </w:r>
      <w:proofErr w:type="spellStart"/>
      <w:r>
        <w:rPr>
          <w:sz w:val="24"/>
          <w:szCs w:val="24"/>
        </w:rPr>
        <w:t>Cyd</w:t>
      </w:r>
      <w:proofErr w:type="spellEnd"/>
      <w:r>
        <w:rPr>
          <w:sz w:val="24"/>
          <w:szCs w:val="24"/>
        </w:rPr>
        <w:t xml:space="preserve"> </w:t>
      </w:r>
      <w:proofErr w:type="spellStart"/>
      <w:r>
        <w:rPr>
          <w:sz w:val="24"/>
          <w:szCs w:val="24"/>
        </w:rPr>
        <w:t>McInerney</w:t>
      </w:r>
      <w:proofErr w:type="spellEnd"/>
      <w:r>
        <w:rPr>
          <w:sz w:val="24"/>
          <w:szCs w:val="24"/>
        </w:rPr>
        <w:t xml:space="preserve">, </w:t>
      </w:r>
      <w:proofErr w:type="spellStart"/>
      <w:r>
        <w:rPr>
          <w:sz w:val="24"/>
          <w:szCs w:val="24"/>
        </w:rPr>
        <w:t>at&amp;t</w:t>
      </w:r>
      <w:proofErr w:type="spellEnd"/>
      <w:r>
        <w:rPr>
          <w:sz w:val="24"/>
          <w:szCs w:val="24"/>
        </w:rPr>
        <w:t>.</w:t>
      </w:r>
    </w:p>
    <w:p w14:paraId="436CE1D4" w14:textId="77777777" w:rsidR="004C4022" w:rsidRDefault="004C4022" w:rsidP="004C4022">
      <w:pPr>
        <w:rPr>
          <w:sz w:val="24"/>
          <w:szCs w:val="24"/>
        </w:rPr>
      </w:pPr>
    </w:p>
    <w:p w14:paraId="43206AFE" w14:textId="77777777" w:rsidR="004C4022" w:rsidRPr="00CB09A7" w:rsidRDefault="004C4022" w:rsidP="00FE565E">
      <w:pPr>
        <w:numPr>
          <w:ilvl w:val="0"/>
          <w:numId w:val="13"/>
        </w:numPr>
        <w:rPr>
          <w:sz w:val="24"/>
          <w:szCs w:val="24"/>
        </w:rPr>
      </w:pPr>
      <w:r>
        <w:rPr>
          <w:sz w:val="24"/>
          <w:szCs w:val="24"/>
        </w:rPr>
        <w:t xml:space="preserve">Item 0306-10:  </w:t>
      </w:r>
      <w:r w:rsidRPr="00EA11A9">
        <w:rPr>
          <w:sz w:val="24"/>
          <w:szCs w:val="24"/>
        </w:rPr>
        <w:t>This item has been completed and is Closed.</w:t>
      </w:r>
      <w:r>
        <w:rPr>
          <w:szCs w:val="24"/>
        </w:rPr>
        <w:t xml:space="preserve">  </w:t>
      </w:r>
    </w:p>
    <w:p w14:paraId="4DB5581B" w14:textId="77777777" w:rsidR="00B605CC" w:rsidRDefault="00B605CC" w:rsidP="00F93FE7">
      <w:pPr>
        <w:rPr>
          <w:sz w:val="24"/>
        </w:rPr>
      </w:pPr>
    </w:p>
    <w:p w14:paraId="4101E8BD" w14:textId="77777777" w:rsidR="00895113" w:rsidRDefault="004C4022" w:rsidP="00895113">
      <w:pPr>
        <w:rPr>
          <w:sz w:val="24"/>
          <w:u w:val="single"/>
        </w:rPr>
      </w:pPr>
      <w:r>
        <w:rPr>
          <w:sz w:val="24"/>
          <w:u w:val="single"/>
        </w:rPr>
        <w:t>Review of June</w:t>
      </w:r>
      <w:r w:rsidR="00895113">
        <w:rPr>
          <w:sz w:val="24"/>
          <w:u w:val="single"/>
        </w:rPr>
        <w:t xml:space="preserve"> Action Items:</w:t>
      </w:r>
    </w:p>
    <w:p w14:paraId="014A67D7" w14:textId="77777777" w:rsidR="00895113" w:rsidRDefault="00895113" w:rsidP="00895113">
      <w:pPr>
        <w:rPr>
          <w:sz w:val="24"/>
          <w:u w:val="single"/>
        </w:rPr>
      </w:pPr>
    </w:p>
    <w:bookmarkStart w:id="31" w:name="_MON_1215946094"/>
    <w:bookmarkEnd w:id="31"/>
    <w:p w14:paraId="1E7E5A08" w14:textId="77777777" w:rsidR="00895113" w:rsidRDefault="004C4022" w:rsidP="00895113">
      <w:pPr>
        <w:rPr>
          <w:sz w:val="24"/>
        </w:rPr>
      </w:pPr>
      <w:r w:rsidRPr="004C4022">
        <w:rPr>
          <w:sz w:val="24"/>
        </w:rPr>
        <w:object w:dxaOrig="1535" w:dyaOrig="991" w14:anchorId="105B0507">
          <v:shape id="_x0000_i1054" type="#_x0000_t75" style="width:77pt;height:49.45pt" o:ole="">
            <v:imagedata r:id="rId64" o:title=""/>
          </v:shape>
          <o:OLEObject Type="Embed" ProgID="Word.Document.8" ShapeID="_x0000_i1054" DrawAspect="Icon" ObjectID="_1739951008" r:id="rId65">
            <o:FieldCodes>\s</o:FieldCodes>
          </o:OLEObject>
        </w:object>
      </w:r>
    </w:p>
    <w:p w14:paraId="70509DDA" w14:textId="77777777" w:rsidR="00895113" w:rsidRDefault="00895113" w:rsidP="00895113">
      <w:pPr>
        <w:pStyle w:val="BodyText"/>
      </w:pPr>
    </w:p>
    <w:p w14:paraId="5FC49B55" w14:textId="77777777" w:rsidR="00895113" w:rsidRDefault="004C4022" w:rsidP="00FE565E">
      <w:pPr>
        <w:pStyle w:val="BodyText"/>
        <w:numPr>
          <w:ilvl w:val="0"/>
          <w:numId w:val="8"/>
        </w:numPr>
      </w:pPr>
      <w:r>
        <w:t>Item 06</w:t>
      </w:r>
      <w:r w:rsidR="00895113">
        <w:t xml:space="preserve">06-01:  This </w:t>
      </w:r>
      <w:r w:rsidR="00895113" w:rsidRPr="00433192">
        <w:rPr>
          <w:szCs w:val="24"/>
        </w:rPr>
        <w:t>item has been completed and is Closed.</w:t>
      </w:r>
      <w:r w:rsidR="00895113">
        <w:rPr>
          <w:szCs w:val="24"/>
        </w:rPr>
        <w:t xml:space="preserve">  </w:t>
      </w:r>
    </w:p>
    <w:p w14:paraId="1487FA1A" w14:textId="77777777" w:rsidR="00895113" w:rsidRDefault="00895113" w:rsidP="00895113">
      <w:pPr>
        <w:rPr>
          <w:sz w:val="24"/>
        </w:rPr>
      </w:pPr>
    </w:p>
    <w:p w14:paraId="3F927257" w14:textId="77777777" w:rsidR="00895113" w:rsidRDefault="004C4022" w:rsidP="00FE565E">
      <w:pPr>
        <w:numPr>
          <w:ilvl w:val="0"/>
          <w:numId w:val="5"/>
        </w:numPr>
        <w:rPr>
          <w:sz w:val="24"/>
        </w:rPr>
      </w:pPr>
      <w:r>
        <w:rPr>
          <w:sz w:val="24"/>
        </w:rPr>
        <w:t>Item 06</w:t>
      </w:r>
      <w:r w:rsidR="00895113">
        <w:rPr>
          <w:sz w:val="24"/>
        </w:rPr>
        <w:t xml:space="preserve">06-02:  </w:t>
      </w:r>
      <w:r w:rsidR="00895113" w:rsidRPr="00EA11A9">
        <w:rPr>
          <w:sz w:val="24"/>
          <w:szCs w:val="24"/>
        </w:rPr>
        <w:t>This item has been completed and is Closed.</w:t>
      </w:r>
      <w:r w:rsidR="00895113">
        <w:rPr>
          <w:szCs w:val="24"/>
        </w:rPr>
        <w:t xml:space="preserve">  </w:t>
      </w:r>
    </w:p>
    <w:p w14:paraId="7039449A" w14:textId="77777777" w:rsidR="00895113" w:rsidRDefault="00895113" w:rsidP="00895113">
      <w:pPr>
        <w:rPr>
          <w:sz w:val="24"/>
        </w:rPr>
      </w:pPr>
    </w:p>
    <w:p w14:paraId="6009AF58" w14:textId="77777777" w:rsidR="00895113" w:rsidRPr="004C4022" w:rsidRDefault="004C4022" w:rsidP="00FE565E">
      <w:pPr>
        <w:numPr>
          <w:ilvl w:val="0"/>
          <w:numId w:val="6"/>
        </w:numPr>
        <w:rPr>
          <w:sz w:val="24"/>
        </w:rPr>
      </w:pPr>
      <w:r>
        <w:rPr>
          <w:sz w:val="24"/>
        </w:rPr>
        <w:t>Item 06</w:t>
      </w:r>
      <w:r w:rsidR="00895113">
        <w:rPr>
          <w:sz w:val="24"/>
        </w:rPr>
        <w:t xml:space="preserve">06-03:  </w:t>
      </w:r>
      <w:r w:rsidR="00895113" w:rsidRPr="00EA11A9">
        <w:rPr>
          <w:sz w:val="24"/>
          <w:szCs w:val="24"/>
        </w:rPr>
        <w:t>This item has been completed and is Closed.</w:t>
      </w:r>
      <w:r w:rsidR="00895113">
        <w:rPr>
          <w:szCs w:val="24"/>
        </w:rPr>
        <w:t xml:space="preserve">  </w:t>
      </w:r>
    </w:p>
    <w:p w14:paraId="6E98B648" w14:textId="77777777" w:rsidR="004C4022" w:rsidRDefault="004C4022" w:rsidP="004C4022">
      <w:pPr>
        <w:rPr>
          <w:szCs w:val="24"/>
        </w:rPr>
      </w:pPr>
    </w:p>
    <w:p w14:paraId="7395D6E6" w14:textId="77777777" w:rsidR="004C4022" w:rsidRDefault="004C4022" w:rsidP="00FE565E">
      <w:pPr>
        <w:numPr>
          <w:ilvl w:val="0"/>
          <w:numId w:val="38"/>
        </w:numPr>
        <w:rPr>
          <w:sz w:val="24"/>
        </w:rPr>
      </w:pPr>
      <w:r>
        <w:rPr>
          <w:sz w:val="24"/>
        </w:rPr>
        <w:t>Item 0606-04:  This item remains Open.  Action Item modified based on discussion at the July 2006 meeting to indicate that Service providers are to provide their contact numbers to Gary Sacra, LNPA WG Co-Chair.</w:t>
      </w:r>
    </w:p>
    <w:p w14:paraId="56622160" w14:textId="77777777" w:rsidR="004C4022" w:rsidRDefault="004C4022" w:rsidP="004C4022">
      <w:pPr>
        <w:rPr>
          <w:sz w:val="24"/>
        </w:rPr>
      </w:pPr>
    </w:p>
    <w:p w14:paraId="0DA74867" w14:textId="77777777" w:rsidR="004C4022" w:rsidRDefault="004C4022" w:rsidP="00FE565E">
      <w:pPr>
        <w:numPr>
          <w:ilvl w:val="0"/>
          <w:numId w:val="37"/>
        </w:numPr>
        <w:rPr>
          <w:sz w:val="24"/>
        </w:rPr>
      </w:pPr>
      <w:r>
        <w:rPr>
          <w:sz w:val="24"/>
        </w:rPr>
        <w:t xml:space="preserve">Item 0606-05:  </w:t>
      </w:r>
      <w:r w:rsidRPr="00EA11A9">
        <w:rPr>
          <w:sz w:val="24"/>
          <w:szCs w:val="24"/>
        </w:rPr>
        <w:t>This item has been completed and is Closed.</w:t>
      </w:r>
      <w:r>
        <w:rPr>
          <w:szCs w:val="24"/>
        </w:rPr>
        <w:t xml:space="preserve">  </w:t>
      </w:r>
    </w:p>
    <w:p w14:paraId="659159CD" w14:textId="77777777" w:rsidR="004C4022" w:rsidRDefault="004C4022" w:rsidP="004C4022">
      <w:pPr>
        <w:rPr>
          <w:sz w:val="24"/>
        </w:rPr>
      </w:pPr>
    </w:p>
    <w:p w14:paraId="142F0B21" w14:textId="77777777" w:rsidR="004C4022" w:rsidRDefault="004C4022" w:rsidP="00FE565E">
      <w:pPr>
        <w:numPr>
          <w:ilvl w:val="0"/>
          <w:numId w:val="37"/>
        </w:numPr>
        <w:rPr>
          <w:sz w:val="24"/>
        </w:rPr>
      </w:pPr>
      <w:r>
        <w:rPr>
          <w:sz w:val="24"/>
        </w:rPr>
        <w:t>Item 0606-06:  This item remains Open.</w:t>
      </w:r>
    </w:p>
    <w:p w14:paraId="6BCABBEA" w14:textId="77777777" w:rsidR="004C4022" w:rsidRDefault="004C4022" w:rsidP="004C4022">
      <w:pPr>
        <w:rPr>
          <w:sz w:val="24"/>
        </w:rPr>
      </w:pPr>
    </w:p>
    <w:p w14:paraId="5B97F26C" w14:textId="77777777" w:rsidR="004C4022" w:rsidRDefault="004C4022" w:rsidP="00FE565E">
      <w:pPr>
        <w:numPr>
          <w:ilvl w:val="0"/>
          <w:numId w:val="37"/>
        </w:numPr>
        <w:rPr>
          <w:sz w:val="24"/>
        </w:rPr>
      </w:pPr>
      <w:r>
        <w:rPr>
          <w:sz w:val="24"/>
        </w:rPr>
        <w:t xml:space="preserve">Item 0606-07:  </w:t>
      </w:r>
      <w:r w:rsidRPr="00EA11A9">
        <w:rPr>
          <w:sz w:val="24"/>
          <w:szCs w:val="24"/>
        </w:rPr>
        <w:t>This item has been completed and is Closed.</w:t>
      </w:r>
      <w:r>
        <w:rPr>
          <w:szCs w:val="24"/>
        </w:rPr>
        <w:t xml:space="preserve">  </w:t>
      </w:r>
    </w:p>
    <w:p w14:paraId="6F3C0128" w14:textId="77777777" w:rsidR="00895113" w:rsidRDefault="00895113" w:rsidP="00F93FE7">
      <w:pPr>
        <w:rPr>
          <w:sz w:val="24"/>
        </w:rPr>
      </w:pPr>
    </w:p>
    <w:p w14:paraId="6C055942" w14:textId="77777777" w:rsidR="00210417" w:rsidRDefault="00210417" w:rsidP="00210417">
      <w:pPr>
        <w:rPr>
          <w:sz w:val="24"/>
          <w:u w:val="single"/>
        </w:rPr>
      </w:pPr>
      <w:r>
        <w:rPr>
          <w:sz w:val="24"/>
          <w:u w:val="single"/>
        </w:rPr>
        <w:t>Unfinished/New Business:</w:t>
      </w:r>
    </w:p>
    <w:p w14:paraId="243E3163" w14:textId="77777777" w:rsidR="00210417" w:rsidRDefault="00210417" w:rsidP="00F93FE7">
      <w:pPr>
        <w:rPr>
          <w:sz w:val="24"/>
        </w:rPr>
      </w:pPr>
    </w:p>
    <w:p w14:paraId="00F978E9" w14:textId="77777777" w:rsidR="0096288C" w:rsidRPr="00E80DCD" w:rsidRDefault="0096288C" w:rsidP="00FE565E">
      <w:pPr>
        <w:numPr>
          <w:ilvl w:val="0"/>
          <w:numId w:val="39"/>
        </w:numPr>
        <w:rPr>
          <w:sz w:val="24"/>
          <w:u w:val="single"/>
        </w:rPr>
      </w:pPr>
      <w:r>
        <w:rPr>
          <w:sz w:val="24"/>
        </w:rPr>
        <w:t xml:space="preserve">Steve </w:t>
      </w:r>
      <w:proofErr w:type="spellStart"/>
      <w:r>
        <w:rPr>
          <w:sz w:val="24"/>
        </w:rPr>
        <w:t>Addicks</w:t>
      </w:r>
      <w:proofErr w:type="spellEnd"/>
      <w:r>
        <w:rPr>
          <w:sz w:val="24"/>
        </w:rPr>
        <w:t xml:space="preserve">, </w:t>
      </w:r>
      <w:proofErr w:type="spellStart"/>
      <w:r>
        <w:rPr>
          <w:sz w:val="24"/>
        </w:rPr>
        <w:t>NeuStar</w:t>
      </w:r>
      <w:proofErr w:type="spellEnd"/>
      <w:r>
        <w:rPr>
          <w:sz w:val="24"/>
        </w:rPr>
        <w:t>, reported that 93.4% of the NXX codes opened in NPAC have had the first port notification issued.</w:t>
      </w:r>
    </w:p>
    <w:p w14:paraId="7DA0433B" w14:textId="77777777" w:rsidR="0096288C" w:rsidRPr="0096288C" w:rsidRDefault="0096288C" w:rsidP="0096288C">
      <w:pPr>
        <w:rPr>
          <w:sz w:val="24"/>
          <w:u w:val="single"/>
        </w:rPr>
      </w:pPr>
    </w:p>
    <w:p w14:paraId="08401E4E" w14:textId="77777777" w:rsidR="0096288C" w:rsidRPr="00B028C7" w:rsidRDefault="0096288C" w:rsidP="00FE565E">
      <w:pPr>
        <w:numPr>
          <w:ilvl w:val="0"/>
          <w:numId w:val="39"/>
        </w:numPr>
        <w:rPr>
          <w:sz w:val="24"/>
        </w:rPr>
      </w:pPr>
      <w:r>
        <w:rPr>
          <w:sz w:val="24"/>
        </w:rPr>
        <w:t xml:space="preserve">Steve </w:t>
      </w:r>
      <w:proofErr w:type="spellStart"/>
      <w:r>
        <w:rPr>
          <w:sz w:val="24"/>
        </w:rPr>
        <w:t>Addicks</w:t>
      </w:r>
      <w:proofErr w:type="spellEnd"/>
      <w:r>
        <w:rPr>
          <w:sz w:val="24"/>
        </w:rPr>
        <w:t xml:space="preserve">, </w:t>
      </w:r>
      <w:proofErr w:type="spellStart"/>
      <w:r>
        <w:rPr>
          <w:sz w:val="24"/>
        </w:rPr>
        <w:t>NeuStar</w:t>
      </w:r>
      <w:proofErr w:type="spellEnd"/>
      <w:r>
        <w:rPr>
          <w:sz w:val="24"/>
        </w:rPr>
        <w:t xml:space="preserve">, reported that the annual failover exercise is currently scheduled for 10/21 and 10/22.  He requested that 10/22 be designated as a blackout date for SPID migrations.  There were no objections from the LNPA WG.  </w:t>
      </w:r>
      <w:proofErr w:type="spellStart"/>
      <w:r>
        <w:rPr>
          <w:color w:val="FF0000"/>
          <w:sz w:val="24"/>
        </w:rPr>
        <w:t>NeuStar</w:t>
      </w:r>
      <w:proofErr w:type="spellEnd"/>
      <w:r>
        <w:rPr>
          <w:sz w:val="24"/>
        </w:rPr>
        <w:t xml:space="preserve"> will send a notice to the X-Regional distribution advising that </w:t>
      </w:r>
      <w:smartTag w:uri="urn:schemas-microsoft-com:office:smarttags" w:element="date">
        <w:smartTagPr>
          <w:attr w:name="Month" w:val="10"/>
          <w:attr w:name="Day" w:val="22"/>
          <w:attr w:name="Year" w:val="2006"/>
        </w:smartTagPr>
        <w:r>
          <w:rPr>
            <w:sz w:val="24"/>
          </w:rPr>
          <w:t xml:space="preserve">October 22, </w:t>
        </w:r>
        <w:proofErr w:type="gramStart"/>
        <w:r>
          <w:rPr>
            <w:sz w:val="24"/>
          </w:rPr>
          <w:t>2006</w:t>
        </w:r>
      </w:smartTag>
      <w:proofErr w:type="gramEnd"/>
      <w:r>
        <w:rPr>
          <w:sz w:val="24"/>
        </w:rPr>
        <w:t xml:space="preserve"> will be a blackout date for SPID migrations due to the annual failover exercise.</w:t>
      </w:r>
    </w:p>
    <w:p w14:paraId="1ED75CB2" w14:textId="77777777" w:rsidR="0096288C" w:rsidRPr="0096288C" w:rsidRDefault="0096288C" w:rsidP="0096288C">
      <w:pPr>
        <w:rPr>
          <w:sz w:val="24"/>
          <w:u w:val="single"/>
        </w:rPr>
      </w:pPr>
    </w:p>
    <w:p w14:paraId="470BE1A5" w14:textId="77777777" w:rsidR="0096288C" w:rsidRPr="00BC283B" w:rsidRDefault="0096288C" w:rsidP="00FE565E">
      <w:pPr>
        <w:numPr>
          <w:ilvl w:val="0"/>
          <w:numId w:val="39"/>
        </w:numPr>
        <w:rPr>
          <w:sz w:val="24"/>
          <w:u w:val="single"/>
        </w:rPr>
      </w:pPr>
      <w:r>
        <w:rPr>
          <w:sz w:val="24"/>
        </w:rPr>
        <w:t xml:space="preserve">Sue Tiffany, Sprint Nextel, asked if there is any interest in developing a SPID to OCN cross-reference.  The question originated in the CIGRR group.  It was stated that the challenge is not so much building the </w:t>
      </w:r>
      <w:proofErr w:type="gramStart"/>
      <w:r>
        <w:rPr>
          <w:sz w:val="24"/>
        </w:rPr>
        <w:t>list, but</w:t>
      </w:r>
      <w:proofErr w:type="gramEnd"/>
      <w:r>
        <w:rPr>
          <w:sz w:val="24"/>
        </w:rPr>
        <w:t xml:space="preserve"> maintaining it.  No interest was expressed at this time.</w:t>
      </w:r>
    </w:p>
    <w:p w14:paraId="2DDC4DA3" w14:textId="77777777" w:rsidR="0096288C" w:rsidRPr="0096288C" w:rsidRDefault="0096288C" w:rsidP="0096288C">
      <w:pPr>
        <w:rPr>
          <w:sz w:val="24"/>
          <w:u w:val="single"/>
        </w:rPr>
      </w:pPr>
    </w:p>
    <w:p w14:paraId="779B1FC2" w14:textId="77777777" w:rsidR="0096288C" w:rsidRDefault="0096288C" w:rsidP="00FE565E">
      <w:pPr>
        <w:numPr>
          <w:ilvl w:val="0"/>
          <w:numId w:val="39"/>
        </w:numPr>
        <w:rPr>
          <w:sz w:val="24"/>
          <w:u w:val="single"/>
        </w:rPr>
      </w:pPr>
      <w:r>
        <w:rPr>
          <w:sz w:val="24"/>
        </w:rPr>
        <w:t xml:space="preserve">Gary Sacra, Verizon, discussed an issue related to difficulty in contacting an SP to request that they open codes in NPAC </w:t>
      </w:r>
      <w:proofErr w:type="gramStart"/>
      <w:r>
        <w:rPr>
          <w:sz w:val="24"/>
        </w:rPr>
        <w:t>in order to</w:t>
      </w:r>
      <w:proofErr w:type="gramEnd"/>
      <w:r>
        <w:rPr>
          <w:sz w:val="24"/>
        </w:rPr>
        <w:t xml:space="preserve"> facilitate customer port requests.  He asked if the group thought it was appropriate to develop a process whereby </w:t>
      </w:r>
      <w:proofErr w:type="spellStart"/>
      <w:r>
        <w:rPr>
          <w:sz w:val="24"/>
        </w:rPr>
        <w:t>NeuStar</w:t>
      </w:r>
      <w:proofErr w:type="spellEnd"/>
      <w:r>
        <w:rPr>
          <w:sz w:val="24"/>
        </w:rPr>
        <w:t xml:space="preserve"> would act on the unreachable provider’s behalf in opening the codes, analogous to the process developed for inadvertent ports when a provider cannot be contacted.  It was asked how </w:t>
      </w:r>
      <w:proofErr w:type="spellStart"/>
      <w:r>
        <w:rPr>
          <w:sz w:val="24"/>
        </w:rPr>
        <w:t>NeuStar</w:t>
      </w:r>
      <w:proofErr w:type="spellEnd"/>
      <w:r>
        <w:rPr>
          <w:sz w:val="24"/>
        </w:rPr>
        <w:t xml:space="preserve"> would determine if it is appropriate to open the code.  How would </w:t>
      </w:r>
      <w:proofErr w:type="spellStart"/>
      <w:r>
        <w:rPr>
          <w:sz w:val="24"/>
        </w:rPr>
        <w:t>NeuStar</w:t>
      </w:r>
      <w:proofErr w:type="spellEnd"/>
      <w:r>
        <w:rPr>
          <w:sz w:val="24"/>
        </w:rPr>
        <w:t xml:space="preserve"> determine if the company has a waiver from porting?  </w:t>
      </w:r>
      <w:smartTag w:uri="urn:schemas-microsoft-com:office:smarttags" w:element="place">
        <w:smartTag w:uri="urn:schemas-microsoft-com:office:smarttags" w:element="City">
          <w:r>
            <w:rPr>
              <w:sz w:val="24"/>
            </w:rPr>
            <w:t>Gary</w:t>
          </w:r>
        </w:smartTag>
      </w:smartTag>
      <w:r>
        <w:rPr>
          <w:sz w:val="24"/>
        </w:rPr>
        <w:t xml:space="preserve"> will discuss further internally and possibly bring in a PIM.</w:t>
      </w:r>
    </w:p>
    <w:p w14:paraId="151E4280" w14:textId="77777777" w:rsidR="00EA11A9" w:rsidRDefault="00EA11A9" w:rsidP="00EA11A9">
      <w:pPr>
        <w:rPr>
          <w:sz w:val="24"/>
        </w:rPr>
      </w:pPr>
    </w:p>
    <w:p w14:paraId="44E9E711" w14:textId="77777777" w:rsidR="00145D5C" w:rsidRDefault="00145D5C" w:rsidP="00EA11A9">
      <w:pPr>
        <w:rPr>
          <w:sz w:val="24"/>
        </w:rPr>
      </w:pPr>
    </w:p>
    <w:p w14:paraId="5C52445A" w14:textId="77777777" w:rsidR="00DA1BB8" w:rsidRDefault="00DA1BB8" w:rsidP="00EA11A9">
      <w:pPr>
        <w:rPr>
          <w:sz w:val="24"/>
        </w:rPr>
      </w:pPr>
    </w:p>
    <w:p w14:paraId="5B150DFB" w14:textId="77777777" w:rsidR="00DA1BB8" w:rsidRDefault="00453A41" w:rsidP="00EA11A9">
      <w:pPr>
        <w:rPr>
          <w:b/>
          <w:i/>
          <w:sz w:val="24"/>
        </w:rPr>
      </w:pPr>
      <w:r>
        <w:rPr>
          <w:b/>
          <w:i/>
          <w:sz w:val="24"/>
        </w:rPr>
        <w:t>N</w:t>
      </w:r>
      <w:r w:rsidR="00D74A55">
        <w:rPr>
          <w:b/>
          <w:i/>
          <w:sz w:val="24"/>
        </w:rPr>
        <w:t xml:space="preserve">ext LNPA Conference Call … </w:t>
      </w:r>
      <w:smartTag w:uri="urn:schemas-microsoft-com:office:smarttags" w:element="date">
        <w:smartTagPr>
          <w:attr w:name="Month" w:val="8"/>
          <w:attr w:name="Day" w:val="9"/>
          <w:attr w:name="Year" w:val="2006"/>
        </w:smartTagPr>
        <w:r w:rsidR="00D74A55">
          <w:rPr>
            <w:b/>
            <w:i/>
            <w:sz w:val="24"/>
          </w:rPr>
          <w:t>August 9, 2006</w:t>
        </w:r>
      </w:smartTag>
      <w:r w:rsidR="00D74A55">
        <w:rPr>
          <w:b/>
          <w:i/>
          <w:sz w:val="24"/>
        </w:rPr>
        <w:t xml:space="preserve">, </w:t>
      </w:r>
      <w:smartTag w:uri="urn:schemas-microsoft-com:office:smarttags" w:element="time">
        <w:smartTagPr>
          <w:attr w:name="Hour" w:val="11"/>
          <w:attr w:name="Minute" w:val="0"/>
        </w:smartTagPr>
        <w:r w:rsidR="00D74A55">
          <w:rPr>
            <w:b/>
            <w:i/>
            <w:sz w:val="24"/>
          </w:rPr>
          <w:t>11am – 1</w:t>
        </w:r>
        <w:r>
          <w:rPr>
            <w:b/>
            <w:i/>
            <w:sz w:val="24"/>
          </w:rPr>
          <w:t>pm</w:t>
        </w:r>
      </w:smartTag>
      <w:r w:rsidR="00DA1BB8">
        <w:rPr>
          <w:b/>
          <w:i/>
          <w:sz w:val="24"/>
        </w:rPr>
        <w:t xml:space="preserve"> Eastern,</w:t>
      </w:r>
    </w:p>
    <w:p w14:paraId="51C6357E" w14:textId="77777777" w:rsidR="00453A41" w:rsidRDefault="00453A41" w:rsidP="00EA11A9">
      <w:pPr>
        <w:rPr>
          <w:b/>
          <w:i/>
          <w:sz w:val="24"/>
        </w:rPr>
      </w:pPr>
      <w:r>
        <w:rPr>
          <w:b/>
          <w:i/>
          <w:sz w:val="24"/>
        </w:rPr>
        <w:t>888-412-7808, PIN</w:t>
      </w:r>
      <w:r w:rsidR="00DA1BB8">
        <w:rPr>
          <w:b/>
          <w:i/>
          <w:sz w:val="24"/>
        </w:rPr>
        <w:t xml:space="preserve"> 23272#</w:t>
      </w:r>
    </w:p>
    <w:p w14:paraId="3BFEFE69" w14:textId="77777777" w:rsidR="00DA1BB8" w:rsidRPr="00453A41" w:rsidRDefault="00DA1BB8" w:rsidP="00EA11A9">
      <w:pPr>
        <w:rPr>
          <w:b/>
          <w:i/>
          <w:sz w:val="24"/>
        </w:rPr>
      </w:pPr>
    </w:p>
    <w:p w14:paraId="4072E19A" w14:textId="77777777" w:rsidR="00D74A55" w:rsidRDefault="00EA11A9" w:rsidP="002D1DCF">
      <w:pPr>
        <w:rPr>
          <w:b/>
          <w:i/>
          <w:sz w:val="24"/>
        </w:rPr>
      </w:pPr>
      <w:r>
        <w:rPr>
          <w:b/>
          <w:i/>
          <w:sz w:val="24"/>
        </w:rPr>
        <w:t xml:space="preserve">Next </w:t>
      </w:r>
      <w:r w:rsidR="008163AC">
        <w:rPr>
          <w:b/>
          <w:i/>
          <w:sz w:val="24"/>
        </w:rPr>
        <w:t xml:space="preserve">LNPA </w:t>
      </w:r>
      <w:r>
        <w:rPr>
          <w:b/>
          <w:i/>
          <w:sz w:val="24"/>
        </w:rPr>
        <w:t>Meeting …</w:t>
      </w:r>
      <w:r>
        <w:rPr>
          <w:i/>
          <w:sz w:val="24"/>
        </w:rPr>
        <w:t xml:space="preserve"> </w:t>
      </w:r>
      <w:smartTag w:uri="urn:schemas-microsoft-com:office:smarttags" w:element="date">
        <w:smartTagPr>
          <w:attr w:name="Month" w:val="9"/>
          <w:attr w:name="Day" w:val="12"/>
          <w:attr w:name="Year" w:val="2006"/>
        </w:smartTagPr>
        <w:r w:rsidR="00D74A55">
          <w:rPr>
            <w:b/>
            <w:i/>
            <w:sz w:val="24"/>
          </w:rPr>
          <w:t>September 12-13</w:t>
        </w:r>
        <w:r w:rsidR="00645A15">
          <w:rPr>
            <w:b/>
            <w:i/>
            <w:sz w:val="24"/>
          </w:rPr>
          <w:t>, 2006</w:t>
        </w:r>
      </w:smartTag>
      <w:r w:rsidR="00D74A55">
        <w:rPr>
          <w:b/>
          <w:i/>
          <w:sz w:val="24"/>
        </w:rPr>
        <w:t xml:space="preserve">, </w:t>
      </w:r>
      <w:smartTag w:uri="urn:schemas-microsoft-com:office:smarttags" w:element="place">
        <w:smartTag w:uri="urn:schemas-microsoft-com:office:smarttags" w:element="City">
          <w:r w:rsidR="00D74A55">
            <w:rPr>
              <w:b/>
              <w:i/>
              <w:sz w:val="24"/>
            </w:rPr>
            <w:t>Baltimore</w:t>
          </w:r>
        </w:smartTag>
        <w:r w:rsidR="00D74A55">
          <w:rPr>
            <w:b/>
            <w:i/>
            <w:sz w:val="24"/>
          </w:rPr>
          <w:t xml:space="preserve">, </w:t>
        </w:r>
        <w:smartTag w:uri="urn:schemas-microsoft-com:office:smarttags" w:element="State">
          <w:r w:rsidR="00D74A55">
            <w:rPr>
              <w:b/>
              <w:i/>
              <w:sz w:val="24"/>
            </w:rPr>
            <w:t>Maryland</w:t>
          </w:r>
        </w:smartTag>
      </w:smartTag>
      <w:r>
        <w:rPr>
          <w:b/>
          <w:i/>
          <w:sz w:val="24"/>
        </w:rPr>
        <w:t xml:space="preserve"> – Hosted b</w:t>
      </w:r>
      <w:r w:rsidR="00D74A55">
        <w:rPr>
          <w:b/>
          <w:i/>
          <w:sz w:val="24"/>
        </w:rPr>
        <w:t xml:space="preserve">y       </w:t>
      </w:r>
    </w:p>
    <w:p w14:paraId="1245BA86" w14:textId="77777777" w:rsidR="005549CC" w:rsidRPr="008C7EDC" w:rsidRDefault="00D74A55" w:rsidP="002D1DCF">
      <w:pPr>
        <w:rPr>
          <w:b/>
          <w:i/>
          <w:sz w:val="24"/>
        </w:rPr>
      </w:pPr>
      <w:r>
        <w:rPr>
          <w:b/>
          <w:i/>
          <w:sz w:val="24"/>
        </w:rPr>
        <w:t xml:space="preserve">                                                                                                                      Verizon</w:t>
      </w:r>
    </w:p>
    <w:sectPr w:rsidR="005549CC" w:rsidRPr="008C7EDC">
      <w:footerReference w:type="even" r:id="rId66"/>
      <w:footerReference w:type="default" r:id="rId6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4F2E" w14:textId="77777777" w:rsidR="00000000" w:rsidRDefault="00FE565E">
      <w:r>
        <w:separator/>
      </w:r>
    </w:p>
  </w:endnote>
  <w:endnote w:type="continuationSeparator" w:id="0">
    <w:p w14:paraId="0BC22974" w14:textId="77777777" w:rsidR="00000000" w:rsidRDefault="00FE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80B9" w14:textId="77777777" w:rsidR="007B17DD" w:rsidRDefault="007B1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D5EC29" w14:textId="77777777" w:rsidR="007B17DD" w:rsidRDefault="007B17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B00A" w14:textId="77777777" w:rsidR="007B17DD" w:rsidRDefault="007B1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D2C">
      <w:rPr>
        <w:rStyle w:val="PageNumber"/>
        <w:noProof/>
      </w:rPr>
      <w:t>1</w:t>
    </w:r>
    <w:r>
      <w:rPr>
        <w:rStyle w:val="PageNumber"/>
      </w:rPr>
      <w:fldChar w:fldCharType="end"/>
    </w:r>
  </w:p>
  <w:p w14:paraId="5B6A6199" w14:textId="77777777" w:rsidR="007B17DD" w:rsidRDefault="007B17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5789" w14:textId="77777777" w:rsidR="00000000" w:rsidRDefault="00FE565E">
      <w:r>
        <w:separator/>
      </w:r>
    </w:p>
  </w:footnote>
  <w:footnote w:type="continuationSeparator" w:id="0">
    <w:p w14:paraId="033B641C" w14:textId="77777777" w:rsidR="00000000" w:rsidRDefault="00FE5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76"/>
    <w:multiLevelType w:val="hybridMultilevel"/>
    <w:tmpl w:val="DCF4F5D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8225A"/>
    <w:multiLevelType w:val="hybridMultilevel"/>
    <w:tmpl w:val="2724E360"/>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rPr>
        <w:rFonts w:ascii="Courier New" w:hAnsi="Courier New" w:cs="Courier New"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E172F"/>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5B52EDF"/>
    <w:multiLevelType w:val="hybridMultilevel"/>
    <w:tmpl w:val="151C525C"/>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rPr>
        <w:rFonts w:ascii="Courier New" w:hAnsi="Courier New" w:cs="Courier New"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C20F6"/>
    <w:multiLevelType w:val="hybridMultilevel"/>
    <w:tmpl w:val="66D470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51168E2"/>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17EC7C41"/>
    <w:multiLevelType w:val="hybridMultilevel"/>
    <w:tmpl w:val="42564F72"/>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8A2C5EB4">
      <w:start w:val="1"/>
      <w:numFmt w:val="bullet"/>
      <w:lvlText w:val=""/>
      <w:lvlJc w:val="left"/>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F708E"/>
    <w:multiLevelType w:val="hybridMultilevel"/>
    <w:tmpl w:val="75F005C2"/>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A0FFE"/>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22346AD6"/>
    <w:multiLevelType w:val="hybridMultilevel"/>
    <w:tmpl w:val="1FD6BD8E"/>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E796C"/>
    <w:multiLevelType w:val="hybridMultilevel"/>
    <w:tmpl w:val="E0ACB0A2"/>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23F91"/>
    <w:multiLevelType w:val="hybridMultilevel"/>
    <w:tmpl w:val="C3680B6C"/>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7580E"/>
    <w:multiLevelType w:val="hybridMultilevel"/>
    <w:tmpl w:val="4E70A86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rPr>
        <w:rFonts w:ascii="Courier New" w:hAnsi="Courier New" w:cs="Courier New"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A2993"/>
    <w:multiLevelType w:val="singleLevel"/>
    <w:tmpl w:val="DEF2A2F4"/>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2C737096"/>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2CFD2218"/>
    <w:multiLevelType w:val="hybridMultilevel"/>
    <w:tmpl w:val="63F88E22"/>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21D61"/>
    <w:multiLevelType w:val="hybridMultilevel"/>
    <w:tmpl w:val="815C0840"/>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9603A8"/>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2E151252"/>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33B327F3"/>
    <w:multiLevelType w:val="hybridMultilevel"/>
    <w:tmpl w:val="54E2B800"/>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C82F45"/>
    <w:multiLevelType w:val="hybridMultilevel"/>
    <w:tmpl w:val="0AD04A9E"/>
    <w:lvl w:ilvl="0" w:tplc="434C2F72">
      <w:start w:val="1"/>
      <w:numFmt w:val="bullet"/>
      <w:lvlText w:val=""/>
      <w:lvlJc w:val="left"/>
      <w:pPr>
        <w:tabs>
          <w:tab w:val="num" w:pos="1080"/>
        </w:tabs>
        <w:ind w:left="1080" w:hanging="360"/>
      </w:pPr>
      <w:rPr>
        <w:rFonts w:ascii="Wingdings" w:hAnsi="Wingding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42C3C22"/>
    <w:multiLevelType w:val="hybridMultilevel"/>
    <w:tmpl w:val="F6FEFC12"/>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2340E9"/>
    <w:multiLevelType w:val="hybridMultilevel"/>
    <w:tmpl w:val="FBE07E6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FD33490"/>
    <w:multiLevelType w:val="hybridMultilevel"/>
    <w:tmpl w:val="1B60A36E"/>
    <w:lvl w:ilvl="0" w:tplc="9568359C">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63470B"/>
    <w:multiLevelType w:val="hybridMultilevel"/>
    <w:tmpl w:val="43B049D2"/>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B42196"/>
    <w:multiLevelType w:val="hybridMultilevel"/>
    <w:tmpl w:val="2BFCC3BC"/>
    <w:lvl w:ilvl="0" w:tplc="434C2F72">
      <w:start w:val="1"/>
      <w:numFmt w:val="bullet"/>
      <w:lvlText w:val=""/>
      <w:lvlJc w:val="left"/>
      <w:pPr>
        <w:tabs>
          <w:tab w:val="num" w:pos="1080"/>
        </w:tabs>
        <w:ind w:left="1080" w:hanging="360"/>
      </w:pPr>
      <w:rPr>
        <w:rFonts w:ascii="Wingdings" w:hAnsi="Wingding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95D3517"/>
    <w:multiLevelType w:val="hybridMultilevel"/>
    <w:tmpl w:val="F40279FC"/>
    <w:lvl w:ilvl="0" w:tplc="434C2F72">
      <w:start w:val="1"/>
      <w:numFmt w:val="bullet"/>
      <w:lvlText w:val=""/>
      <w:lvlJc w:val="left"/>
      <w:pPr>
        <w:tabs>
          <w:tab w:val="num" w:pos="1080"/>
        </w:tabs>
        <w:ind w:left="1080" w:hanging="360"/>
      </w:pPr>
      <w:rPr>
        <w:rFonts w:ascii="Wingdings" w:hAnsi="Wingdings"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A1B300D"/>
    <w:multiLevelType w:val="hybridMultilevel"/>
    <w:tmpl w:val="32728F52"/>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75744D"/>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52F6684E"/>
    <w:multiLevelType w:val="hybridMultilevel"/>
    <w:tmpl w:val="C6D458C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48C4F0B"/>
    <w:multiLevelType w:val="hybridMultilevel"/>
    <w:tmpl w:val="1132F9E8"/>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8091C"/>
    <w:multiLevelType w:val="hybridMultilevel"/>
    <w:tmpl w:val="08947C56"/>
    <w:lvl w:ilvl="0" w:tplc="0409000F">
      <w:start w:val="1"/>
      <w:numFmt w:val="decimal"/>
      <w:lvlText w:val="%1."/>
      <w:lvlJc w:val="left"/>
      <w:pPr>
        <w:tabs>
          <w:tab w:val="num" w:pos="2160"/>
        </w:tabs>
        <w:ind w:left="2160" w:hanging="360"/>
      </w:pPr>
    </w:lvl>
    <w:lvl w:ilvl="1" w:tplc="04090003">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15:restartNumberingAfterBreak="0">
    <w:nsid w:val="5A646E42"/>
    <w:multiLevelType w:val="hybridMultilevel"/>
    <w:tmpl w:val="4C90A1DE"/>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3F5460"/>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34" w15:restartNumberingAfterBreak="0">
    <w:nsid w:val="66214D35"/>
    <w:multiLevelType w:val="hybridMultilevel"/>
    <w:tmpl w:val="0EB0D48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5777F5"/>
    <w:multiLevelType w:val="hybridMultilevel"/>
    <w:tmpl w:val="60DA0782"/>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02B2E"/>
    <w:multiLevelType w:val="hybridMultilevel"/>
    <w:tmpl w:val="58D0BD5E"/>
    <w:lvl w:ilvl="0" w:tplc="0409000F">
      <w:start w:val="1"/>
      <w:numFmt w:val="decimal"/>
      <w:lvlText w:val="%1."/>
      <w:lvlJc w:val="left"/>
      <w:pPr>
        <w:tabs>
          <w:tab w:val="num" w:pos="1080"/>
        </w:tabs>
        <w:ind w:left="1080" w:hanging="360"/>
      </w:pPr>
    </w:lvl>
    <w:lvl w:ilvl="1"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8CD2A8E"/>
    <w:multiLevelType w:val="hybridMultilevel"/>
    <w:tmpl w:val="973AF7C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7B0F3E86"/>
    <w:multiLevelType w:val="hybridMultilevel"/>
    <w:tmpl w:val="E782092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rPr>
        <w:rFonts w:ascii="Courier New" w:hAnsi="Courier New" w:cs="Courier New"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7713065">
    <w:abstractNumId w:val="33"/>
  </w:num>
  <w:num w:numId="2" w16cid:durableId="1463646125">
    <w:abstractNumId w:val="13"/>
  </w:num>
  <w:num w:numId="3" w16cid:durableId="1116023096">
    <w:abstractNumId w:val="28"/>
  </w:num>
  <w:num w:numId="4" w16cid:durableId="1985767979">
    <w:abstractNumId w:val="5"/>
  </w:num>
  <w:num w:numId="5" w16cid:durableId="1780370974">
    <w:abstractNumId w:val="8"/>
  </w:num>
  <w:num w:numId="6" w16cid:durableId="703335981">
    <w:abstractNumId w:val="18"/>
  </w:num>
  <w:num w:numId="7" w16cid:durableId="245458867">
    <w:abstractNumId w:val="2"/>
  </w:num>
  <w:num w:numId="8" w16cid:durableId="1384597504">
    <w:abstractNumId w:val="14"/>
  </w:num>
  <w:num w:numId="9" w16cid:durableId="1359307807">
    <w:abstractNumId w:val="17"/>
  </w:num>
  <w:num w:numId="10" w16cid:durableId="143398203">
    <w:abstractNumId w:val="3"/>
  </w:num>
  <w:num w:numId="11" w16cid:durableId="169755592">
    <w:abstractNumId w:val="0"/>
  </w:num>
  <w:num w:numId="12" w16cid:durableId="1268581645">
    <w:abstractNumId w:val="1"/>
  </w:num>
  <w:num w:numId="13" w16cid:durableId="1874926094">
    <w:abstractNumId w:val="11"/>
  </w:num>
  <w:num w:numId="14" w16cid:durableId="794182587">
    <w:abstractNumId w:val="6"/>
  </w:num>
  <w:num w:numId="15" w16cid:durableId="1952666029">
    <w:abstractNumId w:val="16"/>
  </w:num>
  <w:num w:numId="16" w16cid:durableId="212469348">
    <w:abstractNumId w:val="9"/>
  </w:num>
  <w:num w:numId="17" w16cid:durableId="1436293390">
    <w:abstractNumId w:val="20"/>
  </w:num>
  <w:num w:numId="18" w16cid:durableId="1812208549">
    <w:abstractNumId w:val="23"/>
  </w:num>
  <w:num w:numId="19" w16cid:durableId="1013609884">
    <w:abstractNumId w:val="32"/>
  </w:num>
  <w:num w:numId="20" w16cid:durableId="1195776516">
    <w:abstractNumId w:val="10"/>
  </w:num>
  <w:num w:numId="21" w16cid:durableId="1019694225">
    <w:abstractNumId w:val="36"/>
  </w:num>
  <w:num w:numId="22" w16cid:durableId="979849150">
    <w:abstractNumId w:val="27"/>
  </w:num>
  <w:num w:numId="23" w16cid:durableId="444539762">
    <w:abstractNumId w:val="7"/>
  </w:num>
  <w:num w:numId="24" w16cid:durableId="1456825140">
    <w:abstractNumId w:val="37"/>
  </w:num>
  <w:num w:numId="25" w16cid:durableId="498813307">
    <w:abstractNumId w:val="29"/>
  </w:num>
  <w:num w:numId="26" w16cid:durableId="908542748">
    <w:abstractNumId w:val="31"/>
  </w:num>
  <w:num w:numId="27" w16cid:durableId="1234779727">
    <w:abstractNumId w:val="22"/>
  </w:num>
  <w:num w:numId="28" w16cid:durableId="810560559">
    <w:abstractNumId w:val="4"/>
  </w:num>
  <w:num w:numId="29" w16cid:durableId="1009334114">
    <w:abstractNumId w:val="35"/>
  </w:num>
  <w:num w:numId="30" w16cid:durableId="1447432659">
    <w:abstractNumId w:val="12"/>
  </w:num>
  <w:num w:numId="31" w16cid:durableId="1856769669">
    <w:abstractNumId w:val="15"/>
  </w:num>
  <w:num w:numId="32" w16cid:durableId="95517173">
    <w:abstractNumId w:val="38"/>
  </w:num>
  <w:num w:numId="33" w16cid:durableId="1950970169">
    <w:abstractNumId w:val="34"/>
  </w:num>
  <w:num w:numId="34" w16cid:durableId="1674264605">
    <w:abstractNumId w:val="19"/>
  </w:num>
  <w:num w:numId="35" w16cid:durableId="1644306568">
    <w:abstractNumId w:val="26"/>
  </w:num>
  <w:num w:numId="36" w16cid:durableId="880170267">
    <w:abstractNumId w:val="25"/>
  </w:num>
  <w:num w:numId="37" w16cid:durableId="550075242">
    <w:abstractNumId w:val="30"/>
  </w:num>
  <w:num w:numId="38" w16cid:durableId="1703362266">
    <w:abstractNumId w:val="24"/>
  </w:num>
  <w:num w:numId="39" w16cid:durableId="355932901">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07630"/>
    <w:rsid w:val="000118C2"/>
    <w:rsid w:val="0001320A"/>
    <w:rsid w:val="00017CA4"/>
    <w:rsid w:val="000264D3"/>
    <w:rsid w:val="00027DFE"/>
    <w:rsid w:val="00036804"/>
    <w:rsid w:val="00041A2F"/>
    <w:rsid w:val="00041BB5"/>
    <w:rsid w:val="00042027"/>
    <w:rsid w:val="00043EF0"/>
    <w:rsid w:val="00053321"/>
    <w:rsid w:val="00055F04"/>
    <w:rsid w:val="00056077"/>
    <w:rsid w:val="00056D09"/>
    <w:rsid w:val="00057FC0"/>
    <w:rsid w:val="00060A3E"/>
    <w:rsid w:val="00062A5F"/>
    <w:rsid w:val="00064A5F"/>
    <w:rsid w:val="0006577F"/>
    <w:rsid w:val="0006743C"/>
    <w:rsid w:val="000705E9"/>
    <w:rsid w:val="00070E48"/>
    <w:rsid w:val="00075457"/>
    <w:rsid w:val="00075C1D"/>
    <w:rsid w:val="00076F9E"/>
    <w:rsid w:val="00080CB2"/>
    <w:rsid w:val="00081949"/>
    <w:rsid w:val="00082242"/>
    <w:rsid w:val="00082E9A"/>
    <w:rsid w:val="00084E70"/>
    <w:rsid w:val="0008680C"/>
    <w:rsid w:val="00086D89"/>
    <w:rsid w:val="00095CE7"/>
    <w:rsid w:val="000A1267"/>
    <w:rsid w:val="000A3FF5"/>
    <w:rsid w:val="000A541D"/>
    <w:rsid w:val="000A6433"/>
    <w:rsid w:val="000A6FDA"/>
    <w:rsid w:val="000B0951"/>
    <w:rsid w:val="000B55F2"/>
    <w:rsid w:val="000D2871"/>
    <w:rsid w:val="000E7C47"/>
    <w:rsid w:val="000F1DBD"/>
    <w:rsid w:val="000F2E8E"/>
    <w:rsid w:val="000F3E0D"/>
    <w:rsid w:val="0010013C"/>
    <w:rsid w:val="00101188"/>
    <w:rsid w:val="001041AB"/>
    <w:rsid w:val="00105290"/>
    <w:rsid w:val="001059C7"/>
    <w:rsid w:val="00110B69"/>
    <w:rsid w:val="0011156D"/>
    <w:rsid w:val="0011213B"/>
    <w:rsid w:val="001129EA"/>
    <w:rsid w:val="00115560"/>
    <w:rsid w:val="00116CA9"/>
    <w:rsid w:val="001218C2"/>
    <w:rsid w:val="0012575D"/>
    <w:rsid w:val="00126C7B"/>
    <w:rsid w:val="001344BE"/>
    <w:rsid w:val="0013495D"/>
    <w:rsid w:val="001365FE"/>
    <w:rsid w:val="001369E6"/>
    <w:rsid w:val="00136A24"/>
    <w:rsid w:val="00145D5C"/>
    <w:rsid w:val="00150223"/>
    <w:rsid w:val="001508E2"/>
    <w:rsid w:val="00151EEA"/>
    <w:rsid w:val="001520EA"/>
    <w:rsid w:val="00155381"/>
    <w:rsid w:val="0015654A"/>
    <w:rsid w:val="00157D62"/>
    <w:rsid w:val="00172A31"/>
    <w:rsid w:val="00173812"/>
    <w:rsid w:val="00173B29"/>
    <w:rsid w:val="00176C32"/>
    <w:rsid w:val="001772A0"/>
    <w:rsid w:val="00183121"/>
    <w:rsid w:val="00183B12"/>
    <w:rsid w:val="00185BFE"/>
    <w:rsid w:val="001A31E7"/>
    <w:rsid w:val="001A39D0"/>
    <w:rsid w:val="001A606D"/>
    <w:rsid w:val="001A6E04"/>
    <w:rsid w:val="001A79CF"/>
    <w:rsid w:val="001B213F"/>
    <w:rsid w:val="001B3144"/>
    <w:rsid w:val="001B3B4A"/>
    <w:rsid w:val="001B4AC3"/>
    <w:rsid w:val="001B6475"/>
    <w:rsid w:val="001B75E2"/>
    <w:rsid w:val="001B779F"/>
    <w:rsid w:val="001C1AD9"/>
    <w:rsid w:val="001C4CB7"/>
    <w:rsid w:val="001C55AA"/>
    <w:rsid w:val="001C68C5"/>
    <w:rsid w:val="001C7F9F"/>
    <w:rsid w:val="001D0795"/>
    <w:rsid w:val="001E092E"/>
    <w:rsid w:val="001F0ED3"/>
    <w:rsid w:val="001F2C3D"/>
    <w:rsid w:val="001F59FF"/>
    <w:rsid w:val="001F6D0D"/>
    <w:rsid w:val="001F7203"/>
    <w:rsid w:val="00202151"/>
    <w:rsid w:val="00210417"/>
    <w:rsid w:val="00210F87"/>
    <w:rsid w:val="0021520A"/>
    <w:rsid w:val="002156AD"/>
    <w:rsid w:val="00221BD1"/>
    <w:rsid w:val="00225A19"/>
    <w:rsid w:val="002263EB"/>
    <w:rsid w:val="002327E8"/>
    <w:rsid w:val="00234136"/>
    <w:rsid w:val="0023485B"/>
    <w:rsid w:val="00237BDB"/>
    <w:rsid w:val="00240525"/>
    <w:rsid w:val="00247275"/>
    <w:rsid w:val="00256F8E"/>
    <w:rsid w:val="00260F24"/>
    <w:rsid w:val="00264551"/>
    <w:rsid w:val="002668F7"/>
    <w:rsid w:val="002729FC"/>
    <w:rsid w:val="002735B9"/>
    <w:rsid w:val="00273892"/>
    <w:rsid w:val="00276A9A"/>
    <w:rsid w:val="00280E77"/>
    <w:rsid w:val="00283BC7"/>
    <w:rsid w:val="00285926"/>
    <w:rsid w:val="00285E66"/>
    <w:rsid w:val="00287DAE"/>
    <w:rsid w:val="00292703"/>
    <w:rsid w:val="002944BE"/>
    <w:rsid w:val="002A05E2"/>
    <w:rsid w:val="002A1B21"/>
    <w:rsid w:val="002A1DF4"/>
    <w:rsid w:val="002A512F"/>
    <w:rsid w:val="002A5EEF"/>
    <w:rsid w:val="002B0569"/>
    <w:rsid w:val="002B3A5F"/>
    <w:rsid w:val="002B4650"/>
    <w:rsid w:val="002B4666"/>
    <w:rsid w:val="002C1601"/>
    <w:rsid w:val="002C3D3E"/>
    <w:rsid w:val="002D1DCF"/>
    <w:rsid w:val="002D53F7"/>
    <w:rsid w:val="002D6770"/>
    <w:rsid w:val="002E1A07"/>
    <w:rsid w:val="002E20DC"/>
    <w:rsid w:val="002E48CA"/>
    <w:rsid w:val="002E74D5"/>
    <w:rsid w:val="002F201D"/>
    <w:rsid w:val="003011C6"/>
    <w:rsid w:val="003025E6"/>
    <w:rsid w:val="00305C41"/>
    <w:rsid w:val="0031001C"/>
    <w:rsid w:val="003110FB"/>
    <w:rsid w:val="00316CC9"/>
    <w:rsid w:val="0031790B"/>
    <w:rsid w:val="00325CC8"/>
    <w:rsid w:val="003269C0"/>
    <w:rsid w:val="0033720D"/>
    <w:rsid w:val="003414D1"/>
    <w:rsid w:val="00341ABB"/>
    <w:rsid w:val="003433DD"/>
    <w:rsid w:val="00353D18"/>
    <w:rsid w:val="0035438A"/>
    <w:rsid w:val="0035769F"/>
    <w:rsid w:val="0036087E"/>
    <w:rsid w:val="003614D9"/>
    <w:rsid w:val="00361892"/>
    <w:rsid w:val="003663EE"/>
    <w:rsid w:val="0036688C"/>
    <w:rsid w:val="00370BD1"/>
    <w:rsid w:val="00370CB1"/>
    <w:rsid w:val="003716E8"/>
    <w:rsid w:val="00371979"/>
    <w:rsid w:val="00372696"/>
    <w:rsid w:val="0037300A"/>
    <w:rsid w:val="00377500"/>
    <w:rsid w:val="003856B5"/>
    <w:rsid w:val="00387F6C"/>
    <w:rsid w:val="0039043F"/>
    <w:rsid w:val="00395B1A"/>
    <w:rsid w:val="003969A7"/>
    <w:rsid w:val="003A0915"/>
    <w:rsid w:val="003A0ABF"/>
    <w:rsid w:val="003A2075"/>
    <w:rsid w:val="003B47D8"/>
    <w:rsid w:val="003B6F83"/>
    <w:rsid w:val="003C1AC9"/>
    <w:rsid w:val="003C1C08"/>
    <w:rsid w:val="003C34E7"/>
    <w:rsid w:val="003C377D"/>
    <w:rsid w:val="003C459B"/>
    <w:rsid w:val="003C6FF9"/>
    <w:rsid w:val="003D1C3A"/>
    <w:rsid w:val="003D2342"/>
    <w:rsid w:val="003D5436"/>
    <w:rsid w:val="003D6E00"/>
    <w:rsid w:val="003E0415"/>
    <w:rsid w:val="003E0DA1"/>
    <w:rsid w:val="003E0ECB"/>
    <w:rsid w:val="003E186B"/>
    <w:rsid w:val="003E2DC8"/>
    <w:rsid w:val="003E3707"/>
    <w:rsid w:val="003E47F3"/>
    <w:rsid w:val="003E5E7E"/>
    <w:rsid w:val="003F02E2"/>
    <w:rsid w:val="003F090A"/>
    <w:rsid w:val="003F17A6"/>
    <w:rsid w:val="003F5445"/>
    <w:rsid w:val="003F5D28"/>
    <w:rsid w:val="00402BE2"/>
    <w:rsid w:val="00402DF6"/>
    <w:rsid w:val="004067FA"/>
    <w:rsid w:val="00410E26"/>
    <w:rsid w:val="00415C40"/>
    <w:rsid w:val="00415D02"/>
    <w:rsid w:val="00416974"/>
    <w:rsid w:val="00416DF5"/>
    <w:rsid w:val="00416ECC"/>
    <w:rsid w:val="0042528F"/>
    <w:rsid w:val="004257F7"/>
    <w:rsid w:val="00433192"/>
    <w:rsid w:val="00435981"/>
    <w:rsid w:val="00435E97"/>
    <w:rsid w:val="00437E93"/>
    <w:rsid w:val="00443434"/>
    <w:rsid w:val="00450329"/>
    <w:rsid w:val="004506DF"/>
    <w:rsid w:val="00453A41"/>
    <w:rsid w:val="00453AE4"/>
    <w:rsid w:val="00454181"/>
    <w:rsid w:val="00454920"/>
    <w:rsid w:val="00463C32"/>
    <w:rsid w:val="00463E44"/>
    <w:rsid w:val="00480552"/>
    <w:rsid w:val="00487298"/>
    <w:rsid w:val="004907BA"/>
    <w:rsid w:val="004926D9"/>
    <w:rsid w:val="004932A1"/>
    <w:rsid w:val="00495621"/>
    <w:rsid w:val="004965FE"/>
    <w:rsid w:val="004A1EC3"/>
    <w:rsid w:val="004A334F"/>
    <w:rsid w:val="004A4100"/>
    <w:rsid w:val="004A61F2"/>
    <w:rsid w:val="004A7BE9"/>
    <w:rsid w:val="004B2284"/>
    <w:rsid w:val="004B333A"/>
    <w:rsid w:val="004B5794"/>
    <w:rsid w:val="004B7B01"/>
    <w:rsid w:val="004C0425"/>
    <w:rsid w:val="004C4022"/>
    <w:rsid w:val="004C6E6C"/>
    <w:rsid w:val="004D050A"/>
    <w:rsid w:val="004D07DE"/>
    <w:rsid w:val="004D0A1A"/>
    <w:rsid w:val="004D1B30"/>
    <w:rsid w:val="004D5AEF"/>
    <w:rsid w:val="004E34F5"/>
    <w:rsid w:val="004E424D"/>
    <w:rsid w:val="004E6245"/>
    <w:rsid w:val="004F31E3"/>
    <w:rsid w:val="004F5057"/>
    <w:rsid w:val="004F5177"/>
    <w:rsid w:val="00515A14"/>
    <w:rsid w:val="00516E10"/>
    <w:rsid w:val="0052122F"/>
    <w:rsid w:val="00522B3D"/>
    <w:rsid w:val="00531166"/>
    <w:rsid w:val="00534B3C"/>
    <w:rsid w:val="00541312"/>
    <w:rsid w:val="00544562"/>
    <w:rsid w:val="005450D3"/>
    <w:rsid w:val="00545254"/>
    <w:rsid w:val="00547260"/>
    <w:rsid w:val="00547B01"/>
    <w:rsid w:val="00551B0D"/>
    <w:rsid w:val="00551E67"/>
    <w:rsid w:val="0055312F"/>
    <w:rsid w:val="005549CC"/>
    <w:rsid w:val="00556512"/>
    <w:rsid w:val="00560F33"/>
    <w:rsid w:val="005612A1"/>
    <w:rsid w:val="00561BDC"/>
    <w:rsid w:val="00562A9B"/>
    <w:rsid w:val="00567ECB"/>
    <w:rsid w:val="005768DC"/>
    <w:rsid w:val="005806DB"/>
    <w:rsid w:val="00580E78"/>
    <w:rsid w:val="00581658"/>
    <w:rsid w:val="00583349"/>
    <w:rsid w:val="0058506F"/>
    <w:rsid w:val="00590184"/>
    <w:rsid w:val="005908D7"/>
    <w:rsid w:val="00591732"/>
    <w:rsid w:val="005918CB"/>
    <w:rsid w:val="00592AD0"/>
    <w:rsid w:val="005950DC"/>
    <w:rsid w:val="00597CE2"/>
    <w:rsid w:val="005A0455"/>
    <w:rsid w:val="005A1040"/>
    <w:rsid w:val="005A1B24"/>
    <w:rsid w:val="005A37DA"/>
    <w:rsid w:val="005A5731"/>
    <w:rsid w:val="005A596C"/>
    <w:rsid w:val="005A64AD"/>
    <w:rsid w:val="005A7341"/>
    <w:rsid w:val="005A7BBF"/>
    <w:rsid w:val="005A7D4E"/>
    <w:rsid w:val="005B0F97"/>
    <w:rsid w:val="005B4DDD"/>
    <w:rsid w:val="005B7B96"/>
    <w:rsid w:val="005B7F8A"/>
    <w:rsid w:val="005B7FF6"/>
    <w:rsid w:val="005C00EC"/>
    <w:rsid w:val="005C02B2"/>
    <w:rsid w:val="005C6210"/>
    <w:rsid w:val="005C762D"/>
    <w:rsid w:val="005D0EF5"/>
    <w:rsid w:val="005D159C"/>
    <w:rsid w:val="005D1876"/>
    <w:rsid w:val="005D1CF2"/>
    <w:rsid w:val="005D1E46"/>
    <w:rsid w:val="005D2195"/>
    <w:rsid w:val="005D2BE5"/>
    <w:rsid w:val="005D4F88"/>
    <w:rsid w:val="005D59ED"/>
    <w:rsid w:val="005E1ABC"/>
    <w:rsid w:val="005E22EC"/>
    <w:rsid w:val="005E3E18"/>
    <w:rsid w:val="005E4C6F"/>
    <w:rsid w:val="005E52F9"/>
    <w:rsid w:val="005E589C"/>
    <w:rsid w:val="005E615B"/>
    <w:rsid w:val="005F1070"/>
    <w:rsid w:val="005F4035"/>
    <w:rsid w:val="005F4A26"/>
    <w:rsid w:val="005F6098"/>
    <w:rsid w:val="005F6665"/>
    <w:rsid w:val="005F7D88"/>
    <w:rsid w:val="006000E7"/>
    <w:rsid w:val="00601349"/>
    <w:rsid w:val="00603338"/>
    <w:rsid w:val="00605AA9"/>
    <w:rsid w:val="006102D0"/>
    <w:rsid w:val="00610396"/>
    <w:rsid w:val="00612888"/>
    <w:rsid w:val="00621C5E"/>
    <w:rsid w:val="006257E9"/>
    <w:rsid w:val="006305E7"/>
    <w:rsid w:val="006308DD"/>
    <w:rsid w:val="00633BE0"/>
    <w:rsid w:val="006345E7"/>
    <w:rsid w:val="00645A15"/>
    <w:rsid w:val="0064648E"/>
    <w:rsid w:val="00650D4B"/>
    <w:rsid w:val="006558A7"/>
    <w:rsid w:val="00661783"/>
    <w:rsid w:val="00662990"/>
    <w:rsid w:val="00663AB5"/>
    <w:rsid w:val="00664472"/>
    <w:rsid w:val="00665A8F"/>
    <w:rsid w:val="00672F97"/>
    <w:rsid w:val="0067463D"/>
    <w:rsid w:val="00685110"/>
    <w:rsid w:val="006868C8"/>
    <w:rsid w:val="0068795F"/>
    <w:rsid w:val="006A02C7"/>
    <w:rsid w:val="006A251C"/>
    <w:rsid w:val="006A6F9A"/>
    <w:rsid w:val="006A743E"/>
    <w:rsid w:val="006A761E"/>
    <w:rsid w:val="006B2CC3"/>
    <w:rsid w:val="006B3995"/>
    <w:rsid w:val="006B3E1E"/>
    <w:rsid w:val="006B75BF"/>
    <w:rsid w:val="006B77B0"/>
    <w:rsid w:val="006C059D"/>
    <w:rsid w:val="006D065E"/>
    <w:rsid w:val="006D3FDC"/>
    <w:rsid w:val="006D4AED"/>
    <w:rsid w:val="006D5C0E"/>
    <w:rsid w:val="006D6055"/>
    <w:rsid w:val="006D6478"/>
    <w:rsid w:val="006E5154"/>
    <w:rsid w:val="006E5F56"/>
    <w:rsid w:val="006F065F"/>
    <w:rsid w:val="006F19AE"/>
    <w:rsid w:val="006F2432"/>
    <w:rsid w:val="006F5CE9"/>
    <w:rsid w:val="006F6F87"/>
    <w:rsid w:val="006F70F3"/>
    <w:rsid w:val="007003D4"/>
    <w:rsid w:val="0070047D"/>
    <w:rsid w:val="00701100"/>
    <w:rsid w:val="00702AA4"/>
    <w:rsid w:val="00703DFD"/>
    <w:rsid w:val="00707DED"/>
    <w:rsid w:val="00710F9D"/>
    <w:rsid w:val="007157E2"/>
    <w:rsid w:val="0071597B"/>
    <w:rsid w:val="007179E5"/>
    <w:rsid w:val="00723FD4"/>
    <w:rsid w:val="007305AB"/>
    <w:rsid w:val="00731498"/>
    <w:rsid w:val="0073230A"/>
    <w:rsid w:val="00734C47"/>
    <w:rsid w:val="00737272"/>
    <w:rsid w:val="00741457"/>
    <w:rsid w:val="007426A1"/>
    <w:rsid w:val="00742FDA"/>
    <w:rsid w:val="00747511"/>
    <w:rsid w:val="0075180E"/>
    <w:rsid w:val="0075748E"/>
    <w:rsid w:val="007603F3"/>
    <w:rsid w:val="007633BA"/>
    <w:rsid w:val="007643A9"/>
    <w:rsid w:val="0076497A"/>
    <w:rsid w:val="0077154E"/>
    <w:rsid w:val="007741AA"/>
    <w:rsid w:val="0077618C"/>
    <w:rsid w:val="00777131"/>
    <w:rsid w:val="0078567A"/>
    <w:rsid w:val="0079285F"/>
    <w:rsid w:val="00794ED6"/>
    <w:rsid w:val="00796708"/>
    <w:rsid w:val="007A09D8"/>
    <w:rsid w:val="007A29BF"/>
    <w:rsid w:val="007A6FF1"/>
    <w:rsid w:val="007B17DD"/>
    <w:rsid w:val="007B3E06"/>
    <w:rsid w:val="007B48BB"/>
    <w:rsid w:val="007B5365"/>
    <w:rsid w:val="007B68A5"/>
    <w:rsid w:val="007C453D"/>
    <w:rsid w:val="007C478A"/>
    <w:rsid w:val="007D2673"/>
    <w:rsid w:val="007D35CE"/>
    <w:rsid w:val="007D3FEC"/>
    <w:rsid w:val="007D440F"/>
    <w:rsid w:val="007D562D"/>
    <w:rsid w:val="007D6CD3"/>
    <w:rsid w:val="007E1553"/>
    <w:rsid w:val="007F1840"/>
    <w:rsid w:val="007F19F0"/>
    <w:rsid w:val="007F37D9"/>
    <w:rsid w:val="00807B31"/>
    <w:rsid w:val="008163AC"/>
    <w:rsid w:val="00816A7B"/>
    <w:rsid w:val="008252A9"/>
    <w:rsid w:val="00834AC5"/>
    <w:rsid w:val="00836515"/>
    <w:rsid w:val="0084260F"/>
    <w:rsid w:val="00843760"/>
    <w:rsid w:val="0084631E"/>
    <w:rsid w:val="008523A5"/>
    <w:rsid w:val="00853655"/>
    <w:rsid w:val="00853EAF"/>
    <w:rsid w:val="00854628"/>
    <w:rsid w:val="008548FC"/>
    <w:rsid w:val="0085755D"/>
    <w:rsid w:val="00862B40"/>
    <w:rsid w:val="00863296"/>
    <w:rsid w:val="00867580"/>
    <w:rsid w:val="00870EE8"/>
    <w:rsid w:val="0087228F"/>
    <w:rsid w:val="00872661"/>
    <w:rsid w:val="00874260"/>
    <w:rsid w:val="00874343"/>
    <w:rsid w:val="00875318"/>
    <w:rsid w:val="00876585"/>
    <w:rsid w:val="00877069"/>
    <w:rsid w:val="008854BF"/>
    <w:rsid w:val="00890CDA"/>
    <w:rsid w:val="008935FE"/>
    <w:rsid w:val="00895113"/>
    <w:rsid w:val="008A5309"/>
    <w:rsid w:val="008B301B"/>
    <w:rsid w:val="008B5E14"/>
    <w:rsid w:val="008B60E2"/>
    <w:rsid w:val="008B6B02"/>
    <w:rsid w:val="008B7C67"/>
    <w:rsid w:val="008C1713"/>
    <w:rsid w:val="008C7EDC"/>
    <w:rsid w:val="008D22EC"/>
    <w:rsid w:val="008D4A43"/>
    <w:rsid w:val="008D4D7B"/>
    <w:rsid w:val="008D514E"/>
    <w:rsid w:val="008D5FBA"/>
    <w:rsid w:val="008E0E48"/>
    <w:rsid w:val="008E5F8F"/>
    <w:rsid w:val="00900130"/>
    <w:rsid w:val="00900373"/>
    <w:rsid w:val="0090118C"/>
    <w:rsid w:val="00901660"/>
    <w:rsid w:val="00906AEB"/>
    <w:rsid w:val="00911CA7"/>
    <w:rsid w:val="00914097"/>
    <w:rsid w:val="00915193"/>
    <w:rsid w:val="0091542D"/>
    <w:rsid w:val="0092073C"/>
    <w:rsid w:val="00922818"/>
    <w:rsid w:val="009252C0"/>
    <w:rsid w:val="00925904"/>
    <w:rsid w:val="00925F4C"/>
    <w:rsid w:val="00926A78"/>
    <w:rsid w:val="00934E00"/>
    <w:rsid w:val="009351F2"/>
    <w:rsid w:val="0093531D"/>
    <w:rsid w:val="00935A66"/>
    <w:rsid w:val="0093793C"/>
    <w:rsid w:val="00937FFC"/>
    <w:rsid w:val="009406A5"/>
    <w:rsid w:val="009408C5"/>
    <w:rsid w:val="00945B30"/>
    <w:rsid w:val="0095373D"/>
    <w:rsid w:val="00954D82"/>
    <w:rsid w:val="0096288C"/>
    <w:rsid w:val="00963D27"/>
    <w:rsid w:val="00965C80"/>
    <w:rsid w:val="00965F31"/>
    <w:rsid w:val="0097100D"/>
    <w:rsid w:val="0097189C"/>
    <w:rsid w:val="00972707"/>
    <w:rsid w:val="00974A31"/>
    <w:rsid w:val="009751CA"/>
    <w:rsid w:val="009772F7"/>
    <w:rsid w:val="009809DB"/>
    <w:rsid w:val="009833DC"/>
    <w:rsid w:val="009854E1"/>
    <w:rsid w:val="00987BFC"/>
    <w:rsid w:val="00994D6F"/>
    <w:rsid w:val="00995C78"/>
    <w:rsid w:val="009B0C61"/>
    <w:rsid w:val="009B2732"/>
    <w:rsid w:val="009B2C9A"/>
    <w:rsid w:val="009B50FD"/>
    <w:rsid w:val="009C159D"/>
    <w:rsid w:val="009C1609"/>
    <w:rsid w:val="009C7498"/>
    <w:rsid w:val="009D3B13"/>
    <w:rsid w:val="009D4710"/>
    <w:rsid w:val="009D75B1"/>
    <w:rsid w:val="009E5167"/>
    <w:rsid w:val="009F67CD"/>
    <w:rsid w:val="00A05149"/>
    <w:rsid w:val="00A054B9"/>
    <w:rsid w:val="00A056DA"/>
    <w:rsid w:val="00A05EB9"/>
    <w:rsid w:val="00A23849"/>
    <w:rsid w:val="00A23960"/>
    <w:rsid w:val="00A24D67"/>
    <w:rsid w:val="00A252B3"/>
    <w:rsid w:val="00A263BD"/>
    <w:rsid w:val="00A27109"/>
    <w:rsid w:val="00A3043E"/>
    <w:rsid w:val="00A33A7E"/>
    <w:rsid w:val="00A369AA"/>
    <w:rsid w:val="00A4374A"/>
    <w:rsid w:val="00A46555"/>
    <w:rsid w:val="00A521A2"/>
    <w:rsid w:val="00A5258D"/>
    <w:rsid w:val="00A57C55"/>
    <w:rsid w:val="00A60867"/>
    <w:rsid w:val="00A62BCC"/>
    <w:rsid w:val="00A6555B"/>
    <w:rsid w:val="00A67D5B"/>
    <w:rsid w:val="00A711ED"/>
    <w:rsid w:val="00A73F96"/>
    <w:rsid w:val="00A84E3B"/>
    <w:rsid w:val="00A9048E"/>
    <w:rsid w:val="00A92F1C"/>
    <w:rsid w:val="00A97ADE"/>
    <w:rsid w:val="00AA11DD"/>
    <w:rsid w:val="00AA5D89"/>
    <w:rsid w:val="00AB1D27"/>
    <w:rsid w:val="00AB4827"/>
    <w:rsid w:val="00AB5006"/>
    <w:rsid w:val="00AB52F4"/>
    <w:rsid w:val="00AB6EEC"/>
    <w:rsid w:val="00AC0FD3"/>
    <w:rsid w:val="00AC13D0"/>
    <w:rsid w:val="00AC232B"/>
    <w:rsid w:val="00AC31AC"/>
    <w:rsid w:val="00AC6149"/>
    <w:rsid w:val="00AD085A"/>
    <w:rsid w:val="00AE128D"/>
    <w:rsid w:val="00AE130A"/>
    <w:rsid w:val="00AE18F9"/>
    <w:rsid w:val="00AE2021"/>
    <w:rsid w:val="00AE306E"/>
    <w:rsid w:val="00AE4A3E"/>
    <w:rsid w:val="00AE5ADC"/>
    <w:rsid w:val="00AF0F94"/>
    <w:rsid w:val="00AF5F6A"/>
    <w:rsid w:val="00B00C89"/>
    <w:rsid w:val="00B048E8"/>
    <w:rsid w:val="00B04925"/>
    <w:rsid w:val="00B10AB7"/>
    <w:rsid w:val="00B15136"/>
    <w:rsid w:val="00B17100"/>
    <w:rsid w:val="00B262DA"/>
    <w:rsid w:val="00B262E7"/>
    <w:rsid w:val="00B263FA"/>
    <w:rsid w:val="00B31F06"/>
    <w:rsid w:val="00B33625"/>
    <w:rsid w:val="00B3430C"/>
    <w:rsid w:val="00B401CA"/>
    <w:rsid w:val="00B4043E"/>
    <w:rsid w:val="00B42D2C"/>
    <w:rsid w:val="00B42FE9"/>
    <w:rsid w:val="00B46027"/>
    <w:rsid w:val="00B51507"/>
    <w:rsid w:val="00B5294C"/>
    <w:rsid w:val="00B53B3C"/>
    <w:rsid w:val="00B56D95"/>
    <w:rsid w:val="00B605CC"/>
    <w:rsid w:val="00B66980"/>
    <w:rsid w:val="00B703CA"/>
    <w:rsid w:val="00B71E52"/>
    <w:rsid w:val="00B7371D"/>
    <w:rsid w:val="00B757B5"/>
    <w:rsid w:val="00B7709C"/>
    <w:rsid w:val="00B77161"/>
    <w:rsid w:val="00B80409"/>
    <w:rsid w:val="00B840D4"/>
    <w:rsid w:val="00B8429E"/>
    <w:rsid w:val="00B91B97"/>
    <w:rsid w:val="00B91C45"/>
    <w:rsid w:val="00B93B89"/>
    <w:rsid w:val="00B95EAE"/>
    <w:rsid w:val="00B96CC7"/>
    <w:rsid w:val="00B97242"/>
    <w:rsid w:val="00B976C1"/>
    <w:rsid w:val="00B97F3A"/>
    <w:rsid w:val="00BA0CF9"/>
    <w:rsid w:val="00BA1672"/>
    <w:rsid w:val="00BA3E1A"/>
    <w:rsid w:val="00BA4248"/>
    <w:rsid w:val="00BB177C"/>
    <w:rsid w:val="00BB475F"/>
    <w:rsid w:val="00BB5B8E"/>
    <w:rsid w:val="00BC1E17"/>
    <w:rsid w:val="00BC38DD"/>
    <w:rsid w:val="00BC3AD1"/>
    <w:rsid w:val="00BC4200"/>
    <w:rsid w:val="00BD3B7C"/>
    <w:rsid w:val="00BD5ABD"/>
    <w:rsid w:val="00BD6F5A"/>
    <w:rsid w:val="00BE13C0"/>
    <w:rsid w:val="00BE1FCC"/>
    <w:rsid w:val="00BE5441"/>
    <w:rsid w:val="00BF4F0B"/>
    <w:rsid w:val="00BF7D99"/>
    <w:rsid w:val="00C0099E"/>
    <w:rsid w:val="00C015B1"/>
    <w:rsid w:val="00C02787"/>
    <w:rsid w:val="00C052EA"/>
    <w:rsid w:val="00C069B9"/>
    <w:rsid w:val="00C2153B"/>
    <w:rsid w:val="00C23732"/>
    <w:rsid w:val="00C26AB2"/>
    <w:rsid w:val="00C274BF"/>
    <w:rsid w:val="00C34FE8"/>
    <w:rsid w:val="00C36374"/>
    <w:rsid w:val="00C36B3D"/>
    <w:rsid w:val="00C403DA"/>
    <w:rsid w:val="00C42ECF"/>
    <w:rsid w:val="00C43E00"/>
    <w:rsid w:val="00C50513"/>
    <w:rsid w:val="00C551E6"/>
    <w:rsid w:val="00C57BAA"/>
    <w:rsid w:val="00C60DDC"/>
    <w:rsid w:val="00C63F3A"/>
    <w:rsid w:val="00C64870"/>
    <w:rsid w:val="00C71C0C"/>
    <w:rsid w:val="00C72F85"/>
    <w:rsid w:val="00C815B5"/>
    <w:rsid w:val="00C844D2"/>
    <w:rsid w:val="00C857B4"/>
    <w:rsid w:val="00C86674"/>
    <w:rsid w:val="00C872FD"/>
    <w:rsid w:val="00C917BC"/>
    <w:rsid w:val="00CA15C6"/>
    <w:rsid w:val="00CA42B6"/>
    <w:rsid w:val="00CA5D8B"/>
    <w:rsid w:val="00CB09A7"/>
    <w:rsid w:val="00CB110B"/>
    <w:rsid w:val="00CB1ED3"/>
    <w:rsid w:val="00CB4D75"/>
    <w:rsid w:val="00CC0929"/>
    <w:rsid w:val="00CC106C"/>
    <w:rsid w:val="00CC6C77"/>
    <w:rsid w:val="00CC6D66"/>
    <w:rsid w:val="00CC7720"/>
    <w:rsid w:val="00CD0D68"/>
    <w:rsid w:val="00CD18E5"/>
    <w:rsid w:val="00CD4F3B"/>
    <w:rsid w:val="00CD693A"/>
    <w:rsid w:val="00CD7388"/>
    <w:rsid w:val="00CE0178"/>
    <w:rsid w:val="00CE3C88"/>
    <w:rsid w:val="00CE7949"/>
    <w:rsid w:val="00CF2BFF"/>
    <w:rsid w:val="00CF6FA5"/>
    <w:rsid w:val="00D01429"/>
    <w:rsid w:val="00D01750"/>
    <w:rsid w:val="00D01BBB"/>
    <w:rsid w:val="00D076F2"/>
    <w:rsid w:val="00D1469D"/>
    <w:rsid w:val="00D209FD"/>
    <w:rsid w:val="00D20AE0"/>
    <w:rsid w:val="00D22BBB"/>
    <w:rsid w:val="00D24CFA"/>
    <w:rsid w:val="00D253C7"/>
    <w:rsid w:val="00D338BC"/>
    <w:rsid w:val="00D37574"/>
    <w:rsid w:val="00D42C08"/>
    <w:rsid w:val="00D4622D"/>
    <w:rsid w:val="00D51F13"/>
    <w:rsid w:val="00D5475B"/>
    <w:rsid w:val="00D54FEB"/>
    <w:rsid w:val="00D55E6A"/>
    <w:rsid w:val="00D571E8"/>
    <w:rsid w:val="00D57524"/>
    <w:rsid w:val="00D61E7E"/>
    <w:rsid w:val="00D66AD6"/>
    <w:rsid w:val="00D67091"/>
    <w:rsid w:val="00D67314"/>
    <w:rsid w:val="00D67979"/>
    <w:rsid w:val="00D718C9"/>
    <w:rsid w:val="00D74A55"/>
    <w:rsid w:val="00D76892"/>
    <w:rsid w:val="00D77E66"/>
    <w:rsid w:val="00D77FA9"/>
    <w:rsid w:val="00D80143"/>
    <w:rsid w:val="00D80FAD"/>
    <w:rsid w:val="00D81874"/>
    <w:rsid w:val="00D84B29"/>
    <w:rsid w:val="00D84E7E"/>
    <w:rsid w:val="00D86D08"/>
    <w:rsid w:val="00D90279"/>
    <w:rsid w:val="00D92045"/>
    <w:rsid w:val="00D93597"/>
    <w:rsid w:val="00D94A85"/>
    <w:rsid w:val="00D97A1C"/>
    <w:rsid w:val="00DA161E"/>
    <w:rsid w:val="00DA1BB8"/>
    <w:rsid w:val="00DB2407"/>
    <w:rsid w:val="00DB5AD5"/>
    <w:rsid w:val="00DC07E5"/>
    <w:rsid w:val="00DC17D1"/>
    <w:rsid w:val="00DC5897"/>
    <w:rsid w:val="00DC6D6F"/>
    <w:rsid w:val="00DC7796"/>
    <w:rsid w:val="00DD2096"/>
    <w:rsid w:val="00DD4E04"/>
    <w:rsid w:val="00DD5C0A"/>
    <w:rsid w:val="00DD6C39"/>
    <w:rsid w:val="00DD77C1"/>
    <w:rsid w:val="00DE29CA"/>
    <w:rsid w:val="00DE36D8"/>
    <w:rsid w:val="00DE4D29"/>
    <w:rsid w:val="00DE6F4E"/>
    <w:rsid w:val="00DE7964"/>
    <w:rsid w:val="00DF1E58"/>
    <w:rsid w:val="00DF7269"/>
    <w:rsid w:val="00E14B85"/>
    <w:rsid w:val="00E15B1B"/>
    <w:rsid w:val="00E16B01"/>
    <w:rsid w:val="00E22CAF"/>
    <w:rsid w:val="00E27317"/>
    <w:rsid w:val="00E30413"/>
    <w:rsid w:val="00E30592"/>
    <w:rsid w:val="00E3431F"/>
    <w:rsid w:val="00E374A8"/>
    <w:rsid w:val="00E43D61"/>
    <w:rsid w:val="00E43D6C"/>
    <w:rsid w:val="00E4696E"/>
    <w:rsid w:val="00E5103F"/>
    <w:rsid w:val="00E562B0"/>
    <w:rsid w:val="00E57D93"/>
    <w:rsid w:val="00E60733"/>
    <w:rsid w:val="00E62E47"/>
    <w:rsid w:val="00E64713"/>
    <w:rsid w:val="00E65804"/>
    <w:rsid w:val="00E65D8D"/>
    <w:rsid w:val="00E7003B"/>
    <w:rsid w:val="00E7249E"/>
    <w:rsid w:val="00E8038D"/>
    <w:rsid w:val="00E80FED"/>
    <w:rsid w:val="00E8117A"/>
    <w:rsid w:val="00E87B3B"/>
    <w:rsid w:val="00E93845"/>
    <w:rsid w:val="00E961FA"/>
    <w:rsid w:val="00E96517"/>
    <w:rsid w:val="00E973D8"/>
    <w:rsid w:val="00E97DAF"/>
    <w:rsid w:val="00EA11A9"/>
    <w:rsid w:val="00EA16E4"/>
    <w:rsid w:val="00EA1C9A"/>
    <w:rsid w:val="00EA1F4C"/>
    <w:rsid w:val="00EB15A8"/>
    <w:rsid w:val="00EB4911"/>
    <w:rsid w:val="00EC176F"/>
    <w:rsid w:val="00EC1E1C"/>
    <w:rsid w:val="00EC209D"/>
    <w:rsid w:val="00EC7F55"/>
    <w:rsid w:val="00ED07D9"/>
    <w:rsid w:val="00ED0ACC"/>
    <w:rsid w:val="00ED5EC8"/>
    <w:rsid w:val="00ED5FFC"/>
    <w:rsid w:val="00ED6523"/>
    <w:rsid w:val="00ED74F6"/>
    <w:rsid w:val="00EE37EB"/>
    <w:rsid w:val="00EE3E37"/>
    <w:rsid w:val="00EF2140"/>
    <w:rsid w:val="00EF2A73"/>
    <w:rsid w:val="00EF4703"/>
    <w:rsid w:val="00F055C3"/>
    <w:rsid w:val="00F06448"/>
    <w:rsid w:val="00F16593"/>
    <w:rsid w:val="00F21E1E"/>
    <w:rsid w:val="00F23128"/>
    <w:rsid w:val="00F25B47"/>
    <w:rsid w:val="00F25D29"/>
    <w:rsid w:val="00F309D8"/>
    <w:rsid w:val="00F36DCC"/>
    <w:rsid w:val="00F37AB1"/>
    <w:rsid w:val="00F413C0"/>
    <w:rsid w:val="00F43065"/>
    <w:rsid w:val="00F4360B"/>
    <w:rsid w:val="00F44318"/>
    <w:rsid w:val="00F467DF"/>
    <w:rsid w:val="00F478EA"/>
    <w:rsid w:val="00F524D6"/>
    <w:rsid w:val="00F54FFD"/>
    <w:rsid w:val="00F648CE"/>
    <w:rsid w:val="00F66F11"/>
    <w:rsid w:val="00F70810"/>
    <w:rsid w:val="00F72567"/>
    <w:rsid w:val="00F72F6C"/>
    <w:rsid w:val="00F755D6"/>
    <w:rsid w:val="00F75644"/>
    <w:rsid w:val="00F76565"/>
    <w:rsid w:val="00F7724D"/>
    <w:rsid w:val="00F8113C"/>
    <w:rsid w:val="00F82333"/>
    <w:rsid w:val="00F82FEB"/>
    <w:rsid w:val="00F84F63"/>
    <w:rsid w:val="00F86233"/>
    <w:rsid w:val="00F86A8B"/>
    <w:rsid w:val="00F918C5"/>
    <w:rsid w:val="00F932FC"/>
    <w:rsid w:val="00F937B2"/>
    <w:rsid w:val="00F93FE7"/>
    <w:rsid w:val="00F96931"/>
    <w:rsid w:val="00F97133"/>
    <w:rsid w:val="00FA0FE7"/>
    <w:rsid w:val="00FA10AB"/>
    <w:rsid w:val="00FA19BF"/>
    <w:rsid w:val="00FA4964"/>
    <w:rsid w:val="00FA62AF"/>
    <w:rsid w:val="00FA742F"/>
    <w:rsid w:val="00FB17AB"/>
    <w:rsid w:val="00FB1D8E"/>
    <w:rsid w:val="00FB26AE"/>
    <w:rsid w:val="00FB2C30"/>
    <w:rsid w:val="00FB34F5"/>
    <w:rsid w:val="00FB6A65"/>
    <w:rsid w:val="00FB6B2B"/>
    <w:rsid w:val="00FD4C05"/>
    <w:rsid w:val="00FD5F0A"/>
    <w:rsid w:val="00FE37D1"/>
    <w:rsid w:val="00FE4152"/>
    <w:rsid w:val="00FE51C5"/>
    <w:rsid w:val="00FE565E"/>
    <w:rsid w:val="00FE6076"/>
    <w:rsid w:val="00FE6B6C"/>
    <w:rsid w:val="00FE75F1"/>
    <w:rsid w:val="00FF2793"/>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tim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14:docId w14:val="396A0A94"/>
  <w15:chartTrackingRefBased/>
  <w15:docId w15:val="{65C5F5CF-5BEC-48A5-AC92-8A33CAAD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Microsoft_Word_97_-_2003_Document7.doc"/><Relationship Id="rId21" Type="http://schemas.openxmlformats.org/officeDocument/2006/relationships/image" Target="media/image8.wmf"/><Relationship Id="rId42" Type="http://schemas.openxmlformats.org/officeDocument/2006/relationships/image" Target="media/image18.emf"/><Relationship Id="rId47" Type="http://schemas.openxmlformats.org/officeDocument/2006/relationships/oleObject" Target="embeddings/Microsoft_Word_97_-_2003_Document17.doc"/><Relationship Id="rId63" Type="http://schemas.openxmlformats.org/officeDocument/2006/relationships/oleObject" Target="embeddings/Microsoft_Word_97_-_2003_Document23.doc"/><Relationship Id="rId68"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Microsoft_Excel_97-2003_Worksheet.xls"/><Relationship Id="rId29" Type="http://schemas.openxmlformats.org/officeDocument/2006/relationships/image" Target="media/image12.emf"/><Relationship Id="rId11" Type="http://schemas.openxmlformats.org/officeDocument/2006/relationships/image" Target="media/image3.emf"/><Relationship Id="rId24" Type="http://schemas.openxmlformats.org/officeDocument/2006/relationships/oleObject" Target="embeddings/oleObject1.bin"/><Relationship Id="rId32" Type="http://schemas.openxmlformats.org/officeDocument/2006/relationships/oleObject" Target="embeddings/Microsoft_Word_97_-_2003_Document10.doc"/><Relationship Id="rId37" Type="http://schemas.openxmlformats.org/officeDocument/2006/relationships/oleObject" Target="embeddings/Microsoft_Word_97_-_2003_Document12.doc"/><Relationship Id="rId40" Type="http://schemas.openxmlformats.org/officeDocument/2006/relationships/image" Target="media/image17.emf"/><Relationship Id="rId45" Type="http://schemas.openxmlformats.org/officeDocument/2006/relationships/oleObject" Target="embeddings/Microsoft_Word_97_-_2003_Document16.doc"/><Relationship Id="rId53" Type="http://schemas.openxmlformats.org/officeDocument/2006/relationships/oleObject" Target="embeddings/Microsoft_Word_97_-_2003_Document20.doc"/><Relationship Id="rId58" Type="http://schemas.openxmlformats.org/officeDocument/2006/relationships/image" Target="media/image26.emf"/><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oleObject" Target="embeddings/oleObject4.bin"/><Relationship Id="rId19" Type="http://schemas.openxmlformats.org/officeDocument/2006/relationships/image" Target="media/image7.wmf"/><Relationship Id="rId14" Type="http://schemas.openxmlformats.org/officeDocument/2006/relationships/oleObject" Target="embeddings/Microsoft_Word_97_-_2003_Document3.doc"/><Relationship Id="rId22" Type="http://schemas.openxmlformats.org/officeDocument/2006/relationships/oleObject" Target="embeddings/Microsoft_Excel_97-2003_Worksheet6.xls"/><Relationship Id="rId27" Type="http://schemas.openxmlformats.org/officeDocument/2006/relationships/image" Target="media/image11.emf"/><Relationship Id="rId30" Type="http://schemas.openxmlformats.org/officeDocument/2006/relationships/oleObject" Target="embeddings/Microsoft_Word_97_-_2003_Document9.doc"/><Relationship Id="rId35" Type="http://schemas.openxmlformats.org/officeDocument/2006/relationships/image" Target="media/image15.emf"/><Relationship Id="rId43" Type="http://schemas.openxmlformats.org/officeDocument/2006/relationships/oleObject" Target="embeddings/Microsoft_Word_97_-_2003_Document15.doc"/><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theme" Target="theme/theme1.xml"/><Relationship Id="rId8" Type="http://schemas.openxmlformats.org/officeDocument/2006/relationships/oleObject" Target="embeddings/Microsoft_Word_97_-_2003_Document.doc"/><Relationship Id="rId51" Type="http://schemas.openxmlformats.org/officeDocument/2006/relationships/oleObject" Target="embeddings/Microsoft_Word_97_-_2003_Document19.doc"/><Relationship Id="rId3" Type="http://schemas.openxmlformats.org/officeDocument/2006/relationships/settings" Target="settings.xml"/><Relationship Id="rId12" Type="http://schemas.openxmlformats.org/officeDocument/2006/relationships/oleObject" Target="embeddings/Microsoft_Word_97_-_2003_Document2.doc"/><Relationship Id="rId17" Type="http://schemas.openxmlformats.org/officeDocument/2006/relationships/image" Target="media/image6.w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Microsoft_Word_97_-_2003_Document22.doc"/><Relationship Id="rId67" Type="http://schemas.openxmlformats.org/officeDocument/2006/relationships/footer" Target="footer2.xml"/><Relationship Id="rId20" Type="http://schemas.openxmlformats.org/officeDocument/2006/relationships/oleObject" Target="embeddings/Microsoft_Word_97_-_2003_Document5.doc"/><Relationship Id="rId41" Type="http://schemas.openxmlformats.org/officeDocument/2006/relationships/oleObject" Target="embeddings/Microsoft_Word_97_-_2003_Document14.doc"/><Relationship Id="rId54" Type="http://schemas.openxmlformats.org/officeDocument/2006/relationships/image" Target="media/image24.emf"/><Relationship Id="rId62" Type="http://schemas.openxmlformats.org/officeDocument/2006/relationships/image" Target="media/image28.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Microsoft_Word_97_-_2003_Document8.doc"/><Relationship Id="rId36" Type="http://schemas.openxmlformats.org/officeDocument/2006/relationships/oleObject" Target="embeddings/Microsoft_Word_97_-_2003_Document11.doc"/><Relationship Id="rId49" Type="http://schemas.openxmlformats.org/officeDocument/2006/relationships/oleObject" Target="embeddings/Microsoft_Word_97_-_2003_Document18.doc"/><Relationship Id="rId57" Type="http://schemas.openxmlformats.org/officeDocument/2006/relationships/oleObject" Target="embeddings/Microsoft_Word_97_-_2003_Document21.doc"/><Relationship Id="rId10" Type="http://schemas.openxmlformats.org/officeDocument/2006/relationships/oleObject" Target="embeddings/Microsoft_Word_97_-_2003_Document1.doc"/><Relationship Id="rId31" Type="http://schemas.openxmlformats.org/officeDocument/2006/relationships/image" Target="media/image13.wmf"/><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Microsoft_Word_97_-_2003_Document24.doc"/><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oleObject" Target="embeddings/Microsoft_Word_97_-_2003_Document4.doc"/><Relationship Id="rId39" Type="http://schemas.openxmlformats.org/officeDocument/2006/relationships/oleObject" Target="embeddings/Microsoft_Word_97_-_2003_Document13.doc"/><Relationship Id="rId34" Type="http://schemas.openxmlformats.org/officeDocument/2006/relationships/oleObject" Target="embeddings/oleObject2.bin"/><Relationship Id="rId50" Type="http://schemas.openxmlformats.org/officeDocument/2006/relationships/image" Target="media/image22.emf"/><Relationship Id="rId55"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5542</Words>
  <Characters>31596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37064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2004-08-25T16:40:00Z</cp:lastPrinted>
  <dcterms:created xsi:type="dcterms:W3CDTF">2023-03-10T15:56:00Z</dcterms:created>
  <dcterms:modified xsi:type="dcterms:W3CDTF">2023-03-10T15:56:00Z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900608135</vt:i4>
  </property>
  <property fmtid="{D5CDD505-2E9C-101B-9397-08002B2CF9AE}" pid="3" name="_EmailSubject">
    <vt:lpwstr>08-04 Draft LNPA Minutes-2.doc</vt:lpwstr>
  </property>
  <property fmtid="{D5CDD505-2E9C-101B-9397-08002B2CF9AE}" pid="4" name="_AuthorEmail">
    <vt:lpwstr>MaLee@verisign.com</vt:lpwstr>
  </property>
  <property fmtid="{D5CDD505-2E9C-101B-9397-08002B2CF9AE}" pid="5" name="_AuthorEmailDisplayName">
    <vt:lpwstr>Lee, Maggie</vt:lpwstr>
  </property>
  <property fmtid="{D5CDD505-2E9C-101B-9397-08002B2CF9AE}" pid="6" name="_PreviousAdHocReviewCycleID">
    <vt:i4>1352532104</vt:i4>
  </property>
  <property fmtid="{D5CDD505-2E9C-101B-9397-08002B2CF9AE}" pid="7" name="_ReviewingToolsShownOnce">
    <vt:lpwstr/>
  </property>
</Properties>
</file>