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08"/>
        <w:gridCol w:w="2520"/>
        <w:gridCol w:w="2250"/>
        <w:gridCol w:w="3510"/>
      </w:tblGrid>
      <w:tr w:rsidR="00B644E4" w14:paraId="50B9B80D" w14:textId="77777777">
        <w:tblPrEx>
          <w:tblCellMar>
            <w:top w:w="0" w:type="dxa"/>
            <w:bottom w:w="0" w:type="dxa"/>
          </w:tblCellMar>
        </w:tblPrEx>
        <w:tc>
          <w:tcPr>
            <w:tcW w:w="1908" w:type="dxa"/>
          </w:tcPr>
          <w:p w14:paraId="2BE9011C" w14:textId="77777777" w:rsidR="00B644E4" w:rsidRDefault="00B644E4">
            <w:pPr>
              <w:rPr>
                <w:rFonts w:ascii="Arial" w:hAnsi="Arial"/>
                <w:b/>
              </w:rPr>
            </w:pPr>
            <w:r>
              <w:rPr>
                <w:rFonts w:ascii="Arial" w:hAnsi="Arial"/>
                <w:b/>
              </w:rPr>
              <w:t xml:space="preserve">Prepared </w:t>
            </w:r>
            <w:proofErr w:type="gramStart"/>
            <w:r>
              <w:rPr>
                <w:rFonts w:ascii="Arial" w:hAnsi="Arial"/>
                <w:b/>
              </w:rPr>
              <w:t>By :</w:t>
            </w:r>
            <w:proofErr w:type="gramEnd"/>
          </w:p>
        </w:tc>
        <w:tc>
          <w:tcPr>
            <w:tcW w:w="2520" w:type="dxa"/>
          </w:tcPr>
          <w:p w14:paraId="24DC4845" w14:textId="77777777" w:rsidR="00B644E4" w:rsidRDefault="00B644E4">
            <w:pPr>
              <w:rPr>
                <w:rFonts w:ascii="Arial" w:hAnsi="Arial"/>
              </w:rPr>
            </w:pPr>
            <w:r>
              <w:rPr>
                <w:rFonts w:ascii="Arial" w:hAnsi="Arial"/>
              </w:rPr>
              <w:t>Teresa Patton</w:t>
            </w:r>
          </w:p>
        </w:tc>
        <w:tc>
          <w:tcPr>
            <w:tcW w:w="2250" w:type="dxa"/>
          </w:tcPr>
          <w:p w14:paraId="31CD4247" w14:textId="77777777" w:rsidR="00B644E4" w:rsidRDefault="00B644E4">
            <w:pPr>
              <w:rPr>
                <w:rFonts w:ascii="Arial" w:hAnsi="Arial"/>
                <w:b/>
              </w:rPr>
            </w:pPr>
            <w:r>
              <w:rPr>
                <w:rFonts w:ascii="Arial" w:hAnsi="Arial"/>
                <w:b/>
              </w:rPr>
              <w:t>Phone #:</w:t>
            </w:r>
          </w:p>
        </w:tc>
        <w:tc>
          <w:tcPr>
            <w:tcW w:w="3510" w:type="dxa"/>
          </w:tcPr>
          <w:p w14:paraId="2A747503" w14:textId="77777777" w:rsidR="00B644E4" w:rsidRDefault="00B644E4">
            <w:pPr>
              <w:rPr>
                <w:rFonts w:ascii="Arial" w:hAnsi="Arial"/>
              </w:rPr>
            </w:pPr>
            <w:r>
              <w:rPr>
                <w:rFonts w:ascii="Arial" w:hAnsi="Arial"/>
              </w:rPr>
              <w:t>972-907-6997</w:t>
            </w:r>
          </w:p>
        </w:tc>
      </w:tr>
      <w:tr w:rsidR="00B644E4" w14:paraId="4C007B8D" w14:textId="77777777">
        <w:tblPrEx>
          <w:tblCellMar>
            <w:top w:w="0" w:type="dxa"/>
            <w:bottom w:w="0" w:type="dxa"/>
          </w:tblCellMar>
        </w:tblPrEx>
        <w:tc>
          <w:tcPr>
            <w:tcW w:w="1908" w:type="dxa"/>
          </w:tcPr>
          <w:p w14:paraId="7FD69AE4" w14:textId="77777777" w:rsidR="00B644E4" w:rsidRDefault="00B644E4">
            <w:pPr>
              <w:rPr>
                <w:rFonts w:ascii="Arial" w:hAnsi="Arial"/>
                <w:b/>
              </w:rPr>
            </w:pPr>
            <w:r>
              <w:rPr>
                <w:rFonts w:ascii="Arial" w:hAnsi="Arial"/>
                <w:b/>
              </w:rPr>
              <w:t>Date Created:</w:t>
            </w:r>
          </w:p>
        </w:tc>
        <w:tc>
          <w:tcPr>
            <w:tcW w:w="2520" w:type="dxa"/>
          </w:tcPr>
          <w:p w14:paraId="67012AAA" w14:textId="77777777" w:rsidR="00B644E4" w:rsidRDefault="000D63BF" w:rsidP="000D63BF">
            <w:pPr>
              <w:rPr>
                <w:rFonts w:ascii="Arial" w:hAnsi="Arial"/>
              </w:rPr>
            </w:pPr>
            <w:r>
              <w:rPr>
                <w:rFonts w:ascii="Arial" w:hAnsi="Arial"/>
              </w:rPr>
              <w:t>5/22/</w:t>
            </w:r>
            <w:r w:rsidR="00D13214">
              <w:rPr>
                <w:rFonts w:ascii="Arial" w:hAnsi="Arial"/>
              </w:rPr>
              <w:t>20</w:t>
            </w:r>
            <w:r>
              <w:rPr>
                <w:rFonts w:ascii="Arial" w:hAnsi="Arial"/>
              </w:rPr>
              <w:t>09</w:t>
            </w:r>
          </w:p>
        </w:tc>
        <w:tc>
          <w:tcPr>
            <w:tcW w:w="2250" w:type="dxa"/>
          </w:tcPr>
          <w:p w14:paraId="32CEB61E" w14:textId="77777777" w:rsidR="00B644E4" w:rsidRDefault="00B644E4">
            <w:pPr>
              <w:rPr>
                <w:rFonts w:ascii="Arial" w:hAnsi="Arial"/>
                <w:b/>
              </w:rPr>
            </w:pPr>
          </w:p>
        </w:tc>
        <w:tc>
          <w:tcPr>
            <w:tcW w:w="3510" w:type="dxa"/>
          </w:tcPr>
          <w:p w14:paraId="3F2D6820" w14:textId="77777777" w:rsidR="00B644E4" w:rsidRDefault="00B644E4">
            <w:pPr>
              <w:rPr>
                <w:rFonts w:ascii="Arial" w:hAnsi="Arial"/>
              </w:rPr>
            </w:pPr>
          </w:p>
        </w:tc>
      </w:tr>
      <w:tr w:rsidR="00B644E4" w14:paraId="531FD295" w14:textId="77777777">
        <w:tblPrEx>
          <w:tblCellMar>
            <w:top w:w="0" w:type="dxa"/>
            <w:bottom w:w="0" w:type="dxa"/>
          </w:tblCellMar>
        </w:tblPrEx>
        <w:tc>
          <w:tcPr>
            <w:tcW w:w="1908" w:type="dxa"/>
            <w:tcBorders>
              <w:bottom w:val="double" w:sz="6" w:space="0" w:color="auto"/>
            </w:tcBorders>
          </w:tcPr>
          <w:p w14:paraId="4990A797" w14:textId="77777777" w:rsidR="00B644E4" w:rsidRDefault="00B644E4">
            <w:pPr>
              <w:rPr>
                <w:rFonts w:ascii="Arial" w:hAnsi="Arial"/>
                <w:b/>
              </w:rPr>
            </w:pPr>
            <w:r>
              <w:rPr>
                <w:rFonts w:ascii="Arial" w:hAnsi="Arial"/>
                <w:b/>
              </w:rPr>
              <w:t>Last Updated By:</w:t>
            </w:r>
          </w:p>
        </w:tc>
        <w:tc>
          <w:tcPr>
            <w:tcW w:w="2520" w:type="dxa"/>
            <w:tcBorders>
              <w:bottom w:val="double" w:sz="6" w:space="0" w:color="auto"/>
            </w:tcBorders>
          </w:tcPr>
          <w:p w14:paraId="4D7A1DC0" w14:textId="77777777" w:rsidR="00B644E4" w:rsidRDefault="00B644E4">
            <w:pPr>
              <w:pStyle w:val="Header"/>
              <w:tabs>
                <w:tab w:val="clear" w:pos="4320"/>
                <w:tab w:val="clear" w:pos="8640"/>
              </w:tabs>
              <w:rPr>
                <w:rFonts w:ascii="Arial" w:hAnsi="Arial"/>
              </w:rPr>
            </w:pPr>
            <w:r>
              <w:rPr>
                <w:rFonts w:ascii="Arial" w:hAnsi="Arial"/>
              </w:rPr>
              <w:t>Teresa Patton</w:t>
            </w:r>
          </w:p>
        </w:tc>
        <w:tc>
          <w:tcPr>
            <w:tcW w:w="2250" w:type="dxa"/>
            <w:tcBorders>
              <w:bottom w:val="double" w:sz="6" w:space="0" w:color="auto"/>
            </w:tcBorders>
          </w:tcPr>
          <w:p w14:paraId="60D43D0B" w14:textId="77777777" w:rsidR="00B644E4" w:rsidRDefault="00B644E4">
            <w:pPr>
              <w:rPr>
                <w:rFonts w:ascii="Arial" w:hAnsi="Arial"/>
                <w:b/>
              </w:rPr>
            </w:pPr>
            <w:r>
              <w:rPr>
                <w:rFonts w:ascii="Arial" w:hAnsi="Arial"/>
                <w:b/>
              </w:rPr>
              <w:t>Last Updated Date:</w:t>
            </w:r>
          </w:p>
        </w:tc>
        <w:tc>
          <w:tcPr>
            <w:tcW w:w="3509" w:type="dxa"/>
            <w:tcBorders>
              <w:bottom w:val="double" w:sz="6" w:space="0" w:color="auto"/>
            </w:tcBorders>
          </w:tcPr>
          <w:p w14:paraId="4936B739" w14:textId="77777777" w:rsidR="00B644E4" w:rsidRDefault="000D63BF">
            <w:pPr>
              <w:rPr>
                <w:rFonts w:ascii="Arial" w:hAnsi="Arial"/>
              </w:rPr>
            </w:pPr>
            <w:r>
              <w:rPr>
                <w:rFonts w:ascii="Arial" w:hAnsi="Arial"/>
              </w:rPr>
              <w:t>5/22/</w:t>
            </w:r>
            <w:r w:rsidR="00D13214">
              <w:rPr>
                <w:rFonts w:ascii="Arial" w:hAnsi="Arial"/>
              </w:rPr>
              <w:t>20</w:t>
            </w:r>
            <w:r>
              <w:rPr>
                <w:rFonts w:ascii="Arial" w:hAnsi="Arial"/>
              </w:rPr>
              <w:t>09</w:t>
            </w:r>
          </w:p>
        </w:tc>
      </w:tr>
    </w:tbl>
    <w:p w14:paraId="06DE85E9" w14:textId="77777777" w:rsidR="00B644E4" w:rsidRDefault="00B644E4">
      <w:pPr>
        <w:rPr>
          <w:sz w:val="6"/>
        </w:rPr>
      </w:pPr>
    </w:p>
    <w:p w14:paraId="21C3DEB7" w14:textId="77777777" w:rsidR="00B644E4" w:rsidRDefault="00B644E4">
      <w:pPr>
        <w:rPr>
          <w:sz w:val="6"/>
        </w:rPr>
      </w:pPr>
    </w:p>
    <w:p w14:paraId="7243C641" w14:textId="77777777" w:rsidR="00B644E4" w:rsidRDefault="00B644E4">
      <w:pPr>
        <w:spacing w:before="120" w:after="60"/>
        <w:rPr>
          <w:rFonts w:ascii="Arial" w:hAnsi="Arial"/>
        </w:rPr>
      </w:pPr>
      <w:r>
        <w:rPr>
          <w:rFonts w:ascii="Arial" w:hAnsi="Arial"/>
        </w:rPr>
        <w:t>Meeting Title:</w:t>
      </w:r>
      <w:r>
        <w:rPr>
          <w:rFonts w:ascii="Arial" w:hAnsi="Arial"/>
        </w:rPr>
        <w:tab/>
      </w:r>
      <w:r w:rsidR="000D63BF">
        <w:rPr>
          <w:rFonts w:ascii="Arial" w:hAnsi="Arial"/>
        </w:rPr>
        <w:t>Out of the Box – First meeting</w:t>
      </w:r>
      <w:r>
        <w:rPr>
          <w:rFonts w:ascii="Arial" w:hAnsi="Arial"/>
        </w:rPr>
        <w:tab/>
      </w:r>
    </w:p>
    <w:p w14:paraId="2D199929" w14:textId="77777777" w:rsidR="00B644E4" w:rsidRDefault="00B644E4" w:rsidP="00D13214">
      <w:pPr>
        <w:tabs>
          <w:tab w:val="left" w:pos="6570"/>
        </w:tabs>
        <w:spacing w:before="120" w:after="60"/>
        <w:ind w:right="-360"/>
        <w:rPr>
          <w:rFonts w:ascii="Arial" w:hAnsi="Arial"/>
        </w:rPr>
      </w:pPr>
      <w:r>
        <w:rPr>
          <w:rFonts w:ascii="Arial" w:hAnsi="Arial"/>
        </w:rPr>
        <w:t>Meeting Date:</w:t>
      </w:r>
      <w:r w:rsidR="000D63BF">
        <w:rPr>
          <w:rFonts w:ascii="Arial" w:hAnsi="Arial"/>
        </w:rPr>
        <w:t xml:space="preserve"> May 22, </w:t>
      </w:r>
      <w:proofErr w:type="gramStart"/>
      <w:r w:rsidR="000D63BF">
        <w:rPr>
          <w:rFonts w:ascii="Arial" w:hAnsi="Arial"/>
        </w:rPr>
        <w:t>2009</w:t>
      </w:r>
      <w:proofErr w:type="gramEnd"/>
      <w:r w:rsidR="00D13214">
        <w:rPr>
          <w:rFonts w:ascii="Arial" w:hAnsi="Arial"/>
        </w:rPr>
        <w:tab/>
      </w:r>
      <w:r>
        <w:rPr>
          <w:rFonts w:ascii="Arial" w:hAnsi="Arial"/>
        </w:rPr>
        <w:t>Next Meeting Date:  TBD</w:t>
      </w:r>
      <w:r>
        <w:rPr>
          <w:rFonts w:ascii="Arial" w:hAnsi="Arial"/>
        </w:rPr>
        <w:tab/>
      </w:r>
    </w:p>
    <w:p w14:paraId="4A1582F3" w14:textId="77777777" w:rsidR="005A44B0" w:rsidRDefault="00B644E4">
      <w:pPr>
        <w:tabs>
          <w:tab w:val="left" w:pos="7110"/>
        </w:tabs>
        <w:spacing w:before="120" w:after="120"/>
        <w:rPr>
          <w:rFonts w:ascii="Arial" w:hAnsi="Arial"/>
        </w:rPr>
      </w:pPr>
      <w:r>
        <w:rPr>
          <w:rFonts w:ascii="Arial" w:hAnsi="Arial"/>
        </w:rPr>
        <w:t xml:space="preserve">Attendees:   </w:t>
      </w:r>
      <w:r w:rsidR="000D63BF">
        <w:rPr>
          <w:rFonts w:ascii="Arial" w:hAnsi="Arial"/>
        </w:rPr>
        <w:t>Mark Lancaster (AT&amp;T), Tracey Guidotti (AT&amp;T), Jim Rooks (Neustar), Bill Reidway (</w:t>
      </w:r>
      <w:r w:rsidR="005A44B0">
        <w:rPr>
          <w:rFonts w:ascii="Arial" w:hAnsi="Arial"/>
        </w:rPr>
        <w:t>Neustar)</w:t>
      </w:r>
      <w:r w:rsidR="000D63BF">
        <w:rPr>
          <w:rFonts w:ascii="Arial" w:hAnsi="Arial"/>
        </w:rPr>
        <w:t xml:space="preserve">, Mohamed Samater (T-Mobile), Bob </w:t>
      </w:r>
      <w:r w:rsidR="00556C79">
        <w:rPr>
          <w:rFonts w:ascii="Arial" w:hAnsi="Arial"/>
        </w:rPr>
        <w:t>Bru</w:t>
      </w:r>
      <w:r w:rsidR="000D63BF">
        <w:rPr>
          <w:rFonts w:ascii="Arial" w:hAnsi="Arial"/>
        </w:rPr>
        <w:t xml:space="preserve">ce (Syniverse), Greg Council (Evolving Systems), Lavinia Rotaru (Sprint), Mubeen Saifullah (Neustar), Steve Addicks (Neustar), </w:t>
      </w:r>
      <w:r w:rsidR="00DC0836">
        <w:rPr>
          <w:rFonts w:ascii="Arial" w:hAnsi="Arial"/>
        </w:rPr>
        <w:t>Pat White (Telcordia)</w:t>
      </w:r>
      <w:r w:rsidR="00D13214">
        <w:rPr>
          <w:rFonts w:ascii="Arial" w:hAnsi="Arial"/>
        </w:rPr>
        <w:t>, Paul Lagattuta (Neustar)</w:t>
      </w:r>
      <w:r w:rsidR="005A44B0">
        <w:rPr>
          <w:rFonts w:ascii="Arial" w:hAnsi="Arial"/>
        </w:rPr>
        <w:t>, Linda Peterman (One Communications), Steve Farnsworth (Evolving</w:t>
      </w:r>
      <w:r w:rsidR="00556C79">
        <w:rPr>
          <w:rFonts w:ascii="Arial" w:hAnsi="Arial"/>
        </w:rPr>
        <w:t xml:space="preserve"> Systems</w:t>
      </w:r>
      <w:r w:rsidR="005A44B0">
        <w:rPr>
          <w:rFonts w:ascii="Arial" w:hAnsi="Arial"/>
        </w:rPr>
        <w:t>)</w:t>
      </w:r>
    </w:p>
    <w:tbl>
      <w:tblPr>
        <w:tblW w:w="0" w:type="auto"/>
        <w:tblLayout w:type="fixed"/>
        <w:tblLook w:val="0000" w:firstRow="0" w:lastRow="0" w:firstColumn="0" w:lastColumn="0" w:noHBand="0" w:noVBand="0"/>
      </w:tblPr>
      <w:tblGrid>
        <w:gridCol w:w="4248"/>
        <w:gridCol w:w="5328"/>
      </w:tblGrid>
      <w:tr w:rsidR="00B644E4" w14:paraId="5531D0DA" w14:textId="77777777">
        <w:tblPrEx>
          <w:tblCellMar>
            <w:top w:w="0" w:type="dxa"/>
            <w:bottom w:w="0" w:type="dxa"/>
          </w:tblCellMar>
        </w:tblPrEx>
        <w:tc>
          <w:tcPr>
            <w:tcW w:w="4248" w:type="dxa"/>
          </w:tcPr>
          <w:p w14:paraId="364D81F0" w14:textId="77777777" w:rsidR="00B644E4" w:rsidRDefault="00B644E4">
            <w:pPr>
              <w:spacing w:before="120"/>
              <w:rPr>
                <w:rFonts w:ascii="Arial" w:hAnsi="Arial"/>
              </w:rPr>
            </w:pPr>
            <w:r>
              <w:rPr>
                <w:rFonts w:ascii="Arial" w:hAnsi="Arial"/>
                <w:b/>
              </w:rPr>
              <w:t>Conducted by</w:t>
            </w:r>
            <w:r>
              <w:rPr>
                <w:rFonts w:ascii="Arial" w:hAnsi="Arial"/>
              </w:rPr>
              <w:t>: Teresa Patton</w:t>
            </w:r>
          </w:p>
        </w:tc>
        <w:tc>
          <w:tcPr>
            <w:tcW w:w="5328" w:type="dxa"/>
          </w:tcPr>
          <w:p w14:paraId="567EAFF9" w14:textId="77777777" w:rsidR="00B644E4" w:rsidRDefault="00B644E4">
            <w:pPr>
              <w:spacing w:before="120"/>
              <w:rPr>
                <w:rFonts w:ascii="Arial" w:hAnsi="Arial"/>
              </w:rPr>
            </w:pPr>
            <w:r>
              <w:rPr>
                <w:rFonts w:ascii="Arial" w:hAnsi="Arial"/>
                <w:b/>
              </w:rPr>
              <w:t>Recorded By</w:t>
            </w:r>
            <w:r>
              <w:rPr>
                <w:rFonts w:ascii="Arial" w:hAnsi="Arial"/>
              </w:rPr>
              <w:t>: Teresa Patton</w:t>
            </w:r>
          </w:p>
        </w:tc>
      </w:tr>
    </w:tbl>
    <w:p w14:paraId="73261C86" w14:textId="77777777" w:rsidR="00B644E4" w:rsidRDefault="00B644E4">
      <w:pPr>
        <w:tabs>
          <w:tab w:val="left" w:pos="7110"/>
        </w:tabs>
        <w:spacing w:before="60"/>
        <w:rPr>
          <w:rFonts w:ascii="Arial" w:hAnsi="Arial"/>
        </w:rPr>
      </w:pPr>
    </w:p>
    <w:tbl>
      <w:tblPr>
        <w:tblW w:w="10188" w:type="dxa"/>
        <w:tblLayout w:type="fixed"/>
        <w:tblLook w:val="0000" w:firstRow="0" w:lastRow="0" w:firstColumn="0" w:lastColumn="0" w:noHBand="0" w:noVBand="0"/>
      </w:tblPr>
      <w:tblGrid>
        <w:gridCol w:w="828"/>
        <w:gridCol w:w="4230"/>
        <w:gridCol w:w="1080"/>
        <w:gridCol w:w="1350"/>
        <w:gridCol w:w="1350"/>
        <w:gridCol w:w="1350"/>
      </w:tblGrid>
      <w:tr w:rsidR="00B644E4" w14:paraId="4E7B1328" w14:textId="77777777" w:rsidTr="000D63BF">
        <w:tblPrEx>
          <w:tblCellMar>
            <w:top w:w="0" w:type="dxa"/>
            <w:bottom w:w="0" w:type="dxa"/>
          </w:tblCellMar>
        </w:tblPrEx>
        <w:tc>
          <w:tcPr>
            <w:tcW w:w="10188" w:type="dxa"/>
            <w:gridSpan w:val="6"/>
            <w:shd w:val="clear" w:color="auto" w:fill="008080"/>
          </w:tcPr>
          <w:p w14:paraId="18213F03" w14:textId="77777777" w:rsidR="00B644E4" w:rsidRDefault="00B644E4">
            <w:pPr>
              <w:pStyle w:val="Heading3"/>
              <w:ind w:left="-738" w:right="-1180"/>
              <w:rPr>
                <w:rFonts w:ascii="Arial" w:hAnsi="Arial"/>
              </w:rPr>
            </w:pPr>
            <w:r>
              <w:rPr>
                <w:rFonts w:ascii="Arial" w:hAnsi="Arial"/>
              </w:rPr>
              <w:t>Action Required</w:t>
            </w:r>
          </w:p>
        </w:tc>
      </w:tr>
      <w:tr w:rsidR="00B644E4" w14:paraId="4B522B75" w14:textId="77777777" w:rsidTr="009E2CE5">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629AC0CB" w14:textId="77777777" w:rsidR="00B644E4" w:rsidRDefault="00B644E4">
            <w:pPr>
              <w:jc w:val="center"/>
              <w:rPr>
                <w:rFonts w:ascii="Arial" w:hAnsi="Arial"/>
              </w:rPr>
            </w:pPr>
            <w:r>
              <w:rPr>
                <w:rFonts w:ascii="Arial" w:hAnsi="Arial"/>
              </w:rPr>
              <w:t>Action #</w:t>
            </w:r>
          </w:p>
        </w:tc>
        <w:tc>
          <w:tcPr>
            <w:tcW w:w="4230" w:type="dxa"/>
            <w:tcBorders>
              <w:top w:val="single" w:sz="4" w:space="0" w:color="auto"/>
              <w:left w:val="single" w:sz="4" w:space="0" w:color="auto"/>
              <w:bottom w:val="single" w:sz="4" w:space="0" w:color="auto"/>
              <w:right w:val="single" w:sz="4" w:space="0" w:color="auto"/>
            </w:tcBorders>
          </w:tcPr>
          <w:p w14:paraId="65E30EB9" w14:textId="77777777" w:rsidR="00B644E4" w:rsidRDefault="00B644E4">
            <w:pPr>
              <w:jc w:val="center"/>
              <w:rPr>
                <w:rFonts w:ascii="Arial" w:hAnsi="Arial"/>
              </w:rPr>
            </w:pPr>
            <w:r>
              <w:rPr>
                <w:rFonts w:ascii="Arial" w:hAnsi="Arial"/>
              </w:rPr>
              <w:t>Description</w:t>
            </w:r>
          </w:p>
        </w:tc>
        <w:tc>
          <w:tcPr>
            <w:tcW w:w="1080" w:type="dxa"/>
            <w:tcBorders>
              <w:top w:val="single" w:sz="4" w:space="0" w:color="auto"/>
              <w:left w:val="single" w:sz="4" w:space="0" w:color="auto"/>
              <w:bottom w:val="single" w:sz="4" w:space="0" w:color="auto"/>
              <w:right w:val="single" w:sz="4" w:space="0" w:color="auto"/>
            </w:tcBorders>
          </w:tcPr>
          <w:p w14:paraId="52B8CD63" w14:textId="77777777" w:rsidR="00B644E4" w:rsidRDefault="00B644E4">
            <w:pPr>
              <w:jc w:val="center"/>
              <w:rPr>
                <w:rFonts w:ascii="Arial" w:hAnsi="Arial"/>
              </w:rPr>
            </w:pPr>
            <w:r>
              <w:rPr>
                <w:rFonts w:ascii="Arial" w:hAnsi="Arial"/>
              </w:rPr>
              <w:t>Status</w:t>
            </w:r>
          </w:p>
        </w:tc>
        <w:tc>
          <w:tcPr>
            <w:tcW w:w="1350" w:type="dxa"/>
            <w:tcBorders>
              <w:top w:val="single" w:sz="4" w:space="0" w:color="auto"/>
              <w:left w:val="single" w:sz="4" w:space="0" w:color="auto"/>
              <w:bottom w:val="single" w:sz="4" w:space="0" w:color="auto"/>
              <w:right w:val="single" w:sz="4" w:space="0" w:color="auto"/>
            </w:tcBorders>
          </w:tcPr>
          <w:p w14:paraId="16AC2450" w14:textId="77777777" w:rsidR="00B644E4" w:rsidRDefault="00B644E4">
            <w:pPr>
              <w:jc w:val="center"/>
              <w:rPr>
                <w:rFonts w:ascii="Arial" w:hAnsi="Arial"/>
              </w:rPr>
            </w:pPr>
            <w:r>
              <w:rPr>
                <w:rFonts w:ascii="Arial" w:hAnsi="Arial"/>
              </w:rPr>
              <w:t>Assigned To</w:t>
            </w:r>
          </w:p>
        </w:tc>
        <w:tc>
          <w:tcPr>
            <w:tcW w:w="1350" w:type="dxa"/>
            <w:tcBorders>
              <w:top w:val="single" w:sz="4" w:space="0" w:color="auto"/>
              <w:left w:val="single" w:sz="4" w:space="0" w:color="auto"/>
              <w:bottom w:val="single" w:sz="4" w:space="0" w:color="auto"/>
              <w:right w:val="single" w:sz="4" w:space="0" w:color="auto"/>
            </w:tcBorders>
          </w:tcPr>
          <w:p w14:paraId="64F9C044" w14:textId="77777777" w:rsidR="00B644E4" w:rsidRDefault="00B644E4">
            <w:pPr>
              <w:jc w:val="center"/>
              <w:rPr>
                <w:rFonts w:ascii="Arial" w:hAnsi="Arial"/>
              </w:rPr>
            </w:pPr>
            <w:r>
              <w:rPr>
                <w:rFonts w:ascii="Arial" w:hAnsi="Arial"/>
              </w:rPr>
              <w:t>Target Date</w:t>
            </w:r>
          </w:p>
        </w:tc>
        <w:tc>
          <w:tcPr>
            <w:tcW w:w="1350" w:type="dxa"/>
            <w:tcBorders>
              <w:top w:val="single" w:sz="4" w:space="0" w:color="auto"/>
              <w:left w:val="single" w:sz="4" w:space="0" w:color="auto"/>
              <w:bottom w:val="single" w:sz="4" w:space="0" w:color="auto"/>
              <w:right w:val="single" w:sz="4" w:space="0" w:color="auto"/>
            </w:tcBorders>
          </w:tcPr>
          <w:p w14:paraId="5C51DB2D" w14:textId="77777777" w:rsidR="00B644E4" w:rsidRDefault="00B644E4">
            <w:pPr>
              <w:jc w:val="center"/>
              <w:rPr>
                <w:rFonts w:ascii="Arial" w:hAnsi="Arial"/>
              </w:rPr>
            </w:pPr>
            <w:r>
              <w:rPr>
                <w:rFonts w:ascii="Arial" w:hAnsi="Arial"/>
              </w:rPr>
              <w:t>Actual Date</w:t>
            </w:r>
          </w:p>
        </w:tc>
      </w:tr>
      <w:tr w:rsidR="00B644E4" w14:paraId="6042B4F5" w14:textId="77777777" w:rsidTr="009E2CE5">
        <w:tblPrEx>
          <w:tblCellMar>
            <w:top w:w="0" w:type="dxa"/>
            <w:bottom w:w="0" w:type="dxa"/>
          </w:tblCellMar>
        </w:tblPrEx>
        <w:tc>
          <w:tcPr>
            <w:tcW w:w="828" w:type="dxa"/>
            <w:tcBorders>
              <w:left w:val="single" w:sz="6" w:space="0" w:color="auto"/>
              <w:bottom w:val="single" w:sz="6" w:space="0" w:color="auto"/>
              <w:right w:val="single" w:sz="6" w:space="0" w:color="auto"/>
            </w:tcBorders>
          </w:tcPr>
          <w:p w14:paraId="2A5A06BD" w14:textId="77777777" w:rsidR="00B644E4" w:rsidRDefault="00B644E4">
            <w:pPr>
              <w:jc w:val="center"/>
              <w:rPr>
                <w:rFonts w:ascii="Arial" w:hAnsi="Arial"/>
              </w:rPr>
            </w:pPr>
            <w:r>
              <w:rPr>
                <w:rFonts w:ascii="Arial" w:hAnsi="Arial"/>
              </w:rPr>
              <w:t>1</w:t>
            </w:r>
          </w:p>
        </w:tc>
        <w:tc>
          <w:tcPr>
            <w:tcW w:w="4230" w:type="dxa"/>
            <w:tcBorders>
              <w:left w:val="single" w:sz="6" w:space="0" w:color="auto"/>
              <w:bottom w:val="single" w:sz="6" w:space="0" w:color="auto"/>
              <w:right w:val="single" w:sz="6" w:space="0" w:color="auto"/>
            </w:tcBorders>
          </w:tcPr>
          <w:p w14:paraId="5AC15554" w14:textId="77777777" w:rsidR="00B644E4" w:rsidRDefault="009E2CE5">
            <w:pPr>
              <w:pStyle w:val="Header"/>
              <w:tabs>
                <w:tab w:val="clear" w:pos="4320"/>
                <w:tab w:val="clear" w:pos="8640"/>
              </w:tabs>
              <w:rPr>
                <w:rFonts w:ascii="Arial" w:hAnsi="Arial"/>
              </w:rPr>
            </w:pPr>
            <w:r>
              <w:rPr>
                <w:rFonts w:ascii="Arial" w:hAnsi="Arial"/>
              </w:rPr>
              <w:t>Interested members are asked to select one of the ideas listed below to work with a smaller group to begin the initial discovery/definition phase. Email your interest to Teresa Patton.</w:t>
            </w:r>
          </w:p>
        </w:tc>
        <w:tc>
          <w:tcPr>
            <w:tcW w:w="1080" w:type="dxa"/>
            <w:tcBorders>
              <w:left w:val="single" w:sz="6" w:space="0" w:color="auto"/>
              <w:bottom w:val="single" w:sz="6" w:space="0" w:color="auto"/>
              <w:right w:val="single" w:sz="6" w:space="0" w:color="auto"/>
            </w:tcBorders>
          </w:tcPr>
          <w:p w14:paraId="45F35B18" w14:textId="77777777" w:rsidR="00B644E4" w:rsidRDefault="009E2CE5">
            <w:pPr>
              <w:jc w:val="center"/>
              <w:rPr>
                <w:rFonts w:ascii="Arial" w:hAnsi="Arial"/>
              </w:rPr>
            </w:pPr>
            <w:r>
              <w:rPr>
                <w:rFonts w:ascii="Arial" w:hAnsi="Arial"/>
              </w:rPr>
              <w:t>Assigned</w:t>
            </w:r>
          </w:p>
        </w:tc>
        <w:tc>
          <w:tcPr>
            <w:tcW w:w="1350" w:type="dxa"/>
            <w:tcBorders>
              <w:left w:val="single" w:sz="6" w:space="0" w:color="auto"/>
              <w:bottom w:val="single" w:sz="6" w:space="0" w:color="auto"/>
              <w:right w:val="single" w:sz="6" w:space="0" w:color="auto"/>
            </w:tcBorders>
          </w:tcPr>
          <w:p w14:paraId="23FA90EC" w14:textId="77777777" w:rsidR="00B644E4" w:rsidRDefault="009E2CE5">
            <w:pPr>
              <w:rPr>
                <w:rFonts w:ascii="Arial" w:hAnsi="Arial"/>
              </w:rPr>
            </w:pPr>
            <w:r>
              <w:rPr>
                <w:rFonts w:ascii="Arial" w:hAnsi="Arial"/>
              </w:rPr>
              <w:t>Committee</w:t>
            </w:r>
          </w:p>
        </w:tc>
        <w:tc>
          <w:tcPr>
            <w:tcW w:w="1350" w:type="dxa"/>
            <w:tcBorders>
              <w:left w:val="single" w:sz="6" w:space="0" w:color="auto"/>
              <w:bottom w:val="single" w:sz="6" w:space="0" w:color="auto"/>
              <w:right w:val="single" w:sz="6" w:space="0" w:color="auto"/>
            </w:tcBorders>
          </w:tcPr>
          <w:p w14:paraId="5E96621C" w14:textId="77777777" w:rsidR="00B644E4" w:rsidRDefault="009E2CE5">
            <w:pPr>
              <w:jc w:val="center"/>
              <w:rPr>
                <w:rFonts w:ascii="Arial" w:hAnsi="Arial"/>
              </w:rPr>
            </w:pPr>
            <w:r>
              <w:rPr>
                <w:rFonts w:ascii="Arial" w:hAnsi="Arial"/>
              </w:rPr>
              <w:t>5/27/09</w:t>
            </w:r>
          </w:p>
        </w:tc>
        <w:tc>
          <w:tcPr>
            <w:tcW w:w="1350" w:type="dxa"/>
            <w:tcBorders>
              <w:left w:val="single" w:sz="6" w:space="0" w:color="auto"/>
              <w:bottom w:val="single" w:sz="6" w:space="0" w:color="auto"/>
              <w:right w:val="single" w:sz="6" w:space="0" w:color="auto"/>
            </w:tcBorders>
          </w:tcPr>
          <w:p w14:paraId="4A3EA4BD" w14:textId="77777777" w:rsidR="00B644E4" w:rsidRDefault="00B644E4">
            <w:pPr>
              <w:jc w:val="center"/>
              <w:rPr>
                <w:rFonts w:ascii="Arial" w:hAnsi="Arial"/>
              </w:rPr>
            </w:pPr>
          </w:p>
        </w:tc>
      </w:tr>
      <w:tr w:rsidR="00B644E4" w14:paraId="7B509951"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7A251416" w14:textId="77777777" w:rsidR="00B644E4" w:rsidRDefault="00B644E4">
            <w:pPr>
              <w:jc w:val="center"/>
              <w:rPr>
                <w:rFonts w:ascii="Arial" w:hAnsi="Arial"/>
              </w:rPr>
            </w:pPr>
            <w:r>
              <w:rPr>
                <w:rFonts w:ascii="Arial" w:hAnsi="Arial"/>
              </w:rPr>
              <w:t>2</w:t>
            </w:r>
          </w:p>
        </w:tc>
        <w:tc>
          <w:tcPr>
            <w:tcW w:w="4230" w:type="dxa"/>
            <w:tcBorders>
              <w:top w:val="single" w:sz="6" w:space="0" w:color="auto"/>
              <w:left w:val="single" w:sz="6" w:space="0" w:color="auto"/>
              <w:bottom w:val="single" w:sz="6" w:space="0" w:color="auto"/>
              <w:right w:val="single" w:sz="6" w:space="0" w:color="auto"/>
            </w:tcBorders>
          </w:tcPr>
          <w:p w14:paraId="7B807E35" w14:textId="77777777" w:rsidR="00B644E4" w:rsidRDefault="00B644E4">
            <w:pPr>
              <w:pStyle w:val="Header"/>
              <w:tabs>
                <w:tab w:val="clear" w:pos="4320"/>
                <w:tab w:val="clear" w:pos="8640"/>
              </w:tabs>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14:paraId="0B76BEF4"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65884851" w14:textId="77777777" w:rsidR="00B644E4" w:rsidRDefault="00B644E4">
            <w:pP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384B35AD"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3856F70E" w14:textId="77777777" w:rsidR="00B644E4" w:rsidRDefault="00B644E4">
            <w:pPr>
              <w:jc w:val="center"/>
              <w:rPr>
                <w:rFonts w:ascii="Arial" w:hAnsi="Arial"/>
              </w:rPr>
            </w:pPr>
          </w:p>
        </w:tc>
      </w:tr>
      <w:tr w:rsidR="00B644E4" w14:paraId="6F4A15E6"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5E16B255" w14:textId="77777777" w:rsidR="00B644E4" w:rsidRDefault="00B644E4">
            <w:pPr>
              <w:jc w:val="center"/>
              <w:rPr>
                <w:rFonts w:ascii="Arial" w:hAnsi="Arial"/>
              </w:rPr>
            </w:pPr>
            <w:r>
              <w:rPr>
                <w:rFonts w:ascii="Arial" w:hAnsi="Arial"/>
              </w:rPr>
              <w:t>3</w:t>
            </w:r>
          </w:p>
        </w:tc>
        <w:tc>
          <w:tcPr>
            <w:tcW w:w="4230" w:type="dxa"/>
            <w:tcBorders>
              <w:top w:val="single" w:sz="6" w:space="0" w:color="auto"/>
              <w:left w:val="single" w:sz="6" w:space="0" w:color="auto"/>
              <w:bottom w:val="single" w:sz="6" w:space="0" w:color="auto"/>
              <w:right w:val="single" w:sz="6" w:space="0" w:color="auto"/>
            </w:tcBorders>
          </w:tcPr>
          <w:p w14:paraId="27C4551A" w14:textId="77777777" w:rsidR="00B644E4" w:rsidRDefault="00B644E4">
            <w:pPr>
              <w:pStyle w:val="Header"/>
              <w:tabs>
                <w:tab w:val="clear" w:pos="4320"/>
                <w:tab w:val="clear" w:pos="8640"/>
              </w:tabs>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14:paraId="32018157"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7ECBB799" w14:textId="77777777" w:rsidR="00B644E4" w:rsidRDefault="00B644E4">
            <w:pP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684F7658"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4B7C0148" w14:textId="77777777" w:rsidR="00B644E4" w:rsidRDefault="00B644E4">
            <w:pPr>
              <w:jc w:val="center"/>
              <w:rPr>
                <w:rFonts w:ascii="Arial" w:hAnsi="Arial"/>
              </w:rPr>
            </w:pPr>
          </w:p>
        </w:tc>
      </w:tr>
      <w:tr w:rsidR="00B644E4" w14:paraId="3E526B85"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0837043B" w14:textId="77777777" w:rsidR="00B644E4" w:rsidRDefault="00B644E4">
            <w:pPr>
              <w:jc w:val="center"/>
              <w:rPr>
                <w:rFonts w:ascii="Arial" w:hAnsi="Arial"/>
              </w:rPr>
            </w:pPr>
            <w:r>
              <w:rPr>
                <w:rFonts w:ascii="Arial" w:hAnsi="Arial"/>
              </w:rPr>
              <w:t>4</w:t>
            </w:r>
          </w:p>
        </w:tc>
        <w:tc>
          <w:tcPr>
            <w:tcW w:w="4230" w:type="dxa"/>
            <w:tcBorders>
              <w:top w:val="single" w:sz="6" w:space="0" w:color="auto"/>
              <w:left w:val="single" w:sz="6" w:space="0" w:color="auto"/>
              <w:bottom w:val="single" w:sz="6" w:space="0" w:color="auto"/>
              <w:right w:val="single" w:sz="6" w:space="0" w:color="auto"/>
            </w:tcBorders>
          </w:tcPr>
          <w:p w14:paraId="41A9FFA9" w14:textId="77777777" w:rsidR="00B644E4" w:rsidRDefault="00B644E4">
            <w:pPr>
              <w:pStyle w:val="Header"/>
              <w:tabs>
                <w:tab w:val="clear" w:pos="4320"/>
                <w:tab w:val="clear" w:pos="8640"/>
              </w:tabs>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14:paraId="31C1C106"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7116D9B8" w14:textId="77777777" w:rsidR="00B644E4" w:rsidRDefault="00B644E4">
            <w:pP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14AB602E"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0D9593C4" w14:textId="77777777" w:rsidR="00B644E4" w:rsidRDefault="00B644E4">
            <w:pPr>
              <w:jc w:val="center"/>
              <w:rPr>
                <w:rFonts w:ascii="Arial" w:hAnsi="Arial"/>
              </w:rPr>
            </w:pPr>
          </w:p>
        </w:tc>
      </w:tr>
      <w:tr w:rsidR="00B644E4" w14:paraId="2640EA4F" w14:textId="77777777" w:rsidTr="009E2CE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7AF39252" w14:textId="77777777" w:rsidR="00B644E4" w:rsidRDefault="00B644E4">
            <w:pPr>
              <w:jc w:val="center"/>
              <w:rPr>
                <w:rFonts w:ascii="Arial" w:hAnsi="Arial"/>
              </w:rPr>
            </w:pPr>
            <w:r>
              <w:rPr>
                <w:rFonts w:ascii="Arial" w:hAnsi="Arial"/>
              </w:rPr>
              <w:t>5</w:t>
            </w:r>
          </w:p>
        </w:tc>
        <w:tc>
          <w:tcPr>
            <w:tcW w:w="4230" w:type="dxa"/>
            <w:tcBorders>
              <w:top w:val="single" w:sz="6" w:space="0" w:color="auto"/>
              <w:left w:val="single" w:sz="6" w:space="0" w:color="auto"/>
              <w:bottom w:val="single" w:sz="6" w:space="0" w:color="auto"/>
              <w:right w:val="single" w:sz="6" w:space="0" w:color="auto"/>
            </w:tcBorders>
          </w:tcPr>
          <w:p w14:paraId="6D415F27" w14:textId="77777777" w:rsidR="00B644E4" w:rsidRDefault="00B644E4">
            <w:pPr>
              <w:pStyle w:val="Header"/>
              <w:tabs>
                <w:tab w:val="clear" w:pos="4320"/>
                <w:tab w:val="clear" w:pos="8640"/>
              </w:tabs>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14:paraId="7FEC55AC"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289FA717" w14:textId="77777777" w:rsidR="00B644E4" w:rsidRDefault="00B644E4">
            <w:pP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0FD9DDB9" w14:textId="77777777" w:rsidR="00B644E4" w:rsidRDefault="00B644E4">
            <w:pPr>
              <w:jc w:val="center"/>
              <w:rPr>
                <w:rFonts w:ascii="Arial" w:hAnsi="Arial"/>
              </w:rPr>
            </w:pPr>
          </w:p>
        </w:tc>
        <w:tc>
          <w:tcPr>
            <w:tcW w:w="1350" w:type="dxa"/>
            <w:tcBorders>
              <w:top w:val="single" w:sz="6" w:space="0" w:color="auto"/>
              <w:left w:val="single" w:sz="6" w:space="0" w:color="auto"/>
              <w:bottom w:val="single" w:sz="6" w:space="0" w:color="auto"/>
              <w:right w:val="single" w:sz="6" w:space="0" w:color="auto"/>
            </w:tcBorders>
          </w:tcPr>
          <w:p w14:paraId="341BB6CF" w14:textId="77777777" w:rsidR="00B644E4" w:rsidRDefault="00B644E4">
            <w:pPr>
              <w:jc w:val="center"/>
              <w:rPr>
                <w:rFonts w:ascii="Arial" w:hAnsi="Arial"/>
              </w:rPr>
            </w:pPr>
          </w:p>
        </w:tc>
      </w:tr>
    </w:tbl>
    <w:p w14:paraId="23699AA3" w14:textId="77777777" w:rsidR="00B644E4" w:rsidRDefault="00B644E4"/>
    <w:p w14:paraId="255E3310" w14:textId="77777777" w:rsidR="000D63BF" w:rsidRDefault="000D63BF"/>
    <w:tbl>
      <w:tblPr>
        <w:tblW w:w="10188" w:type="dxa"/>
        <w:tblLayout w:type="fixed"/>
        <w:tblLook w:val="0000" w:firstRow="0" w:lastRow="0" w:firstColumn="0" w:lastColumn="0" w:noHBand="0" w:noVBand="0"/>
      </w:tblPr>
      <w:tblGrid>
        <w:gridCol w:w="1278"/>
        <w:gridCol w:w="4590"/>
        <w:gridCol w:w="1260"/>
        <w:gridCol w:w="1440"/>
        <w:gridCol w:w="1620"/>
      </w:tblGrid>
      <w:tr w:rsidR="000D63BF" w14:paraId="1E5F979E" w14:textId="77777777" w:rsidTr="00B644E4">
        <w:tblPrEx>
          <w:tblCellMar>
            <w:top w:w="0" w:type="dxa"/>
            <w:bottom w:w="0" w:type="dxa"/>
          </w:tblCellMar>
        </w:tblPrEx>
        <w:tc>
          <w:tcPr>
            <w:tcW w:w="10188" w:type="dxa"/>
            <w:gridSpan w:val="5"/>
            <w:shd w:val="clear" w:color="auto" w:fill="008080"/>
          </w:tcPr>
          <w:p w14:paraId="29D9AA1B" w14:textId="77777777" w:rsidR="000D63BF" w:rsidRDefault="000D63BF" w:rsidP="00B644E4">
            <w:pPr>
              <w:pStyle w:val="Heading3"/>
              <w:ind w:left="-738" w:right="-1180"/>
              <w:rPr>
                <w:rFonts w:ascii="Arial" w:hAnsi="Arial"/>
              </w:rPr>
            </w:pPr>
            <w:r>
              <w:rPr>
                <w:rFonts w:ascii="Arial" w:hAnsi="Arial"/>
              </w:rPr>
              <w:t>Decisions</w:t>
            </w:r>
          </w:p>
        </w:tc>
      </w:tr>
      <w:tr w:rsidR="000D63BF" w14:paraId="35D37A2F" w14:textId="77777777" w:rsidTr="000D63BF">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544838A7" w14:textId="77777777" w:rsidR="000D63BF" w:rsidRDefault="000D63BF" w:rsidP="00B644E4">
            <w:pPr>
              <w:jc w:val="center"/>
              <w:rPr>
                <w:rFonts w:ascii="Arial" w:hAnsi="Arial"/>
              </w:rPr>
            </w:pPr>
            <w:r>
              <w:rPr>
                <w:rFonts w:ascii="Arial" w:hAnsi="Arial"/>
              </w:rPr>
              <w:t>Decision #</w:t>
            </w:r>
          </w:p>
        </w:tc>
        <w:tc>
          <w:tcPr>
            <w:tcW w:w="4590" w:type="dxa"/>
            <w:tcBorders>
              <w:top w:val="single" w:sz="4" w:space="0" w:color="auto"/>
              <w:left w:val="single" w:sz="4" w:space="0" w:color="auto"/>
              <w:bottom w:val="single" w:sz="4" w:space="0" w:color="auto"/>
              <w:right w:val="single" w:sz="4" w:space="0" w:color="auto"/>
            </w:tcBorders>
          </w:tcPr>
          <w:p w14:paraId="71B2379B" w14:textId="77777777" w:rsidR="000D63BF" w:rsidRDefault="000D63BF" w:rsidP="00B644E4">
            <w:pPr>
              <w:jc w:val="center"/>
              <w:rPr>
                <w:rFonts w:ascii="Arial" w:hAnsi="Arial"/>
              </w:rPr>
            </w:pPr>
            <w:r>
              <w:rPr>
                <w:rFonts w:ascii="Arial" w:hAnsi="Arial"/>
              </w:rPr>
              <w:t>Description</w:t>
            </w:r>
          </w:p>
        </w:tc>
        <w:tc>
          <w:tcPr>
            <w:tcW w:w="1260" w:type="dxa"/>
            <w:tcBorders>
              <w:top w:val="single" w:sz="4" w:space="0" w:color="auto"/>
              <w:left w:val="single" w:sz="4" w:space="0" w:color="auto"/>
              <w:bottom w:val="single" w:sz="4" w:space="0" w:color="auto"/>
              <w:right w:val="single" w:sz="4" w:space="0" w:color="auto"/>
            </w:tcBorders>
          </w:tcPr>
          <w:p w14:paraId="5D0C2673" w14:textId="77777777" w:rsidR="000D63BF" w:rsidRDefault="000D63BF" w:rsidP="00B644E4">
            <w:pPr>
              <w:jc w:val="center"/>
              <w:rPr>
                <w:rFonts w:ascii="Arial" w:hAnsi="Arial"/>
              </w:rPr>
            </w:pPr>
            <w:r>
              <w:rPr>
                <w:rFonts w:ascii="Arial" w:hAnsi="Arial"/>
              </w:rPr>
              <w:t>Status</w:t>
            </w:r>
          </w:p>
        </w:tc>
        <w:tc>
          <w:tcPr>
            <w:tcW w:w="1440" w:type="dxa"/>
            <w:tcBorders>
              <w:top w:val="single" w:sz="4" w:space="0" w:color="auto"/>
              <w:left w:val="single" w:sz="4" w:space="0" w:color="auto"/>
              <w:bottom w:val="single" w:sz="4" w:space="0" w:color="auto"/>
              <w:right w:val="single" w:sz="4" w:space="0" w:color="auto"/>
            </w:tcBorders>
          </w:tcPr>
          <w:p w14:paraId="362BEE68" w14:textId="77777777" w:rsidR="000D63BF" w:rsidRDefault="000D63BF" w:rsidP="00B644E4">
            <w:pPr>
              <w:jc w:val="center"/>
              <w:rPr>
                <w:rFonts w:ascii="Arial" w:hAnsi="Arial"/>
              </w:rPr>
            </w:pPr>
            <w:r>
              <w:rPr>
                <w:rFonts w:ascii="Arial" w:hAnsi="Arial"/>
              </w:rPr>
              <w:t>Target Date</w:t>
            </w:r>
          </w:p>
        </w:tc>
        <w:tc>
          <w:tcPr>
            <w:tcW w:w="1620" w:type="dxa"/>
            <w:tcBorders>
              <w:top w:val="single" w:sz="4" w:space="0" w:color="auto"/>
              <w:left w:val="single" w:sz="4" w:space="0" w:color="auto"/>
              <w:bottom w:val="single" w:sz="4" w:space="0" w:color="auto"/>
              <w:right w:val="single" w:sz="4" w:space="0" w:color="auto"/>
            </w:tcBorders>
          </w:tcPr>
          <w:p w14:paraId="4E65E372" w14:textId="77777777" w:rsidR="000D63BF" w:rsidRDefault="000D63BF" w:rsidP="00B644E4">
            <w:pPr>
              <w:jc w:val="center"/>
              <w:rPr>
                <w:rFonts w:ascii="Arial" w:hAnsi="Arial"/>
              </w:rPr>
            </w:pPr>
            <w:r>
              <w:rPr>
                <w:rFonts w:ascii="Arial" w:hAnsi="Arial"/>
              </w:rPr>
              <w:t>Actual Date</w:t>
            </w:r>
          </w:p>
        </w:tc>
      </w:tr>
      <w:tr w:rsidR="000D63BF" w14:paraId="7FE17DAD" w14:textId="77777777" w:rsidTr="000D63BF">
        <w:tblPrEx>
          <w:tblCellMar>
            <w:top w:w="0" w:type="dxa"/>
            <w:bottom w:w="0" w:type="dxa"/>
          </w:tblCellMar>
        </w:tblPrEx>
        <w:tc>
          <w:tcPr>
            <w:tcW w:w="1278" w:type="dxa"/>
            <w:tcBorders>
              <w:left w:val="single" w:sz="6" w:space="0" w:color="auto"/>
              <w:bottom w:val="single" w:sz="6" w:space="0" w:color="auto"/>
              <w:right w:val="single" w:sz="6" w:space="0" w:color="auto"/>
            </w:tcBorders>
          </w:tcPr>
          <w:p w14:paraId="0D033AE3" w14:textId="77777777" w:rsidR="000D63BF" w:rsidRDefault="000D63BF" w:rsidP="00B644E4">
            <w:pPr>
              <w:jc w:val="center"/>
              <w:rPr>
                <w:rFonts w:ascii="Arial" w:hAnsi="Arial"/>
              </w:rPr>
            </w:pPr>
            <w:r>
              <w:rPr>
                <w:rFonts w:ascii="Arial" w:hAnsi="Arial"/>
              </w:rPr>
              <w:t>1</w:t>
            </w:r>
          </w:p>
        </w:tc>
        <w:tc>
          <w:tcPr>
            <w:tcW w:w="4590" w:type="dxa"/>
            <w:tcBorders>
              <w:left w:val="single" w:sz="6" w:space="0" w:color="auto"/>
              <w:bottom w:val="single" w:sz="6" w:space="0" w:color="auto"/>
              <w:right w:val="single" w:sz="6" w:space="0" w:color="auto"/>
            </w:tcBorders>
          </w:tcPr>
          <w:p w14:paraId="4FF6D9D3" w14:textId="77777777" w:rsidR="000D63BF" w:rsidRDefault="000D63BF" w:rsidP="00B644E4">
            <w:pPr>
              <w:pStyle w:val="Header"/>
              <w:tabs>
                <w:tab w:val="clear" w:pos="4320"/>
                <w:tab w:val="clear" w:pos="8640"/>
              </w:tabs>
              <w:rPr>
                <w:rFonts w:ascii="Arial" w:hAnsi="Arial"/>
              </w:rPr>
            </w:pPr>
          </w:p>
        </w:tc>
        <w:tc>
          <w:tcPr>
            <w:tcW w:w="1260" w:type="dxa"/>
            <w:tcBorders>
              <w:left w:val="single" w:sz="6" w:space="0" w:color="auto"/>
              <w:bottom w:val="single" w:sz="6" w:space="0" w:color="auto"/>
              <w:right w:val="single" w:sz="6" w:space="0" w:color="auto"/>
            </w:tcBorders>
          </w:tcPr>
          <w:p w14:paraId="4C0F58CE" w14:textId="77777777" w:rsidR="000D63BF" w:rsidRDefault="000D63BF" w:rsidP="00B644E4">
            <w:pPr>
              <w:jc w:val="center"/>
              <w:rPr>
                <w:rFonts w:ascii="Arial" w:hAnsi="Arial"/>
              </w:rPr>
            </w:pPr>
          </w:p>
        </w:tc>
        <w:tc>
          <w:tcPr>
            <w:tcW w:w="1440" w:type="dxa"/>
            <w:tcBorders>
              <w:left w:val="single" w:sz="6" w:space="0" w:color="auto"/>
              <w:bottom w:val="single" w:sz="6" w:space="0" w:color="auto"/>
              <w:right w:val="single" w:sz="6" w:space="0" w:color="auto"/>
            </w:tcBorders>
          </w:tcPr>
          <w:p w14:paraId="03CEB8EC" w14:textId="77777777" w:rsidR="000D63BF" w:rsidRDefault="000D63BF" w:rsidP="00B644E4">
            <w:pPr>
              <w:jc w:val="center"/>
              <w:rPr>
                <w:rFonts w:ascii="Arial" w:hAnsi="Arial"/>
              </w:rPr>
            </w:pPr>
          </w:p>
        </w:tc>
        <w:tc>
          <w:tcPr>
            <w:tcW w:w="1620" w:type="dxa"/>
            <w:tcBorders>
              <w:left w:val="single" w:sz="6" w:space="0" w:color="auto"/>
              <w:bottom w:val="single" w:sz="6" w:space="0" w:color="auto"/>
              <w:right w:val="single" w:sz="6" w:space="0" w:color="auto"/>
            </w:tcBorders>
          </w:tcPr>
          <w:p w14:paraId="2C98E04C" w14:textId="77777777" w:rsidR="000D63BF" w:rsidRDefault="000D63BF" w:rsidP="00B644E4">
            <w:pPr>
              <w:jc w:val="center"/>
              <w:rPr>
                <w:rFonts w:ascii="Arial" w:hAnsi="Arial"/>
              </w:rPr>
            </w:pPr>
          </w:p>
        </w:tc>
      </w:tr>
      <w:tr w:rsidR="000D63BF" w14:paraId="1C6B45BA" w14:textId="77777777" w:rsidTr="000D63BF">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14:paraId="089F4D49" w14:textId="77777777" w:rsidR="000D63BF" w:rsidRDefault="000D63BF" w:rsidP="00B644E4">
            <w:pPr>
              <w:jc w:val="center"/>
              <w:rPr>
                <w:rFonts w:ascii="Arial" w:hAnsi="Arial"/>
              </w:rPr>
            </w:pPr>
            <w:r>
              <w:rPr>
                <w:rFonts w:ascii="Arial" w:hAnsi="Arial"/>
              </w:rPr>
              <w:t>2</w:t>
            </w:r>
          </w:p>
        </w:tc>
        <w:tc>
          <w:tcPr>
            <w:tcW w:w="4590" w:type="dxa"/>
            <w:tcBorders>
              <w:top w:val="single" w:sz="6" w:space="0" w:color="auto"/>
              <w:left w:val="single" w:sz="6" w:space="0" w:color="auto"/>
              <w:bottom w:val="single" w:sz="6" w:space="0" w:color="auto"/>
              <w:right w:val="single" w:sz="6" w:space="0" w:color="auto"/>
            </w:tcBorders>
          </w:tcPr>
          <w:p w14:paraId="6264B1AC" w14:textId="77777777" w:rsidR="000D63BF" w:rsidRDefault="000D63BF" w:rsidP="00B644E4">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4C01109D" w14:textId="77777777" w:rsidR="000D63BF" w:rsidRDefault="000D63BF" w:rsidP="00B644E4">
            <w:pPr>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5FE73DE9" w14:textId="77777777" w:rsidR="000D63BF" w:rsidRDefault="000D63BF" w:rsidP="00B644E4">
            <w:pPr>
              <w:jc w:val="cente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14:paraId="453EFC8B" w14:textId="77777777" w:rsidR="000D63BF" w:rsidRDefault="000D63BF" w:rsidP="00B644E4">
            <w:pPr>
              <w:jc w:val="center"/>
              <w:rPr>
                <w:rFonts w:ascii="Arial" w:hAnsi="Arial"/>
              </w:rPr>
            </w:pPr>
          </w:p>
        </w:tc>
      </w:tr>
      <w:tr w:rsidR="000D63BF" w14:paraId="7CB1B245" w14:textId="77777777" w:rsidTr="000D63BF">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14:paraId="5A5EB341" w14:textId="77777777" w:rsidR="000D63BF" w:rsidRDefault="000D63BF" w:rsidP="00B644E4">
            <w:pPr>
              <w:jc w:val="center"/>
              <w:rPr>
                <w:rFonts w:ascii="Arial" w:hAnsi="Arial"/>
              </w:rPr>
            </w:pPr>
            <w:r>
              <w:rPr>
                <w:rFonts w:ascii="Arial" w:hAnsi="Arial"/>
              </w:rPr>
              <w:t>3</w:t>
            </w:r>
          </w:p>
        </w:tc>
        <w:tc>
          <w:tcPr>
            <w:tcW w:w="4590" w:type="dxa"/>
            <w:tcBorders>
              <w:top w:val="single" w:sz="6" w:space="0" w:color="auto"/>
              <w:left w:val="single" w:sz="6" w:space="0" w:color="auto"/>
              <w:bottom w:val="single" w:sz="6" w:space="0" w:color="auto"/>
              <w:right w:val="single" w:sz="6" w:space="0" w:color="auto"/>
            </w:tcBorders>
          </w:tcPr>
          <w:p w14:paraId="7E0FB7C6" w14:textId="77777777" w:rsidR="000D63BF" w:rsidRDefault="000D63BF" w:rsidP="00B644E4">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3C0A2E1A" w14:textId="77777777" w:rsidR="000D63BF" w:rsidRDefault="000D63BF" w:rsidP="00B644E4">
            <w:pPr>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6D9768FE" w14:textId="77777777" w:rsidR="000D63BF" w:rsidRDefault="000D63BF" w:rsidP="00B644E4">
            <w:pPr>
              <w:jc w:val="cente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14:paraId="64A3D866" w14:textId="77777777" w:rsidR="000D63BF" w:rsidRDefault="000D63BF" w:rsidP="00B644E4">
            <w:pPr>
              <w:jc w:val="center"/>
              <w:rPr>
                <w:rFonts w:ascii="Arial" w:hAnsi="Arial"/>
              </w:rPr>
            </w:pPr>
          </w:p>
        </w:tc>
      </w:tr>
      <w:tr w:rsidR="000D63BF" w14:paraId="2A8CF769" w14:textId="77777777" w:rsidTr="000D63BF">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14:paraId="4810EC83" w14:textId="77777777" w:rsidR="000D63BF" w:rsidRDefault="000D63BF" w:rsidP="00B644E4">
            <w:pPr>
              <w:jc w:val="center"/>
              <w:rPr>
                <w:rFonts w:ascii="Arial" w:hAnsi="Arial"/>
              </w:rPr>
            </w:pPr>
            <w:r>
              <w:rPr>
                <w:rFonts w:ascii="Arial" w:hAnsi="Arial"/>
              </w:rPr>
              <w:t>4</w:t>
            </w:r>
          </w:p>
        </w:tc>
        <w:tc>
          <w:tcPr>
            <w:tcW w:w="4590" w:type="dxa"/>
            <w:tcBorders>
              <w:top w:val="single" w:sz="6" w:space="0" w:color="auto"/>
              <w:left w:val="single" w:sz="6" w:space="0" w:color="auto"/>
              <w:bottom w:val="single" w:sz="6" w:space="0" w:color="auto"/>
              <w:right w:val="single" w:sz="6" w:space="0" w:color="auto"/>
            </w:tcBorders>
          </w:tcPr>
          <w:p w14:paraId="4C4E49B6" w14:textId="77777777" w:rsidR="000D63BF" w:rsidRDefault="000D63BF" w:rsidP="00B644E4">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726EA913" w14:textId="77777777" w:rsidR="000D63BF" w:rsidRDefault="000D63BF" w:rsidP="00B644E4">
            <w:pPr>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1A593591" w14:textId="77777777" w:rsidR="000D63BF" w:rsidRDefault="000D63BF" w:rsidP="00B644E4">
            <w:pPr>
              <w:jc w:val="cente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14:paraId="6B68B24C" w14:textId="77777777" w:rsidR="000D63BF" w:rsidRDefault="000D63BF" w:rsidP="00B644E4">
            <w:pPr>
              <w:jc w:val="center"/>
              <w:rPr>
                <w:rFonts w:ascii="Arial" w:hAnsi="Arial"/>
              </w:rPr>
            </w:pPr>
          </w:p>
        </w:tc>
      </w:tr>
      <w:tr w:rsidR="000D63BF" w14:paraId="0F84FDAD" w14:textId="77777777" w:rsidTr="000D63BF">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14:paraId="7CFC3CE6" w14:textId="77777777" w:rsidR="000D63BF" w:rsidRDefault="000D63BF" w:rsidP="00B644E4">
            <w:pPr>
              <w:jc w:val="center"/>
              <w:rPr>
                <w:rFonts w:ascii="Arial" w:hAnsi="Arial"/>
              </w:rPr>
            </w:pPr>
            <w:r>
              <w:rPr>
                <w:rFonts w:ascii="Arial" w:hAnsi="Arial"/>
              </w:rPr>
              <w:t>5</w:t>
            </w:r>
          </w:p>
        </w:tc>
        <w:tc>
          <w:tcPr>
            <w:tcW w:w="4590" w:type="dxa"/>
            <w:tcBorders>
              <w:top w:val="single" w:sz="6" w:space="0" w:color="auto"/>
              <w:left w:val="single" w:sz="6" w:space="0" w:color="auto"/>
              <w:bottom w:val="single" w:sz="6" w:space="0" w:color="auto"/>
              <w:right w:val="single" w:sz="6" w:space="0" w:color="auto"/>
            </w:tcBorders>
          </w:tcPr>
          <w:p w14:paraId="73B947E0" w14:textId="77777777" w:rsidR="000D63BF" w:rsidRDefault="000D63BF" w:rsidP="00B644E4">
            <w:pPr>
              <w:pStyle w:val="Header"/>
              <w:tabs>
                <w:tab w:val="clear" w:pos="4320"/>
                <w:tab w:val="clear" w:pos="8640"/>
              </w:tabs>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26075430" w14:textId="77777777" w:rsidR="000D63BF" w:rsidRDefault="000D63BF" w:rsidP="00B644E4">
            <w:pPr>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14:paraId="02357A00" w14:textId="77777777" w:rsidR="000D63BF" w:rsidRDefault="000D63BF" w:rsidP="00B644E4">
            <w:pPr>
              <w:jc w:val="center"/>
              <w:rPr>
                <w:rFonts w:ascii="Arial" w:hAnsi="Arial"/>
              </w:rPr>
            </w:pPr>
          </w:p>
        </w:tc>
        <w:tc>
          <w:tcPr>
            <w:tcW w:w="1620" w:type="dxa"/>
            <w:tcBorders>
              <w:top w:val="single" w:sz="6" w:space="0" w:color="auto"/>
              <w:left w:val="single" w:sz="6" w:space="0" w:color="auto"/>
              <w:bottom w:val="single" w:sz="6" w:space="0" w:color="auto"/>
              <w:right w:val="single" w:sz="6" w:space="0" w:color="auto"/>
            </w:tcBorders>
          </w:tcPr>
          <w:p w14:paraId="58960D31" w14:textId="77777777" w:rsidR="000D63BF" w:rsidRDefault="000D63BF" w:rsidP="00B644E4">
            <w:pPr>
              <w:jc w:val="center"/>
              <w:rPr>
                <w:rFonts w:ascii="Arial" w:hAnsi="Arial"/>
              </w:rPr>
            </w:pPr>
          </w:p>
        </w:tc>
      </w:tr>
    </w:tbl>
    <w:p w14:paraId="7C049D67" w14:textId="77777777" w:rsidR="000D63BF" w:rsidRDefault="000D63BF"/>
    <w:p w14:paraId="5817642A" w14:textId="77777777" w:rsidR="00B644E4" w:rsidRDefault="00B644E4"/>
    <w:p w14:paraId="146A80E4" w14:textId="77777777" w:rsidR="00B644E4" w:rsidRDefault="00B644E4"/>
    <w:tbl>
      <w:tblPr>
        <w:tblW w:w="0" w:type="auto"/>
        <w:tblLayout w:type="fixed"/>
        <w:tblLook w:val="0000" w:firstRow="0" w:lastRow="0" w:firstColumn="0" w:lastColumn="0" w:noHBand="0" w:noVBand="0"/>
      </w:tblPr>
      <w:tblGrid>
        <w:gridCol w:w="9828"/>
      </w:tblGrid>
      <w:tr w:rsidR="00B644E4" w14:paraId="1C171B22" w14:textId="77777777">
        <w:tblPrEx>
          <w:tblCellMar>
            <w:top w:w="0" w:type="dxa"/>
            <w:bottom w:w="0" w:type="dxa"/>
          </w:tblCellMar>
        </w:tblPrEx>
        <w:tc>
          <w:tcPr>
            <w:tcW w:w="9828" w:type="dxa"/>
            <w:shd w:val="clear" w:color="auto" w:fill="008080"/>
          </w:tcPr>
          <w:p w14:paraId="54DF784E" w14:textId="77777777" w:rsidR="00B644E4" w:rsidRDefault="00B644E4">
            <w:pPr>
              <w:spacing w:before="60" w:after="60"/>
              <w:jc w:val="center"/>
              <w:rPr>
                <w:rFonts w:ascii="Arial" w:hAnsi="Arial"/>
                <w:b/>
              </w:rPr>
            </w:pPr>
            <w:r>
              <w:rPr>
                <w:rFonts w:ascii="Arial" w:hAnsi="Arial"/>
                <w:b/>
              </w:rPr>
              <w:t>Record significant Topics, Presenters, Decisions:</w:t>
            </w:r>
          </w:p>
        </w:tc>
      </w:tr>
    </w:tbl>
    <w:p w14:paraId="3D78B62D" w14:textId="77777777" w:rsidR="00B644E4" w:rsidRDefault="00B644E4">
      <w:pPr>
        <w:pStyle w:val="Heading1"/>
        <w:spacing w:before="120"/>
        <w:rPr>
          <w:sz w:val="22"/>
        </w:rPr>
      </w:pPr>
      <w:r>
        <w:rPr>
          <w:rFonts w:ascii="Arial" w:hAnsi="Arial"/>
          <w:sz w:val="22"/>
        </w:rPr>
        <w:t>Discussions:</w:t>
      </w:r>
    </w:p>
    <w:p w14:paraId="5AF1B97B" w14:textId="77777777" w:rsidR="00B644E4" w:rsidRDefault="00B644E4"/>
    <w:p w14:paraId="06659B6C" w14:textId="77777777" w:rsidR="000D63BF" w:rsidRPr="000D63BF" w:rsidRDefault="000D63BF">
      <w:pPr>
        <w:rPr>
          <w:rFonts w:ascii="Arial" w:hAnsi="Arial" w:cs="Arial"/>
          <w:b/>
          <w:u w:val="single"/>
        </w:rPr>
      </w:pPr>
      <w:r>
        <w:rPr>
          <w:rFonts w:ascii="Arial" w:hAnsi="Arial" w:cs="Arial"/>
          <w:b/>
          <w:u w:val="single"/>
        </w:rPr>
        <w:t>Reviewed &amp; Agreed on</w:t>
      </w:r>
      <w:r w:rsidRPr="000D63BF">
        <w:rPr>
          <w:rFonts w:ascii="Arial" w:hAnsi="Arial" w:cs="Arial"/>
          <w:b/>
          <w:u w:val="single"/>
        </w:rPr>
        <w:t xml:space="preserve"> Committee Purpose</w:t>
      </w:r>
      <w:r>
        <w:rPr>
          <w:rFonts w:ascii="Arial" w:hAnsi="Arial" w:cs="Arial"/>
          <w:b/>
          <w:u w:val="single"/>
        </w:rPr>
        <w:t>:</w:t>
      </w:r>
    </w:p>
    <w:p w14:paraId="03083BC1" w14:textId="77777777" w:rsidR="009E78B9" w:rsidRDefault="009E78B9">
      <w:pPr>
        <w:rPr>
          <w:rFonts w:ascii="Arial" w:hAnsi="Arial" w:cs="Arial"/>
        </w:rPr>
      </w:pPr>
    </w:p>
    <w:p w14:paraId="6DE91375" w14:textId="77777777" w:rsidR="000D63BF" w:rsidRDefault="00DC0836">
      <w:pPr>
        <w:rPr>
          <w:rFonts w:ascii="Arial" w:hAnsi="Arial" w:cs="Arial"/>
        </w:rPr>
      </w:pPr>
      <w:r w:rsidRPr="00DC0836">
        <w:rPr>
          <w:rFonts w:ascii="Arial" w:hAnsi="Arial" w:cs="Arial"/>
        </w:rPr>
        <w:t xml:space="preserve">Come up </w:t>
      </w:r>
      <w:r>
        <w:rPr>
          <w:rFonts w:ascii="Arial" w:hAnsi="Arial" w:cs="Arial"/>
        </w:rPr>
        <w:t xml:space="preserve">with </w:t>
      </w:r>
      <w:r w:rsidR="00120630">
        <w:rPr>
          <w:rFonts w:ascii="Arial" w:hAnsi="Arial" w:cs="Arial"/>
        </w:rPr>
        <w:t>one</w:t>
      </w:r>
      <w:r>
        <w:rPr>
          <w:rFonts w:ascii="Arial" w:hAnsi="Arial" w:cs="Arial"/>
        </w:rPr>
        <w:t xml:space="preserve"> or two solution proposals that are different than simply modifying</w:t>
      </w:r>
      <w:r w:rsidR="00D13214">
        <w:rPr>
          <w:rFonts w:ascii="Arial" w:hAnsi="Arial" w:cs="Arial"/>
        </w:rPr>
        <w:t xml:space="preserve"> and utilizing the</w:t>
      </w:r>
      <w:r>
        <w:rPr>
          <w:rFonts w:ascii="Arial" w:hAnsi="Arial" w:cs="Arial"/>
        </w:rPr>
        <w:t xml:space="preserve"> LSR and WICIS processes.</w:t>
      </w:r>
    </w:p>
    <w:p w14:paraId="219C6020" w14:textId="77777777" w:rsidR="009E78B9" w:rsidRDefault="009E78B9">
      <w:pPr>
        <w:rPr>
          <w:rFonts w:ascii="Arial" w:hAnsi="Arial" w:cs="Arial"/>
        </w:rPr>
      </w:pPr>
    </w:p>
    <w:p w14:paraId="07207655" w14:textId="77777777" w:rsidR="00DC0836" w:rsidRDefault="00DC0836">
      <w:pPr>
        <w:rPr>
          <w:rFonts w:ascii="Arial" w:hAnsi="Arial" w:cs="Arial"/>
        </w:rPr>
      </w:pPr>
      <w:r>
        <w:rPr>
          <w:rFonts w:ascii="Arial" w:hAnsi="Arial" w:cs="Arial"/>
        </w:rPr>
        <w:t>Define pro’s/</w:t>
      </w:r>
      <w:proofErr w:type="gramStart"/>
      <w:r>
        <w:rPr>
          <w:rFonts w:ascii="Arial" w:hAnsi="Arial" w:cs="Arial"/>
        </w:rPr>
        <w:t>con’s</w:t>
      </w:r>
      <w:proofErr w:type="gramEnd"/>
      <w:r>
        <w:rPr>
          <w:rFonts w:ascii="Arial" w:hAnsi="Arial" w:cs="Arial"/>
        </w:rPr>
        <w:t xml:space="preserve"> of the </w:t>
      </w:r>
      <w:r w:rsidR="00D13214">
        <w:rPr>
          <w:rFonts w:ascii="Arial" w:hAnsi="Arial" w:cs="Arial"/>
        </w:rPr>
        <w:t xml:space="preserve">selected </w:t>
      </w:r>
      <w:r>
        <w:rPr>
          <w:rFonts w:ascii="Arial" w:hAnsi="Arial" w:cs="Arial"/>
        </w:rPr>
        <w:t>solution(s)</w:t>
      </w:r>
    </w:p>
    <w:p w14:paraId="03685208" w14:textId="77777777" w:rsidR="00DC0836" w:rsidRDefault="00DC0836">
      <w:pPr>
        <w:rPr>
          <w:rFonts w:ascii="Arial" w:hAnsi="Arial" w:cs="Arial"/>
        </w:rPr>
      </w:pPr>
      <w:r>
        <w:rPr>
          <w:rFonts w:ascii="Arial" w:hAnsi="Arial" w:cs="Arial"/>
        </w:rPr>
        <w:t xml:space="preserve">Map the proposed process </w:t>
      </w:r>
      <w:r w:rsidR="009E78B9">
        <w:rPr>
          <w:rFonts w:ascii="Arial" w:hAnsi="Arial" w:cs="Arial"/>
        </w:rPr>
        <w:t xml:space="preserve">flows </w:t>
      </w:r>
      <w:r>
        <w:rPr>
          <w:rFonts w:ascii="Arial" w:hAnsi="Arial" w:cs="Arial"/>
        </w:rPr>
        <w:t xml:space="preserve">out and provide detailed examples of how the solution would </w:t>
      </w:r>
      <w:proofErr w:type="gramStart"/>
      <w:r>
        <w:rPr>
          <w:rFonts w:ascii="Arial" w:hAnsi="Arial" w:cs="Arial"/>
        </w:rPr>
        <w:t>work</w:t>
      </w:r>
      <w:proofErr w:type="gramEnd"/>
    </w:p>
    <w:p w14:paraId="541FA464" w14:textId="77777777" w:rsidR="00356A8A" w:rsidRDefault="00356A8A">
      <w:pPr>
        <w:rPr>
          <w:rFonts w:ascii="Arial" w:hAnsi="Arial" w:cs="Arial"/>
        </w:rPr>
      </w:pPr>
      <w:r>
        <w:rPr>
          <w:rFonts w:ascii="Arial" w:hAnsi="Arial" w:cs="Arial"/>
        </w:rPr>
        <w:t xml:space="preserve">Determine how to move from simple to complex with each </w:t>
      </w:r>
      <w:proofErr w:type="gramStart"/>
      <w:r>
        <w:rPr>
          <w:rFonts w:ascii="Arial" w:hAnsi="Arial" w:cs="Arial"/>
        </w:rPr>
        <w:t>solution</w:t>
      </w:r>
      <w:proofErr w:type="gramEnd"/>
    </w:p>
    <w:p w14:paraId="5CF285F7" w14:textId="77777777" w:rsidR="00315823" w:rsidRDefault="00315823">
      <w:pPr>
        <w:rPr>
          <w:rFonts w:ascii="Arial" w:hAnsi="Arial" w:cs="Arial"/>
        </w:rPr>
      </w:pPr>
    </w:p>
    <w:p w14:paraId="5F0A3550" w14:textId="77777777" w:rsidR="00120630" w:rsidRDefault="00315823" w:rsidP="00120630">
      <w:pPr>
        <w:rPr>
          <w:rFonts w:ascii="Arial" w:hAnsi="Arial" w:cs="Arial"/>
        </w:rPr>
      </w:pPr>
      <w:r>
        <w:rPr>
          <w:rFonts w:ascii="Arial" w:hAnsi="Arial" w:cs="Arial"/>
        </w:rPr>
        <w:t>Need to define the requirements – including what type of systems/processes that will need to be in place to support each proposed solution.</w:t>
      </w:r>
      <w:r w:rsidR="00120630" w:rsidRPr="00120630">
        <w:rPr>
          <w:rFonts w:ascii="Arial" w:hAnsi="Arial" w:cs="Arial"/>
        </w:rPr>
        <w:t xml:space="preserve"> </w:t>
      </w:r>
    </w:p>
    <w:p w14:paraId="25AC1D13" w14:textId="77777777" w:rsidR="00120630" w:rsidRDefault="00120630" w:rsidP="00120630">
      <w:pPr>
        <w:rPr>
          <w:rFonts w:ascii="Arial" w:hAnsi="Arial" w:cs="Arial"/>
        </w:rPr>
      </w:pPr>
    </w:p>
    <w:p w14:paraId="56E421AA" w14:textId="77777777" w:rsidR="00120630" w:rsidRDefault="00120630" w:rsidP="00120630">
      <w:pPr>
        <w:rPr>
          <w:rFonts w:ascii="Arial" w:hAnsi="Arial" w:cs="Arial"/>
        </w:rPr>
      </w:pPr>
      <w:r>
        <w:rPr>
          <w:rFonts w:ascii="Arial" w:hAnsi="Arial" w:cs="Arial"/>
        </w:rPr>
        <w:t xml:space="preserve">Simple vs </w:t>
      </w:r>
      <w:proofErr w:type="gramStart"/>
      <w:r>
        <w:rPr>
          <w:rFonts w:ascii="Arial" w:hAnsi="Arial" w:cs="Arial"/>
        </w:rPr>
        <w:t>Non-Simple</w:t>
      </w:r>
      <w:proofErr w:type="gramEnd"/>
      <w:r>
        <w:rPr>
          <w:rFonts w:ascii="Arial" w:hAnsi="Arial" w:cs="Arial"/>
        </w:rPr>
        <w:t xml:space="preserve"> – do we have to manage 2 different processes long term? Comments were that initial goal is to solve simple but allow for the expansion to include complex down the road.</w:t>
      </w:r>
    </w:p>
    <w:p w14:paraId="08EC66B4" w14:textId="77777777" w:rsidR="00315823" w:rsidRDefault="00315823">
      <w:pPr>
        <w:rPr>
          <w:rFonts w:ascii="Arial" w:hAnsi="Arial" w:cs="Arial"/>
        </w:rPr>
      </w:pPr>
    </w:p>
    <w:p w14:paraId="702CC91A" w14:textId="77777777" w:rsidR="00120630" w:rsidRPr="00556C79" w:rsidRDefault="00556C79" w:rsidP="00120630">
      <w:pPr>
        <w:rPr>
          <w:rFonts w:ascii="Arial" w:hAnsi="Arial" w:cs="Arial"/>
          <w:b/>
          <w:u w:val="single"/>
        </w:rPr>
      </w:pPr>
      <w:r w:rsidRPr="00556C79">
        <w:rPr>
          <w:rFonts w:ascii="Arial" w:hAnsi="Arial" w:cs="Arial"/>
          <w:b/>
          <w:u w:val="single"/>
        </w:rPr>
        <w:t>Why is a new process/solution</w:t>
      </w:r>
      <w:r w:rsidR="005E5C22">
        <w:rPr>
          <w:rFonts w:ascii="Arial" w:hAnsi="Arial" w:cs="Arial"/>
          <w:b/>
          <w:u w:val="single"/>
        </w:rPr>
        <w:t xml:space="preserve"> </w:t>
      </w:r>
      <w:r w:rsidRPr="00556C79">
        <w:rPr>
          <w:rFonts w:ascii="Arial" w:hAnsi="Arial" w:cs="Arial"/>
          <w:b/>
          <w:u w:val="single"/>
        </w:rPr>
        <w:t>needed?</w:t>
      </w:r>
    </w:p>
    <w:p w14:paraId="012BCFC1" w14:textId="77777777" w:rsidR="00120630" w:rsidRDefault="00120630" w:rsidP="00120630">
      <w:pPr>
        <w:rPr>
          <w:rFonts w:ascii="Arial" w:hAnsi="Arial" w:cs="Arial"/>
        </w:rPr>
      </w:pPr>
      <w:r>
        <w:rPr>
          <w:rFonts w:ascii="Arial" w:hAnsi="Arial" w:cs="Arial"/>
        </w:rPr>
        <w:t xml:space="preserve">The committee agreed that an understanding of why completing a simple port within </w:t>
      </w:r>
      <w:r w:rsidR="00556C79">
        <w:rPr>
          <w:rFonts w:ascii="Arial" w:hAnsi="Arial" w:cs="Arial"/>
        </w:rPr>
        <w:t xml:space="preserve">the </w:t>
      </w:r>
      <w:r>
        <w:rPr>
          <w:rFonts w:ascii="Arial" w:hAnsi="Arial" w:cs="Arial"/>
        </w:rPr>
        <w:t xml:space="preserve">24 hrs/1 business day </w:t>
      </w:r>
      <w:r w:rsidR="00556C79">
        <w:rPr>
          <w:rFonts w:ascii="Arial" w:hAnsi="Arial" w:cs="Arial"/>
        </w:rPr>
        <w:t xml:space="preserve">timeframe </w:t>
      </w:r>
      <w:r>
        <w:rPr>
          <w:rFonts w:ascii="Arial" w:hAnsi="Arial" w:cs="Arial"/>
        </w:rPr>
        <w:t>is not possible under the processes in place today. The following items were listed as possible reasons:</w:t>
      </w:r>
    </w:p>
    <w:p w14:paraId="08CDC269" w14:textId="77777777" w:rsidR="00120630" w:rsidRDefault="00120630" w:rsidP="00120630">
      <w:pPr>
        <w:numPr>
          <w:ilvl w:val="0"/>
          <w:numId w:val="18"/>
        </w:numPr>
        <w:rPr>
          <w:rFonts w:ascii="Arial" w:hAnsi="Arial" w:cs="Arial"/>
        </w:rPr>
      </w:pPr>
      <w:r>
        <w:rPr>
          <w:rFonts w:ascii="Arial" w:hAnsi="Arial" w:cs="Arial"/>
        </w:rPr>
        <w:t xml:space="preserve">Lack of standardization across all carriers and the cost/overhead of maintaining rules for each carrier trading with every other carrier. (Losing carrier gets to define the “how” or “what” process is used for the winning carrier to take the number). </w:t>
      </w:r>
    </w:p>
    <w:p w14:paraId="58A7D876" w14:textId="77777777" w:rsidR="00120630" w:rsidRDefault="00556C79" w:rsidP="00120630">
      <w:pPr>
        <w:numPr>
          <w:ilvl w:val="0"/>
          <w:numId w:val="18"/>
        </w:numPr>
        <w:rPr>
          <w:rFonts w:ascii="Arial" w:hAnsi="Arial" w:cs="Arial"/>
        </w:rPr>
      </w:pPr>
      <w:r>
        <w:rPr>
          <w:rFonts w:ascii="Arial" w:hAnsi="Arial" w:cs="Arial"/>
        </w:rPr>
        <w:t>T</w:t>
      </w:r>
      <w:r w:rsidR="00120630">
        <w:rPr>
          <w:rFonts w:ascii="Arial" w:hAnsi="Arial" w:cs="Arial"/>
        </w:rPr>
        <w:t>here are multiple processes (Intercarrier process and NPAC</w:t>
      </w:r>
      <w:r>
        <w:rPr>
          <w:rFonts w:ascii="Arial" w:hAnsi="Arial" w:cs="Arial"/>
        </w:rPr>
        <w:t xml:space="preserve"> involved in completing a port</w:t>
      </w:r>
      <w:r w:rsidR="00120630">
        <w:rPr>
          <w:rFonts w:ascii="Arial" w:hAnsi="Arial" w:cs="Arial"/>
        </w:rPr>
        <w:t xml:space="preserve">). </w:t>
      </w:r>
    </w:p>
    <w:p w14:paraId="3A28138D" w14:textId="77777777" w:rsidR="00556C79" w:rsidRDefault="009E2CE5" w:rsidP="00120630">
      <w:pPr>
        <w:numPr>
          <w:ilvl w:val="0"/>
          <w:numId w:val="18"/>
        </w:numPr>
        <w:rPr>
          <w:rFonts w:ascii="Arial" w:hAnsi="Arial" w:cs="Arial"/>
        </w:rPr>
      </w:pPr>
      <w:r>
        <w:rPr>
          <w:rFonts w:ascii="Arial" w:hAnsi="Arial" w:cs="Arial"/>
        </w:rPr>
        <w:t xml:space="preserve">No challenge to carriers to have to support this timeframe in the </w:t>
      </w:r>
      <w:proofErr w:type="gramStart"/>
      <w:r>
        <w:rPr>
          <w:rFonts w:ascii="Arial" w:hAnsi="Arial" w:cs="Arial"/>
        </w:rPr>
        <w:t>past</w:t>
      </w:r>
      <w:proofErr w:type="gramEnd"/>
    </w:p>
    <w:p w14:paraId="2E82E0F0" w14:textId="77777777" w:rsidR="00120630" w:rsidRDefault="00120630" w:rsidP="00120630">
      <w:pPr>
        <w:numPr>
          <w:ilvl w:val="0"/>
          <w:numId w:val="18"/>
        </w:numPr>
        <w:rPr>
          <w:rFonts w:ascii="Arial" w:hAnsi="Arial" w:cs="Arial"/>
        </w:rPr>
      </w:pPr>
      <w:r>
        <w:rPr>
          <w:rFonts w:ascii="Arial" w:hAnsi="Arial" w:cs="Arial"/>
        </w:rPr>
        <w:t xml:space="preserve">Some carriers still require manual processing. </w:t>
      </w:r>
      <w:proofErr w:type="gramStart"/>
      <w:r>
        <w:rPr>
          <w:rFonts w:ascii="Arial" w:hAnsi="Arial" w:cs="Arial"/>
        </w:rPr>
        <w:t>Also</w:t>
      </w:r>
      <w:proofErr w:type="gramEnd"/>
      <w:r>
        <w:rPr>
          <w:rFonts w:ascii="Arial" w:hAnsi="Arial" w:cs="Arial"/>
        </w:rPr>
        <w:t xml:space="preserve"> the issue of requiring a CSR to be pulled</w:t>
      </w:r>
    </w:p>
    <w:p w14:paraId="6DFC336C" w14:textId="77777777" w:rsidR="00120630" w:rsidRDefault="00120630" w:rsidP="00120630">
      <w:pPr>
        <w:numPr>
          <w:ilvl w:val="0"/>
          <w:numId w:val="18"/>
        </w:numPr>
        <w:rPr>
          <w:rFonts w:ascii="Arial" w:hAnsi="Arial" w:cs="Arial"/>
        </w:rPr>
      </w:pPr>
      <w:r>
        <w:rPr>
          <w:rFonts w:ascii="Arial" w:hAnsi="Arial" w:cs="Arial"/>
        </w:rPr>
        <w:t>Tying of the service to a fixed location requiring personnel, DA services, 911 etc</w:t>
      </w:r>
    </w:p>
    <w:p w14:paraId="7F4DA713" w14:textId="77777777" w:rsidR="00120630" w:rsidRDefault="00120630" w:rsidP="00120630">
      <w:pPr>
        <w:rPr>
          <w:rFonts w:ascii="Arial" w:hAnsi="Arial" w:cs="Arial"/>
        </w:rPr>
      </w:pPr>
    </w:p>
    <w:p w14:paraId="610F7305" w14:textId="77777777" w:rsidR="00DC0836" w:rsidRPr="00DC0836" w:rsidRDefault="00DC0836">
      <w:pPr>
        <w:rPr>
          <w:rFonts w:ascii="Arial" w:hAnsi="Arial" w:cs="Arial"/>
        </w:rPr>
      </w:pPr>
    </w:p>
    <w:p w14:paraId="28BC6F0B" w14:textId="77777777" w:rsidR="00B644E4" w:rsidRDefault="000D63BF" w:rsidP="00D13214">
      <w:pPr>
        <w:rPr>
          <w:rFonts w:ascii="Arial" w:hAnsi="Arial" w:cs="Arial"/>
          <w:b/>
          <w:u w:val="single"/>
        </w:rPr>
      </w:pPr>
      <w:r w:rsidRPr="00164BBD">
        <w:rPr>
          <w:rFonts w:ascii="Arial" w:hAnsi="Arial" w:cs="Arial"/>
          <w:b/>
          <w:u w:val="single"/>
        </w:rPr>
        <w:t>Brainstorming Ideas:</w:t>
      </w:r>
    </w:p>
    <w:p w14:paraId="5FFCC5DF" w14:textId="77777777" w:rsidR="00164BBD" w:rsidRPr="00164BBD" w:rsidRDefault="00164BBD" w:rsidP="00D13214">
      <w:pPr>
        <w:rPr>
          <w:rFonts w:ascii="Arial" w:hAnsi="Arial" w:cs="Arial"/>
          <w:b/>
          <w:u w:val="single"/>
        </w:rPr>
      </w:pPr>
    </w:p>
    <w:p w14:paraId="7F3FE3C9" w14:textId="77777777" w:rsidR="00D13214" w:rsidRDefault="00D13214" w:rsidP="00D13214">
      <w:pPr>
        <w:numPr>
          <w:ilvl w:val="0"/>
          <w:numId w:val="17"/>
        </w:numPr>
        <w:rPr>
          <w:rFonts w:ascii="Arial" w:hAnsi="Arial" w:cs="Arial"/>
        </w:rPr>
      </w:pPr>
      <w:r>
        <w:rPr>
          <w:rFonts w:ascii="Arial" w:hAnsi="Arial" w:cs="Arial"/>
        </w:rPr>
        <w:t xml:space="preserve">Establish 1 or more clearinghouses/service bureaus that take the agreed upon standardized messages and convert them to whatever an individual carrier requires to complete a simple port. </w:t>
      </w:r>
    </w:p>
    <w:p w14:paraId="511285D0" w14:textId="77777777" w:rsidR="00D13214" w:rsidRDefault="00D13214" w:rsidP="000D63BF">
      <w:pPr>
        <w:rPr>
          <w:rFonts w:ascii="Arial" w:hAnsi="Arial" w:cs="Arial"/>
        </w:rPr>
      </w:pPr>
    </w:p>
    <w:p w14:paraId="4EA456B3" w14:textId="77777777" w:rsidR="000D63BF" w:rsidRDefault="000D63BF" w:rsidP="00D13214">
      <w:pPr>
        <w:numPr>
          <w:ilvl w:val="0"/>
          <w:numId w:val="17"/>
        </w:numPr>
        <w:rPr>
          <w:rFonts w:ascii="Arial" w:hAnsi="Arial" w:cs="Arial"/>
        </w:rPr>
      </w:pPr>
      <w:r w:rsidRPr="000D63BF">
        <w:rPr>
          <w:rFonts w:ascii="Arial" w:hAnsi="Arial" w:cs="Arial"/>
        </w:rPr>
        <w:t>Enhance NPAC SV Create &amp; Match</w:t>
      </w:r>
      <w:r>
        <w:rPr>
          <w:rFonts w:ascii="Arial" w:hAnsi="Arial" w:cs="Arial"/>
        </w:rPr>
        <w:t>i</w:t>
      </w:r>
      <w:r w:rsidRPr="000D63BF">
        <w:rPr>
          <w:rFonts w:ascii="Arial" w:hAnsi="Arial" w:cs="Arial"/>
        </w:rPr>
        <w:t>ng Crea</w:t>
      </w:r>
      <w:r>
        <w:rPr>
          <w:rFonts w:ascii="Arial" w:hAnsi="Arial" w:cs="Arial"/>
        </w:rPr>
        <w:t>te messages to include validation fields</w:t>
      </w:r>
      <w:r w:rsidRPr="000D63BF">
        <w:rPr>
          <w:rFonts w:ascii="Arial" w:hAnsi="Arial" w:cs="Arial"/>
        </w:rPr>
        <w:t xml:space="preserve"> and expand on Conflict Cause Codes</w:t>
      </w:r>
      <w:r>
        <w:rPr>
          <w:rFonts w:ascii="Arial" w:hAnsi="Arial" w:cs="Arial"/>
        </w:rPr>
        <w:t xml:space="preserve">. </w:t>
      </w:r>
      <w:r w:rsidR="009D3C44">
        <w:rPr>
          <w:rFonts w:ascii="Arial" w:hAnsi="Arial" w:cs="Arial"/>
        </w:rPr>
        <w:t xml:space="preserve"> – Other countries have implemented something </w:t>
      </w:r>
      <w:proofErr w:type="gramStart"/>
      <w:r w:rsidR="009D3C44">
        <w:rPr>
          <w:rFonts w:ascii="Arial" w:hAnsi="Arial" w:cs="Arial"/>
        </w:rPr>
        <w:t>similar to</w:t>
      </w:r>
      <w:proofErr w:type="gramEnd"/>
      <w:r w:rsidR="009D3C44">
        <w:rPr>
          <w:rFonts w:ascii="Arial" w:hAnsi="Arial" w:cs="Arial"/>
        </w:rPr>
        <w:t xml:space="preserve"> this…</w:t>
      </w:r>
    </w:p>
    <w:p w14:paraId="119EFE93" w14:textId="77777777" w:rsidR="00356A8A" w:rsidRDefault="00356A8A" w:rsidP="00356A8A">
      <w:pPr>
        <w:ind w:left="720"/>
        <w:rPr>
          <w:rFonts w:ascii="Arial" w:hAnsi="Arial" w:cs="Arial"/>
        </w:rPr>
      </w:pPr>
    </w:p>
    <w:p w14:paraId="1B99164F" w14:textId="77777777" w:rsidR="00164BBD" w:rsidRDefault="00356A8A" w:rsidP="00D13214">
      <w:pPr>
        <w:numPr>
          <w:ilvl w:val="0"/>
          <w:numId w:val="17"/>
        </w:numPr>
        <w:rPr>
          <w:rFonts w:ascii="Arial" w:hAnsi="Arial" w:cs="Arial"/>
        </w:rPr>
      </w:pPr>
      <w:r>
        <w:rPr>
          <w:rFonts w:ascii="Arial" w:hAnsi="Arial" w:cs="Arial"/>
        </w:rPr>
        <w:t xml:space="preserve">Combination of 1 &amp; 2 – clearinghouse that supports changes to </w:t>
      </w:r>
      <w:proofErr w:type="gramStart"/>
      <w:r>
        <w:rPr>
          <w:rFonts w:ascii="Arial" w:hAnsi="Arial" w:cs="Arial"/>
        </w:rPr>
        <w:t>NPAC</w:t>
      </w:r>
      <w:proofErr w:type="gramEnd"/>
      <w:r>
        <w:rPr>
          <w:rFonts w:ascii="Arial" w:hAnsi="Arial" w:cs="Arial"/>
        </w:rPr>
        <w:t xml:space="preserve"> </w:t>
      </w:r>
    </w:p>
    <w:p w14:paraId="5AF9A46C" w14:textId="77777777" w:rsidR="00315823" w:rsidRDefault="00315823" w:rsidP="00315823">
      <w:pPr>
        <w:ind w:left="720"/>
        <w:rPr>
          <w:rFonts w:ascii="Arial" w:hAnsi="Arial" w:cs="Arial"/>
        </w:rPr>
      </w:pPr>
    </w:p>
    <w:p w14:paraId="3625A744" w14:textId="77777777" w:rsidR="00315823" w:rsidRDefault="00315823" w:rsidP="00D13214">
      <w:pPr>
        <w:numPr>
          <w:ilvl w:val="0"/>
          <w:numId w:val="17"/>
        </w:numPr>
        <w:rPr>
          <w:rFonts w:ascii="Arial" w:hAnsi="Arial" w:cs="Arial"/>
        </w:rPr>
      </w:pPr>
      <w:r>
        <w:rPr>
          <w:rFonts w:ascii="Arial" w:hAnsi="Arial" w:cs="Arial"/>
        </w:rPr>
        <w:t xml:space="preserve">Combination of LSR/WPR – follow up with WICIS committee to </w:t>
      </w:r>
      <w:proofErr w:type="gramStart"/>
      <w:r>
        <w:rPr>
          <w:rFonts w:ascii="Arial" w:hAnsi="Arial" w:cs="Arial"/>
        </w:rPr>
        <w:t>see</w:t>
      </w:r>
      <w:proofErr w:type="gramEnd"/>
      <w:r>
        <w:rPr>
          <w:rFonts w:ascii="Arial" w:hAnsi="Arial" w:cs="Arial"/>
        </w:rPr>
        <w:t xml:space="preserve"> </w:t>
      </w:r>
    </w:p>
    <w:p w14:paraId="5D8EA1FC" w14:textId="77777777" w:rsidR="00315823" w:rsidRDefault="00315823" w:rsidP="00315823">
      <w:pPr>
        <w:ind w:left="720"/>
        <w:rPr>
          <w:rFonts w:ascii="Arial" w:hAnsi="Arial" w:cs="Arial"/>
        </w:rPr>
      </w:pPr>
    </w:p>
    <w:p w14:paraId="43E928EC" w14:textId="77777777" w:rsidR="00315823" w:rsidRPr="009D3C44" w:rsidRDefault="00315823" w:rsidP="009D3C44">
      <w:pPr>
        <w:numPr>
          <w:ilvl w:val="0"/>
          <w:numId w:val="17"/>
        </w:numPr>
        <w:rPr>
          <w:rFonts w:ascii="Arial" w:hAnsi="Arial" w:cs="Arial"/>
        </w:rPr>
      </w:pPr>
      <w:r>
        <w:rPr>
          <w:rFonts w:ascii="Arial" w:hAnsi="Arial" w:cs="Arial"/>
        </w:rPr>
        <w:t xml:space="preserve">ENUM process – allows for transitioning records from one carrier to </w:t>
      </w:r>
      <w:proofErr w:type="gramStart"/>
      <w:r>
        <w:rPr>
          <w:rFonts w:ascii="Arial" w:hAnsi="Arial" w:cs="Arial"/>
        </w:rPr>
        <w:t>another</w:t>
      </w:r>
      <w:proofErr w:type="gramEnd"/>
    </w:p>
    <w:p w14:paraId="62D3C08C" w14:textId="77777777" w:rsidR="000D63BF" w:rsidRDefault="000D63BF" w:rsidP="000D63BF">
      <w:pPr>
        <w:rPr>
          <w:rFonts w:ascii="Arial" w:hAnsi="Arial" w:cs="Arial"/>
        </w:rPr>
      </w:pPr>
    </w:p>
    <w:p w14:paraId="708E9A64" w14:textId="77777777" w:rsidR="00DC0836" w:rsidRPr="000D63BF" w:rsidRDefault="00DC0836" w:rsidP="000D63BF">
      <w:pPr>
        <w:rPr>
          <w:rFonts w:ascii="Arial" w:hAnsi="Arial" w:cs="Arial"/>
        </w:rPr>
      </w:pPr>
    </w:p>
    <w:sectPr w:rsidR="00DC0836" w:rsidRPr="000D63BF">
      <w:headerReference w:type="default" r:id="rId7"/>
      <w:footerReference w:type="default" r:id="rId8"/>
      <w:pgSz w:w="12240" w:h="15840" w:code="1"/>
      <w:pgMar w:top="1440"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9004" w14:textId="77777777" w:rsidR="00B644E4" w:rsidRDefault="00B644E4">
      <w:r>
        <w:separator/>
      </w:r>
    </w:p>
  </w:endnote>
  <w:endnote w:type="continuationSeparator" w:id="0">
    <w:p w14:paraId="7379790E" w14:textId="77777777" w:rsidR="00B644E4" w:rsidRDefault="00B6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0E99" w14:textId="77777777" w:rsidR="00DC0836" w:rsidRDefault="00DC0836">
    <w:pPr>
      <w:pStyle w:val="Footer"/>
      <w:jc w:val="center"/>
    </w:pPr>
  </w:p>
  <w:p w14:paraId="2B2ADF5F" w14:textId="77777777" w:rsidR="00DC0836" w:rsidRDefault="00DC0836">
    <w:pPr>
      <w:pStyle w:val="Footer"/>
      <w:jc w:val="center"/>
    </w:pPr>
    <w:r>
      <w:fldChar w:fldCharType="begin"/>
    </w:r>
    <w:r>
      <w:instrText xml:space="preserve"> PAGE   \* MERGEFORMAT </w:instrText>
    </w:r>
    <w:r>
      <w:fldChar w:fldCharType="separate"/>
    </w:r>
    <w:r w:rsidR="005E5C22">
      <w:rPr>
        <w:noProof/>
      </w:rPr>
      <w:t>1</w:t>
    </w:r>
    <w:r>
      <w:fldChar w:fldCharType="end"/>
    </w:r>
  </w:p>
  <w:p w14:paraId="26C8068C" w14:textId="77777777" w:rsidR="00B644E4" w:rsidRPr="00DC0836" w:rsidRDefault="00B644E4" w:rsidP="00DC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DEDF" w14:textId="77777777" w:rsidR="00B644E4" w:rsidRDefault="00B644E4">
      <w:r>
        <w:separator/>
      </w:r>
    </w:p>
  </w:footnote>
  <w:footnote w:type="continuationSeparator" w:id="0">
    <w:p w14:paraId="5B588A3F" w14:textId="77777777" w:rsidR="00B644E4" w:rsidRDefault="00B6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898"/>
      <w:gridCol w:w="7290"/>
    </w:tblGrid>
    <w:tr w:rsidR="00B644E4" w14:paraId="74A83194" w14:textId="77777777">
      <w:tblPrEx>
        <w:tblCellMar>
          <w:top w:w="0" w:type="dxa"/>
          <w:bottom w:w="0" w:type="dxa"/>
        </w:tblCellMar>
      </w:tblPrEx>
      <w:trPr>
        <w:cantSplit/>
      </w:trPr>
      <w:tc>
        <w:tcPr>
          <w:tcW w:w="2898" w:type="dxa"/>
        </w:tcPr>
        <w:p w14:paraId="4C5E05DF" w14:textId="77777777" w:rsidR="00B644E4" w:rsidRDefault="00B644E4">
          <w:pPr>
            <w:rPr>
              <w:b/>
              <w:sz w:val="16"/>
            </w:rPr>
          </w:pPr>
        </w:p>
      </w:tc>
      <w:tc>
        <w:tcPr>
          <w:tcW w:w="7290" w:type="dxa"/>
        </w:tcPr>
        <w:p w14:paraId="4E141CF8" w14:textId="77777777" w:rsidR="00B644E4" w:rsidRDefault="00B644E4">
          <w:pPr>
            <w:jc w:val="right"/>
            <w:rPr>
              <w:b/>
              <w:sz w:val="16"/>
            </w:rPr>
          </w:pPr>
        </w:p>
      </w:tc>
    </w:tr>
    <w:tr w:rsidR="00B644E4" w14:paraId="01A3BC20" w14:textId="77777777">
      <w:tblPrEx>
        <w:tblCellMar>
          <w:top w:w="0" w:type="dxa"/>
          <w:bottom w:w="0" w:type="dxa"/>
        </w:tblCellMar>
      </w:tblPrEx>
      <w:trPr>
        <w:cantSplit/>
      </w:trPr>
      <w:tc>
        <w:tcPr>
          <w:tcW w:w="10188" w:type="dxa"/>
          <w:gridSpan w:val="2"/>
          <w:tcBorders>
            <w:bottom w:val="double" w:sz="6" w:space="0" w:color="auto"/>
          </w:tcBorders>
        </w:tcPr>
        <w:p w14:paraId="7382F2A6" w14:textId="77777777" w:rsidR="00B644E4" w:rsidRDefault="00B644E4">
          <w:pPr>
            <w:jc w:val="center"/>
            <w:rPr>
              <w:rFonts w:ascii="Arial" w:hAnsi="Arial"/>
              <w:b/>
              <w:sz w:val="24"/>
            </w:rPr>
          </w:pPr>
          <w:r>
            <w:rPr>
              <w:rFonts w:ascii="Arial" w:hAnsi="Arial"/>
              <w:b/>
              <w:sz w:val="24"/>
            </w:rPr>
            <w:t>Minutes and Action Form</w:t>
          </w:r>
        </w:p>
      </w:tc>
    </w:tr>
  </w:tbl>
  <w:p w14:paraId="0174C7CF" w14:textId="77777777" w:rsidR="00B644E4" w:rsidRDefault="00B644E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24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BF6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B4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E77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827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C26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80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7E0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406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6E254E"/>
    <w:multiLevelType w:val="hybridMultilevel"/>
    <w:tmpl w:val="C2D0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C543C"/>
    <w:multiLevelType w:val="hybridMultilevel"/>
    <w:tmpl w:val="AF1A1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94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A92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0D6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7993991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12969067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73944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53538661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1557886490">
    <w:abstractNumId w:val="7"/>
  </w:num>
  <w:num w:numId="6" w16cid:durableId="420873263">
    <w:abstractNumId w:val="9"/>
  </w:num>
  <w:num w:numId="7" w16cid:durableId="546718435">
    <w:abstractNumId w:val="4"/>
  </w:num>
  <w:num w:numId="8" w16cid:durableId="969436071">
    <w:abstractNumId w:val="13"/>
  </w:num>
  <w:num w:numId="9" w16cid:durableId="1102342267">
    <w:abstractNumId w:val="12"/>
  </w:num>
  <w:num w:numId="10" w16cid:durableId="256060999">
    <w:abstractNumId w:val="14"/>
  </w:num>
  <w:num w:numId="11" w16cid:durableId="521284575">
    <w:abstractNumId w:val="8"/>
  </w:num>
  <w:num w:numId="12" w16cid:durableId="1105081578">
    <w:abstractNumId w:val="2"/>
  </w:num>
  <w:num w:numId="13" w16cid:durableId="732238736">
    <w:abstractNumId w:val="3"/>
  </w:num>
  <w:num w:numId="14" w16cid:durableId="1075667752">
    <w:abstractNumId w:val="6"/>
  </w:num>
  <w:num w:numId="15" w16cid:durableId="1346175525">
    <w:abstractNumId w:val="1"/>
  </w:num>
  <w:num w:numId="16" w16cid:durableId="35545411">
    <w:abstractNumId w:val="5"/>
  </w:num>
  <w:num w:numId="17" w16cid:durableId="2146967293">
    <w:abstractNumId w:val="11"/>
  </w:num>
  <w:num w:numId="18" w16cid:durableId="437987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BF"/>
    <w:rsid w:val="000D63BF"/>
    <w:rsid w:val="000D6B2D"/>
    <w:rsid w:val="00120630"/>
    <w:rsid w:val="00164BBD"/>
    <w:rsid w:val="00315823"/>
    <w:rsid w:val="00356A8A"/>
    <w:rsid w:val="004B073E"/>
    <w:rsid w:val="00556C79"/>
    <w:rsid w:val="005A44B0"/>
    <w:rsid w:val="005E5C22"/>
    <w:rsid w:val="009D3C44"/>
    <w:rsid w:val="009E2CE5"/>
    <w:rsid w:val="009E78B9"/>
    <w:rsid w:val="00B644E4"/>
    <w:rsid w:val="00D13214"/>
    <w:rsid w:val="00DC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710D8F"/>
  <w15:chartTrackingRefBased/>
  <w15:docId w15:val="{A0F3027E-81CC-4CB1-90E5-62199C30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b/>
      <w:sz w:val="24"/>
    </w:rPr>
  </w:style>
  <w:style w:type="paragraph" w:styleId="Heading2">
    <w:name w:val="heading 2"/>
    <w:basedOn w:val="Normal"/>
    <w:next w:val="Normal"/>
    <w:qFormat/>
    <w:pPr>
      <w:keepNext/>
      <w:jc w:val="center"/>
      <w:outlineLvl w:val="1"/>
    </w:pPr>
    <w:rPr>
      <w:rFonts w:ascii="Cooper Lt BT" w:hAnsi="Cooper Lt BT"/>
      <w:b/>
      <w:sz w:val="24"/>
    </w:rPr>
  </w:style>
  <w:style w:type="paragraph" w:styleId="Heading3">
    <w:name w:val="heading 3"/>
    <w:basedOn w:val="Normal"/>
    <w:next w:val="Normal"/>
    <w:qFormat/>
    <w:pPr>
      <w:keepNext/>
      <w:spacing w:before="60" w:after="60"/>
      <w:ind w:right="-1350"/>
      <w:jc w:val="center"/>
      <w:outlineLvl w:val="2"/>
    </w:pPr>
    <w:rPr>
      <w:b/>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360"/>
    </w:pPr>
    <w:rPr>
      <w:rFonts w:ascii="Arial" w:hAnsi="Arial"/>
    </w:rPr>
  </w:style>
  <w:style w:type="character" w:customStyle="1" w:styleId="HeaderChar">
    <w:name w:val="Header Char"/>
    <w:basedOn w:val="DefaultParagraphFont"/>
    <w:link w:val="Header"/>
    <w:uiPriority w:val="99"/>
    <w:rsid w:val="00DC0836"/>
  </w:style>
  <w:style w:type="paragraph" w:styleId="BalloonText">
    <w:name w:val="Balloon Text"/>
    <w:basedOn w:val="Normal"/>
    <w:link w:val="BalloonTextChar"/>
    <w:uiPriority w:val="99"/>
    <w:semiHidden/>
    <w:unhideWhenUsed/>
    <w:rsid w:val="00DC0836"/>
    <w:rPr>
      <w:rFonts w:ascii="Tahoma" w:hAnsi="Tahoma" w:cs="Tahoma"/>
      <w:sz w:val="16"/>
      <w:szCs w:val="16"/>
    </w:rPr>
  </w:style>
  <w:style w:type="character" w:customStyle="1" w:styleId="BalloonTextChar">
    <w:name w:val="Balloon Text Char"/>
    <w:basedOn w:val="DefaultParagraphFont"/>
    <w:link w:val="BalloonText"/>
    <w:uiPriority w:val="99"/>
    <w:semiHidden/>
    <w:rsid w:val="00DC0836"/>
    <w:rPr>
      <w:rFonts w:ascii="Tahoma" w:hAnsi="Tahoma" w:cs="Tahoma"/>
      <w:sz w:val="16"/>
      <w:szCs w:val="16"/>
    </w:rPr>
  </w:style>
  <w:style w:type="character" w:customStyle="1" w:styleId="FooterChar">
    <w:name w:val="Footer Char"/>
    <w:basedOn w:val="DefaultParagraphFont"/>
    <w:link w:val="Footer"/>
    <w:uiPriority w:val="99"/>
    <w:rsid w:val="00DC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Meeting%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 Template.dot</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 Effort Name:	</vt:lpstr>
    </vt:vector>
  </TitlesOfParts>
  <Company>Pacific Bell</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Effort Name:</dc:title>
  <dc:subject/>
  <dc:creator>Teresa Patton</dc:creator>
  <cp:keywords/>
  <dc:description/>
  <cp:lastModifiedBy>Doherty, Michael</cp:lastModifiedBy>
  <cp:revision>2</cp:revision>
  <cp:lastPrinted>2002-09-27T19:53:00Z</cp:lastPrinted>
  <dcterms:created xsi:type="dcterms:W3CDTF">2023-06-05T12:54:00Z</dcterms:created>
  <dcterms:modified xsi:type="dcterms:W3CDTF">2023-06-05T12:54:00Z</dcterms:modified>
</cp:coreProperties>
</file>