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E848" w14:textId="77777777" w:rsidR="001A606D" w:rsidRPr="00A64721" w:rsidRDefault="001A606D" w:rsidP="00A64721">
      <w:pPr>
        <w:pStyle w:val="Title"/>
        <w:spacing w:line="360" w:lineRule="auto"/>
        <w:rPr>
          <w:rFonts w:ascii="Tahoma" w:hAnsi="Tahoma" w:cs="Tahoma"/>
          <w:u w:val="none"/>
        </w:rPr>
      </w:pPr>
      <w:r w:rsidRPr="00A64721">
        <w:rPr>
          <w:rFonts w:ascii="Tahoma" w:hAnsi="Tahoma" w:cs="Tahoma"/>
          <w:u w:val="none"/>
        </w:rPr>
        <w:t>LNPA WORKING GROUP</w:t>
      </w:r>
    </w:p>
    <w:p w14:paraId="4839D36B" w14:textId="77777777" w:rsidR="00777487" w:rsidRPr="00A64721" w:rsidRDefault="00777487" w:rsidP="00A64721">
      <w:pPr>
        <w:pStyle w:val="Title"/>
        <w:spacing w:line="360" w:lineRule="auto"/>
        <w:rPr>
          <w:rFonts w:ascii="Tahoma" w:hAnsi="Tahoma" w:cs="Tahoma"/>
          <w:u w:val="none"/>
        </w:rPr>
      </w:pPr>
      <w:r w:rsidRPr="00A64721">
        <w:rPr>
          <w:rFonts w:ascii="Tahoma" w:hAnsi="Tahoma" w:cs="Tahoma"/>
          <w:u w:val="none"/>
        </w:rPr>
        <w:t>WICIS Sub</w:t>
      </w:r>
      <w:r w:rsidR="00A64721" w:rsidRPr="00A64721">
        <w:rPr>
          <w:rFonts w:ascii="Tahoma" w:hAnsi="Tahoma" w:cs="Tahoma"/>
          <w:u w:val="none"/>
        </w:rPr>
        <w:t>-</w:t>
      </w:r>
      <w:r w:rsidRPr="00A64721">
        <w:rPr>
          <w:rFonts w:ascii="Tahoma" w:hAnsi="Tahoma" w:cs="Tahoma"/>
          <w:u w:val="none"/>
        </w:rPr>
        <w:t>team</w:t>
      </w:r>
    </w:p>
    <w:p w14:paraId="6D7091BA" w14:textId="77777777" w:rsidR="00777487" w:rsidRPr="007D4BF4" w:rsidRDefault="004F644C" w:rsidP="007D4BF4">
      <w:pPr>
        <w:pStyle w:val="Title"/>
        <w:spacing w:line="360" w:lineRule="auto"/>
        <w:rPr>
          <w:rFonts w:ascii="Tahoma" w:hAnsi="Tahoma" w:cs="Tahoma"/>
          <w:u w:val="none"/>
        </w:rPr>
      </w:pPr>
      <w:r>
        <w:rPr>
          <w:u w:val="none"/>
        </w:rPr>
        <w:t>June 8</w:t>
      </w:r>
      <w:r w:rsidR="00C320A0" w:rsidRPr="007D4BF4">
        <w:rPr>
          <w:u w:val="none"/>
        </w:rPr>
        <w:t>,</w:t>
      </w:r>
      <w:r w:rsidR="002A59F0" w:rsidRPr="007D4BF4">
        <w:rPr>
          <w:u w:val="none"/>
        </w:rPr>
        <w:t xml:space="preserve"> </w:t>
      </w:r>
      <w:proofErr w:type="gramStart"/>
      <w:r w:rsidR="002A59F0" w:rsidRPr="007D4BF4">
        <w:rPr>
          <w:u w:val="none"/>
        </w:rPr>
        <w:t>2009</w:t>
      </w:r>
      <w:proofErr w:type="gramEnd"/>
      <w:r w:rsidR="00777487" w:rsidRPr="007D4BF4">
        <w:rPr>
          <w:u w:val="none"/>
        </w:rPr>
        <w:t xml:space="preserve"> </w:t>
      </w:r>
      <w:r w:rsidR="00BB3876" w:rsidRPr="007D4BF4">
        <w:rPr>
          <w:u w:val="none"/>
        </w:rPr>
        <w:t>Meeting</w:t>
      </w:r>
      <w:r w:rsidR="001A606D" w:rsidRPr="007D4BF4">
        <w:rPr>
          <w:u w:val="none"/>
        </w:rPr>
        <w:t xml:space="preserve"> Minutes</w:t>
      </w:r>
    </w:p>
    <w:p w14:paraId="12936EF4" w14:textId="77777777" w:rsidR="00F9238F" w:rsidRPr="00A64721" w:rsidRDefault="00BB3876" w:rsidP="00E77830">
      <w:pPr>
        <w:spacing w:before="160" w:after="80"/>
        <w:jc w:val="center"/>
        <w:rPr>
          <w:rFonts w:ascii="Tahoma" w:hAnsi="Tahoma" w:cs="Tahoma"/>
          <w:color w:val="000000"/>
          <w:sz w:val="24"/>
        </w:rPr>
      </w:pPr>
      <w:r w:rsidRPr="00A64721">
        <w:rPr>
          <w:rFonts w:ascii="Tahoma" w:hAnsi="Tahoma" w:cs="Tahoma"/>
          <w:color w:val="000000"/>
          <w:sz w:val="24"/>
        </w:rPr>
        <w:t>Meeting</w:t>
      </w:r>
      <w:r w:rsidR="00C52567" w:rsidRPr="00A64721">
        <w:rPr>
          <w:rFonts w:ascii="Tahoma" w:hAnsi="Tahoma" w:cs="Tahoma"/>
          <w:color w:val="000000"/>
          <w:sz w:val="24"/>
        </w:rPr>
        <w:t xml:space="preserve"> </w:t>
      </w:r>
      <w:r w:rsidR="00AF205F" w:rsidRPr="00A64721">
        <w:rPr>
          <w:rFonts w:ascii="Tahoma" w:hAnsi="Tahoma" w:cs="Tahoma"/>
          <w:color w:val="000000"/>
          <w:sz w:val="24"/>
        </w:rPr>
        <w:t>Attendance:</w:t>
      </w:r>
    </w:p>
    <w:tbl>
      <w:tblPr>
        <w:tblW w:w="562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1281"/>
      </w:tblGrid>
      <w:tr w:rsidR="004F644C" w:rsidRPr="00A64721" w14:paraId="696B61B0" w14:textId="77777777" w:rsidTr="00E07419">
        <w:tblPrEx>
          <w:tblCellMar>
            <w:top w:w="0" w:type="dxa"/>
            <w:bottom w:w="0" w:type="dxa"/>
          </w:tblCellMar>
        </w:tblPrEx>
        <w:trPr>
          <w:trHeight w:val="408"/>
          <w:jc w:val="center"/>
        </w:trPr>
        <w:tc>
          <w:tcPr>
            <w:tcW w:w="1758" w:type="dxa"/>
            <w:shd w:val="solid" w:color="000080" w:fill="FFFFFF"/>
          </w:tcPr>
          <w:p w14:paraId="3D144D26" w14:textId="77777777" w:rsidR="004F644C" w:rsidRPr="00A64721" w:rsidRDefault="004F644C">
            <w:pPr>
              <w:rPr>
                <w:rFonts w:ascii="Tahoma" w:hAnsi="Tahoma" w:cs="Tahoma"/>
                <w:b/>
                <w:color w:val="FFFFFF"/>
              </w:rPr>
            </w:pPr>
            <w:r w:rsidRPr="00A64721">
              <w:rPr>
                <w:rFonts w:ascii="Tahoma" w:hAnsi="Tahoma" w:cs="Tahoma"/>
                <w:b/>
                <w:color w:val="FFFFFF"/>
              </w:rPr>
              <w:t>Name</w:t>
            </w:r>
          </w:p>
        </w:tc>
        <w:tc>
          <w:tcPr>
            <w:tcW w:w="2590" w:type="dxa"/>
            <w:shd w:val="solid" w:color="000080" w:fill="FFFFFF"/>
          </w:tcPr>
          <w:p w14:paraId="4EE081B9" w14:textId="77777777" w:rsidR="004F644C" w:rsidRPr="00A64721" w:rsidRDefault="004F644C">
            <w:pPr>
              <w:rPr>
                <w:rFonts w:ascii="Tahoma" w:hAnsi="Tahoma" w:cs="Tahoma"/>
                <w:b/>
                <w:color w:val="FFFFFF"/>
              </w:rPr>
            </w:pPr>
            <w:r w:rsidRPr="00A64721">
              <w:rPr>
                <w:rFonts w:ascii="Tahoma" w:hAnsi="Tahoma" w:cs="Tahoma"/>
                <w:b/>
                <w:color w:val="FFFFFF"/>
              </w:rPr>
              <w:t>Company</w:t>
            </w:r>
          </w:p>
        </w:tc>
        <w:tc>
          <w:tcPr>
            <w:tcW w:w="1281" w:type="dxa"/>
            <w:shd w:val="solid" w:color="000080" w:fill="FFFFFF"/>
          </w:tcPr>
          <w:p w14:paraId="15DD64A9" w14:textId="77777777" w:rsidR="004F644C" w:rsidRPr="00A64721" w:rsidRDefault="004F644C" w:rsidP="00E07419">
            <w:pPr>
              <w:jc w:val="center"/>
              <w:rPr>
                <w:rFonts w:ascii="Tahoma" w:hAnsi="Tahoma" w:cs="Tahoma"/>
                <w:b/>
                <w:color w:val="FFFFFF"/>
              </w:rPr>
            </w:pPr>
            <w:r>
              <w:rPr>
                <w:rFonts w:ascii="Tahoma" w:hAnsi="Tahoma" w:cs="Tahoma"/>
                <w:b/>
                <w:color w:val="FFFFFF"/>
              </w:rPr>
              <w:t>Attendance</w:t>
            </w:r>
          </w:p>
        </w:tc>
      </w:tr>
      <w:tr w:rsidR="004F644C" w:rsidRPr="00A64721" w14:paraId="7115C655" w14:textId="77777777" w:rsidTr="00E07419">
        <w:tblPrEx>
          <w:tblCellMar>
            <w:top w:w="0" w:type="dxa"/>
            <w:bottom w:w="0" w:type="dxa"/>
          </w:tblCellMar>
        </w:tblPrEx>
        <w:trPr>
          <w:trHeight w:val="319"/>
          <w:jc w:val="center"/>
        </w:trPr>
        <w:tc>
          <w:tcPr>
            <w:tcW w:w="1758" w:type="dxa"/>
          </w:tcPr>
          <w:p w14:paraId="578F82EA" w14:textId="77777777" w:rsidR="004F644C" w:rsidRPr="00A64721" w:rsidRDefault="004F644C" w:rsidP="007965CB">
            <w:pPr>
              <w:rPr>
                <w:rFonts w:ascii="Tahoma" w:hAnsi="Tahoma" w:cs="Tahoma"/>
              </w:rPr>
            </w:pPr>
            <w:r w:rsidRPr="00A64721">
              <w:rPr>
                <w:rFonts w:ascii="Tahoma" w:hAnsi="Tahoma" w:cs="Tahoma"/>
              </w:rPr>
              <w:t>Lonnie Keck</w:t>
            </w:r>
          </w:p>
        </w:tc>
        <w:tc>
          <w:tcPr>
            <w:tcW w:w="2590" w:type="dxa"/>
          </w:tcPr>
          <w:p w14:paraId="379E2D04" w14:textId="77777777" w:rsidR="004F644C" w:rsidRPr="00A64721" w:rsidRDefault="004F644C" w:rsidP="007965CB">
            <w:pPr>
              <w:rPr>
                <w:rFonts w:ascii="Tahoma" w:hAnsi="Tahoma" w:cs="Tahoma"/>
              </w:rPr>
            </w:pPr>
            <w:r w:rsidRPr="00A64721">
              <w:rPr>
                <w:rFonts w:ascii="Tahoma" w:hAnsi="Tahoma" w:cs="Tahoma"/>
              </w:rPr>
              <w:t>AT&amp;T Mobility</w:t>
            </w:r>
          </w:p>
        </w:tc>
        <w:tc>
          <w:tcPr>
            <w:tcW w:w="1281" w:type="dxa"/>
          </w:tcPr>
          <w:p w14:paraId="4A31BC68" w14:textId="77777777" w:rsidR="004F644C" w:rsidRPr="00A64721" w:rsidRDefault="00E07419" w:rsidP="00E07419">
            <w:pPr>
              <w:jc w:val="center"/>
              <w:rPr>
                <w:rFonts w:ascii="Tahoma" w:hAnsi="Tahoma" w:cs="Tahoma"/>
              </w:rPr>
            </w:pPr>
            <w:r>
              <w:rPr>
                <w:rFonts w:ascii="Tahoma" w:hAnsi="Tahoma" w:cs="Tahoma"/>
              </w:rPr>
              <w:t>vacation</w:t>
            </w:r>
          </w:p>
        </w:tc>
      </w:tr>
      <w:tr w:rsidR="004F644C" w:rsidRPr="00A64721" w14:paraId="7F110C08" w14:textId="77777777" w:rsidTr="00E07419">
        <w:tblPrEx>
          <w:tblCellMar>
            <w:top w:w="0" w:type="dxa"/>
            <w:bottom w:w="0" w:type="dxa"/>
          </w:tblCellMar>
        </w:tblPrEx>
        <w:trPr>
          <w:trHeight w:val="319"/>
          <w:jc w:val="center"/>
        </w:trPr>
        <w:tc>
          <w:tcPr>
            <w:tcW w:w="1758" w:type="dxa"/>
          </w:tcPr>
          <w:p w14:paraId="6B66A1F0" w14:textId="77777777" w:rsidR="004F644C" w:rsidRPr="00A64721" w:rsidRDefault="004F644C" w:rsidP="009B1F23">
            <w:pPr>
              <w:rPr>
                <w:rFonts w:ascii="Tahoma" w:hAnsi="Tahoma" w:cs="Tahoma"/>
              </w:rPr>
            </w:pPr>
            <w:r>
              <w:rPr>
                <w:rFonts w:ascii="Tahoma" w:hAnsi="Tahoma" w:cs="Tahoma"/>
              </w:rPr>
              <w:t>Alissa Medley</w:t>
            </w:r>
          </w:p>
        </w:tc>
        <w:tc>
          <w:tcPr>
            <w:tcW w:w="2590" w:type="dxa"/>
          </w:tcPr>
          <w:p w14:paraId="5B5F6627" w14:textId="77777777" w:rsidR="004F644C" w:rsidRPr="00A64721" w:rsidRDefault="004F644C" w:rsidP="009B1F23">
            <w:pPr>
              <w:rPr>
                <w:rFonts w:ascii="Tahoma" w:hAnsi="Tahoma" w:cs="Tahoma"/>
              </w:rPr>
            </w:pPr>
            <w:r>
              <w:rPr>
                <w:rFonts w:ascii="Tahoma" w:hAnsi="Tahoma" w:cs="Tahoma"/>
              </w:rPr>
              <w:t>ATIS</w:t>
            </w:r>
          </w:p>
        </w:tc>
        <w:tc>
          <w:tcPr>
            <w:tcW w:w="1281" w:type="dxa"/>
          </w:tcPr>
          <w:p w14:paraId="75DECAA5" w14:textId="77777777" w:rsidR="004F644C" w:rsidRDefault="004F644C" w:rsidP="00E07419">
            <w:pPr>
              <w:jc w:val="center"/>
              <w:rPr>
                <w:rFonts w:ascii="Tahoma" w:hAnsi="Tahoma" w:cs="Tahoma"/>
              </w:rPr>
            </w:pPr>
          </w:p>
        </w:tc>
      </w:tr>
      <w:tr w:rsidR="004F644C" w:rsidRPr="00A64721" w14:paraId="2BF0B577" w14:textId="77777777" w:rsidTr="00E07419">
        <w:tblPrEx>
          <w:tblCellMar>
            <w:top w:w="0" w:type="dxa"/>
            <w:bottom w:w="0" w:type="dxa"/>
          </w:tblCellMar>
        </w:tblPrEx>
        <w:trPr>
          <w:trHeight w:val="319"/>
          <w:jc w:val="center"/>
        </w:trPr>
        <w:tc>
          <w:tcPr>
            <w:tcW w:w="1758" w:type="dxa"/>
          </w:tcPr>
          <w:p w14:paraId="4C0784EB" w14:textId="77777777" w:rsidR="004F644C" w:rsidRPr="00A64721" w:rsidRDefault="004F644C" w:rsidP="009B1F23">
            <w:pPr>
              <w:rPr>
                <w:rFonts w:ascii="Tahoma" w:hAnsi="Tahoma" w:cs="Tahoma"/>
              </w:rPr>
            </w:pPr>
            <w:smartTag w:uri="urn:schemas-microsoft-com:office:smarttags" w:element="City">
              <w:smartTag w:uri="urn:schemas-microsoft-com:office:smarttags" w:element="place">
                <w:r w:rsidRPr="00A64721">
                  <w:rPr>
                    <w:rFonts w:ascii="Tahoma" w:hAnsi="Tahoma" w:cs="Tahoma"/>
                  </w:rPr>
                  <w:t>Nancy</w:t>
                </w:r>
              </w:smartTag>
            </w:smartTag>
            <w:r w:rsidRPr="00A64721">
              <w:rPr>
                <w:rFonts w:ascii="Tahoma" w:hAnsi="Tahoma" w:cs="Tahoma"/>
              </w:rPr>
              <w:t xml:space="preserve"> Sanders</w:t>
            </w:r>
          </w:p>
        </w:tc>
        <w:tc>
          <w:tcPr>
            <w:tcW w:w="2590" w:type="dxa"/>
          </w:tcPr>
          <w:p w14:paraId="57830881" w14:textId="77777777" w:rsidR="004F644C" w:rsidRPr="00A64721" w:rsidRDefault="004F644C" w:rsidP="009B1F23">
            <w:pPr>
              <w:rPr>
                <w:rFonts w:ascii="Tahoma" w:hAnsi="Tahoma" w:cs="Tahoma"/>
              </w:rPr>
            </w:pPr>
            <w:r w:rsidRPr="00A64721">
              <w:rPr>
                <w:rFonts w:ascii="Tahoma" w:hAnsi="Tahoma" w:cs="Tahoma"/>
              </w:rPr>
              <w:t>Comcast</w:t>
            </w:r>
          </w:p>
        </w:tc>
        <w:tc>
          <w:tcPr>
            <w:tcW w:w="1281" w:type="dxa"/>
          </w:tcPr>
          <w:p w14:paraId="58EA3499" w14:textId="77777777" w:rsidR="004F644C" w:rsidRPr="00A64721" w:rsidRDefault="00E07419" w:rsidP="00E07419">
            <w:pPr>
              <w:jc w:val="center"/>
              <w:rPr>
                <w:rFonts w:ascii="Tahoma" w:hAnsi="Tahoma" w:cs="Tahoma"/>
              </w:rPr>
            </w:pPr>
            <w:r>
              <w:rPr>
                <w:rFonts w:ascii="Tahoma" w:hAnsi="Tahoma" w:cs="Tahoma"/>
              </w:rPr>
              <w:t>X</w:t>
            </w:r>
          </w:p>
        </w:tc>
      </w:tr>
      <w:tr w:rsidR="004F644C" w:rsidRPr="00A64721" w14:paraId="10797151" w14:textId="77777777" w:rsidTr="00E07419">
        <w:tblPrEx>
          <w:tblCellMar>
            <w:top w:w="0" w:type="dxa"/>
            <w:bottom w:w="0" w:type="dxa"/>
          </w:tblCellMar>
        </w:tblPrEx>
        <w:trPr>
          <w:trHeight w:val="319"/>
          <w:jc w:val="center"/>
        </w:trPr>
        <w:tc>
          <w:tcPr>
            <w:tcW w:w="1758" w:type="dxa"/>
          </w:tcPr>
          <w:p w14:paraId="4C6E4E93" w14:textId="77777777" w:rsidR="004F644C" w:rsidRDefault="004F644C" w:rsidP="009B1F23">
            <w:pPr>
              <w:rPr>
                <w:rFonts w:ascii="Tahoma" w:hAnsi="Tahoma" w:cs="Tahoma"/>
              </w:rPr>
            </w:pPr>
            <w:r>
              <w:rPr>
                <w:rFonts w:ascii="Tahoma" w:hAnsi="Tahoma" w:cs="Tahoma"/>
              </w:rPr>
              <w:t>Greg Council</w:t>
            </w:r>
          </w:p>
        </w:tc>
        <w:tc>
          <w:tcPr>
            <w:tcW w:w="2590" w:type="dxa"/>
          </w:tcPr>
          <w:p w14:paraId="3EC94E05" w14:textId="77777777" w:rsidR="004F644C" w:rsidRDefault="004F644C" w:rsidP="009B1F23">
            <w:pPr>
              <w:rPr>
                <w:rFonts w:ascii="Tahoma" w:hAnsi="Tahoma" w:cs="Tahoma"/>
              </w:rPr>
            </w:pPr>
            <w:r>
              <w:rPr>
                <w:rFonts w:ascii="Tahoma" w:hAnsi="Tahoma" w:cs="Tahoma"/>
              </w:rPr>
              <w:t>Evolving Systems</w:t>
            </w:r>
          </w:p>
        </w:tc>
        <w:tc>
          <w:tcPr>
            <w:tcW w:w="1281" w:type="dxa"/>
          </w:tcPr>
          <w:p w14:paraId="4BC2EFE1" w14:textId="77777777" w:rsidR="004F644C" w:rsidRDefault="00E07419" w:rsidP="00E07419">
            <w:pPr>
              <w:jc w:val="center"/>
              <w:rPr>
                <w:rFonts w:ascii="Tahoma" w:hAnsi="Tahoma" w:cs="Tahoma"/>
              </w:rPr>
            </w:pPr>
            <w:r>
              <w:rPr>
                <w:rFonts w:ascii="Tahoma" w:hAnsi="Tahoma" w:cs="Tahoma"/>
              </w:rPr>
              <w:t>X</w:t>
            </w:r>
          </w:p>
        </w:tc>
      </w:tr>
      <w:tr w:rsidR="004F644C" w:rsidRPr="00A64721" w14:paraId="0E35FC42" w14:textId="77777777" w:rsidTr="00E07419">
        <w:tblPrEx>
          <w:tblCellMar>
            <w:top w:w="0" w:type="dxa"/>
            <w:bottom w:w="0" w:type="dxa"/>
          </w:tblCellMar>
        </w:tblPrEx>
        <w:trPr>
          <w:trHeight w:val="319"/>
          <w:jc w:val="center"/>
        </w:trPr>
        <w:tc>
          <w:tcPr>
            <w:tcW w:w="1758" w:type="dxa"/>
          </w:tcPr>
          <w:p w14:paraId="1DFCFD74" w14:textId="77777777" w:rsidR="004F644C" w:rsidRPr="00A64721" w:rsidRDefault="004F644C" w:rsidP="009B1F23">
            <w:pPr>
              <w:rPr>
                <w:rFonts w:ascii="Tahoma" w:hAnsi="Tahoma" w:cs="Tahoma"/>
              </w:rPr>
            </w:pPr>
            <w:r>
              <w:rPr>
                <w:rFonts w:ascii="Tahoma" w:hAnsi="Tahoma" w:cs="Tahoma"/>
              </w:rPr>
              <w:t>Crystal Hanus</w:t>
            </w:r>
          </w:p>
        </w:tc>
        <w:tc>
          <w:tcPr>
            <w:tcW w:w="2590" w:type="dxa"/>
          </w:tcPr>
          <w:p w14:paraId="0D941A7E" w14:textId="77777777" w:rsidR="004F644C" w:rsidRPr="00A64721" w:rsidRDefault="004F644C" w:rsidP="009B1F23">
            <w:pPr>
              <w:rPr>
                <w:rFonts w:ascii="Tahoma" w:hAnsi="Tahoma" w:cs="Tahoma"/>
              </w:rPr>
            </w:pPr>
            <w:r>
              <w:rPr>
                <w:rFonts w:ascii="Tahoma" w:hAnsi="Tahoma" w:cs="Tahoma"/>
              </w:rPr>
              <w:t>GVNW</w:t>
            </w:r>
          </w:p>
        </w:tc>
        <w:tc>
          <w:tcPr>
            <w:tcW w:w="1281" w:type="dxa"/>
          </w:tcPr>
          <w:p w14:paraId="05C914F7" w14:textId="77777777" w:rsidR="004F644C" w:rsidRDefault="004F644C" w:rsidP="00E07419">
            <w:pPr>
              <w:jc w:val="center"/>
              <w:rPr>
                <w:rFonts w:ascii="Tahoma" w:hAnsi="Tahoma" w:cs="Tahoma"/>
              </w:rPr>
            </w:pPr>
          </w:p>
        </w:tc>
      </w:tr>
      <w:tr w:rsidR="004F644C" w:rsidRPr="00A64721" w14:paraId="48647F22" w14:textId="77777777" w:rsidTr="00E07419">
        <w:tblPrEx>
          <w:tblCellMar>
            <w:top w:w="0" w:type="dxa"/>
            <w:bottom w:w="0" w:type="dxa"/>
          </w:tblCellMar>
        </w:tblPrEx>
        <w:trPr>
          <w:trHeight w:val="319"/>
          <w:jc w:val="center"/>
        </w:trPr>
        <w:tc>
          <w:tcPr>
            <w:tcW w:w="1758" w:type="dxa"/>
          </w:tcPr>
          <w:p w14:paraId="481B301D" w14:textId="77777777" w:rsidR="004F644C" w:rsidRPr="00A64721" w:rsidRDefault="004F644C" w:rsidP="009B1F23">
            <w:pPr>
              <w:rPr>
                <w:rFonts w:ascii="Tahoma" w:hAnsi="Tahoma" w:cs="Tahoma"/>
              </w:rPr>
            </w:pPr>
            <w:r w:rsidRPr="00A64721">
              <w:rPr>
                <w:rFonts w:ascii="Tahoma" w:hAnsi="Tahoma" w:cs="Tahoma"/>
              </w:rPr>
              <w:t>Bonnie Johnson</w:t>
            </w:r>
          </w:p>
        </w:tc>
        <w:tc>
          <w:tcPr>
            <w:tcW w:w="2590" w:type="dxa"/>
          </w:tcPr>
          <w:p w14:paraId="5611B4F5" w14:textId="77777777" w:rsidR="004F644C" w:rsidRPr="00A64721" w:rsidRDefault="004F644C" w:rsidP="009B1F23">
            <w:pPr>
              <w:rPr>
                <w:rFonts w:ascii="Tahoma" w:hAnsi="Tahoma" w:cs="Tahoma"/>
              </w:rPr>
            </w:pPr>
            <w:r w:rsidRPr="00A64721">
              <w:rPr>
                <w:rFonts w:ascii="Tahoma" w:hAnsi="Tahoma" w:cs="Tahoma"/>
              </w:rPr>
              <w:t>Integra Telecom</w:t>
            </w:r>
          </w:p>
        </w:tc>
        <w:tc>
          <w:tcPr>
            <w:tcW w:w="1281" w:type="dxa"/>
          </w:tcPr>
          <w:p w14:paraId="0057EE7A" w14:textId="77777777" w:rsidR="004F644C" w:rsidRPr="00A64721" w:rsidRDefault="00E07419" w:rsidP="00E07419">
            <w:pPr>
              <w:jc w:val="center"/>
              <w:rPr>
                <w:rFonts w:ascii="Tahoma" w:hAnsi="Tahoma" w:cs="Tahoma"/>
              </w:rPr>
            </w:pPr>
            <w:r>
              <w:rPr>
                <w:rFonts w:ascii="Tahoma" w:hAnsi="Tahoma" w:cs="Tahoma"/>
              </w:rPr>
              <w:t>X</w:t>
            </w:r>
          </w:p>
        </w:tc>
      </w:tr>
      <w:tr w:rsidR="004F644C" w:rsidRPr="00A64721" w14:paraId="344374EF" w14:textId="77777777" w:rsidTr="00E07419">
        <w:tblPrEx>
          <w:tblCellMar>
            <w:top w:w="0" w:type="dxa"/>
            <w:bottom w:w="0" w:type="dxa"/>
          </w:tblCellMar>
        </w:tblPrEx>
        <w:trPr>
          <w:trHeight w:val="319"/>
          <w:jc w:val="center"/>
        </w:trPr>
        <w:tc>
          <w:tcPr>
            <w:tcW w:w="1758" w:type="dxa"/>
          </w:tcPr>
          <w:p w14:paraId="526E19C3" w14:textId="77777777" w:rsidR="004F644C" w:rsidRPr="00A64721" w:rsidRDefault="004F644C" w:rsidP="009B1F23">
            <w:pPr>
              <w:rPr>
                <w:rFonts w:ascii="Tahoma" w:hAnsi="Tahoma" w:cs="Tahoma"/>
              </w:rPr>
            </w:pPr>
            <w:r w:rsidRPr="00A64721">
              <w:rPr>
                <w:rFonts w:ascii="Tahoma" w:hAnsi="Tahoma" w:cs="Tahoma"/>
              </w:rPr>
              <w:t>Stephanie Prull</w:t>
            </w:r>
          </w:p>
        </w:tc>
        <w:tc>
          <w:tcPr>
            <w:tcW w:w="2590" w:type="dxa"/>
          </w:tcPr>
          <w:p w14:paraId="64DF30F8" w14:textId="77777777" w:rsidR="004F644C" w:rsidRPr="00A64721" w:rsidRDefault="004F644C" w:rsidP="009B1F23">
            <w:pPr>
              <w:rPr>
                <w:rFonts w:ascii="Tahoma" w:hAnsi="Tahoma" w:cs="Tahoma"/>
              </w:rPr>
            </w:pPr>
            <w:r w:rsidRPr="00A64721">
              <w:rPr>
                <w:rFonts w:ascii="Tahoma" w:hAnsi="Tahoma" w:cs="Tahoma"/>
              </w:rPr>
              <w:t>Integra Telecom</w:t>
            </w:r>
          </w:p>
        </w:tc>
        <w:tc>
          <w:tcPr>
            <w:tcW w:w="1281" w:type="dxa"/>
          </w:tcPr>
          <w:p w14:paraId="61667FD8" w14:textId="77777777" w:rsidR="004F644C" w:rsidRPr="00A64721" w:rsidRDefault="00E07419" w:rsidP="00E07419">
            <w:pPr>
              <w:jc w:val="center"/>
              <w:rPr>
                <w:rFonts w:ascii="Tahoma" w:hAnsi="Tahoma" w:cs="Tahoma"/>
              </w:rPr>
            </w:pPr>
            <w:r>
              <w:rPr>
                <w:rFonts w:ascii="Tahoma" w:hAnsi="Tahoma" w:cs="Tahoma"/>
              </w:rPr>
              <w:t>vacation</w:t>
            </w:r>
          </w:p>
        </w:tc>
      </w:tr>
      <w:tr w:rsidR="004F644C" w:rsidRPr="00A64721" w14:paraId="394E5B64" w14:textId="77777777" w:rsidTr="00E07419">
        <w:tblPrEx>
          <w:tblCellMar>
            <w:top w:w="0" w:type="dxa"/>
            <w:bottom w:w="0" w:type="dxa"/>
          </w:tblCellMar>
        </w:tblPrEx>
        <w:trPr>
          <w:trHeight w:val="319"/>
          <w:jc w:val="center"/>
        </w:trPr>
        <w:tc>
          <w:tcPr>
            <w:tcW w:w="1758" w:type="dxa"/>
          </w:tcPr>
          <w:p w14:paraId="1AE9CB25" w14:textId="77777777" w:rsidR="004F644C" w:rsidRDefault="004F644C" w:rsidP="009B1F23">
            <w:pPr>
              <w:rPr>
                <w:rFonts w:ascii="Tahoma" w:hAnsi="Tahoma" w:cs="Tahoma"/>
              </w:rPr>
            </w:pPr>
            <w:r>
              <w:rPr>
                <w:rFonts w:ascii="Tahoma" w:hAnsi="Tahoma" w:cs="Tahoma"/>
              </w:rPr>
              <w:t>Steve Addicks</w:t>
            </w:r>
          </w:p>
        </w:tc>
        <w:tc>
          <w:tcPr>
            <w:tcW w:w="2590" w:type="dxa"/>
          </w:tcPr>
          <w:p w14:paraId="16230783" w14:textId="77777777" w:rsidR="004F644C" w:rsidRDefault="004F644C" w:rsidP="009B1F23">
            <w:pPr>
              <w:rPr>
                <w:rFonts w:ascii="Tahoma" w:hAnsi="Tahoma" w:cs="Tahoma"/>
              </w:rPr>
            </w:pPr>
            <w:r>
              <w:rPr>
                <w:rFonts w:ascii="Tahoma" w:hAnsi="Tahoma" w:cs="Tahoma"/>
              </w:rPr>
              <w:t>NeuStar</w:t>
            </w:r>
          </w:p>
        </w:tc>
        <w:tc>
          <w:tcPr>
            <w:tcW w:w="1281" w:type="dxa"/>
          </w:tcPr>
          <w:p w14:paraId="58E3E17D" w14:textId="77777777" w:rsidR="004F644C" w:rsidRDefault="00E07419" w:rsidP="00E07419">
            <w:pPr>
              <w:jc w:val="center"/>
              <w:rPr>
                <w:rFonts w:ascii="Tahoma" w:hAnsi="Tahoma" w:cs="Tahoma"/>
              </w:rPr>
            </w:pPr>
            <w:r>
              <w:rPr>
                <w:rFonts w:ascii="Tahoma" w:hAnsi="Tahoma" w:cs="Tahoma"/>
              </w:rPr>
              <w:t>X</w:t>
            </w:r>
          </w:p>
        </w:tc>
      </w:tr>
      <w:tr w:rsidR="004F644C" w:rsidRPr="00A64721" w14:paraId="7D03D7F6" w14:textId="77777777" w:rsidTr="00E07419">
        <w:tblPrEx>
          <w:tblCellMar>
            <w:top w:w="0" w:type="dxa"/>
            <w:bottom w:w="0" w:type="dxa"/>
          </w:tblCellMar>
        </w:tblPrEx>
        <w:trPr>
          <w:trHeight w:val="319"/>
          <w:jc w:val="center"/>
        </w:trPr>
        <w:tc>
          <w:tcPr>
            <w:tcW w:w="1758" w:type="dxa"/>
          </w:tcPr>
          <w:p w14:paraId="0E14E326" w14:textId="77777777" w:rsidR="004F644C" w:rsidRPr="00A64721" w:rsidRDefault="004F644C" w:rsidP="009B1F23">
            <w:pPr>
              <w:rPr>
                <w:rFonts w:ascii="Tahoma" w:hAnsi="Tahoma" w:cs="Tahoma"/>
              </w:rPr>
            </w:pPr>
            <w:r>
              <w:rPr>
                <w:rFonts w:ascii="Tahoma" w:hAnsi="Tahoma" w:cs="Tahoma"/>
              </w:rPr>
              <w:t>Paul LaGattuta</w:t>
            </w:r>
          </w:p>
        </w:tc>
        <w:tc>
          <w:tcPr>
            <w:tcW w:w="2590" w:type="dxa"/>
          </w:tcPr>
          <w:p w14:paraId="525AD7C9" w14:textId="77777777" w:rsidR="004F644C" w:rsidRPr="00A64721" w:rsidRDefault="004F644C" w:rsidP="009B1F23">
            <w:pPr>
              <w:rPr>
                <w:rFonts w:ascii="Tahoma" w:hAnsi="Tahoma" w:cs="Tahoma"/>
              </w:rPr>
            </w:pPr>
            <w:r>
              <w:rPr>
                <w:rFonts w:ascii="Tahoma" w:hAnsi="Tahoma" w:cs="Tahoma"/>
              </w:rPr>
              <w:t>NeuStar</w:t>
            </w:r>
          </w:p>
        </w:tc>
        <w:tc>
          <w:tcPr>
            <w:tcW w:w="1281" w:type="dxa"/>
          </w:tcPr>
          <w:p w14:paraId="02150F97" w14:textId="77777777" w:rsidR="004F644C" w:rsidRDefault="004E40D4" w:rsidP="00E07419">
            <w:pPr>
              <w:jc w:val="center"/>
              <w:rPr>
                <w:rFonts w:ascii="Tahoma" w:hAnsi="Tahoma" w:cs="Tahoma"/>
              </w:rPr>
            </w:pPr>
            <w:r>
              <w:rPr>
                <w:rFonts w:ascii="Tahoma" w:hAnsi="Tahoma" w:cs="Tahoma"/>
              </w:rPr>
              <w:t>X</w:t>
            </w:r>
          </w:p>
        </w:tc>
      </w:tr>
      <w:tr w:rsidR="004F644C" w:rsidRPr="00A64721" w14:paraId="2EEF6856" w14:textId="77777777" w:rsidTr="00E07419">
        <w:tblPrEx>
          <w:tblCellMar>
            <w:top w:w="0" w:type="dxa"/>
            <w:bottom w:w="0" w:type="dxa"/>
          </w:tblCellMar>
        </w:tblPrEx>
        <w:trPr>
          <w:trHeight w:val="319"/>
          <w:jc w:val="center"/>
        </w:trPr>
        <w:tc>
          <w:tcPr>
            <w:tcW w:w="1758" w:type="dxa"/>
          </w:tcPr>
          <w:p w14:paraId="1780FCD8" w14:textId="77777777" w:rsidR="004F644C" w:rsidRDefault="004F644C" w:rsidP="009B1F23">
            <w:pPr>
              <w:rPr>
                <w:rFonts w:ascii="Tahoma" w:hAnsi="Tahoma" w:cs="Tahoma"/>
              </w:rPr>
            </w:pPr>
            <w:r>
              <w:rPr>
                <w:rFonts w:ascii="Tahoma" w:hAnsi="Tahoma" w:cs="Tahoma"/>
              </w:rPr>
              <w:t>John Nakamura</w:t>
            </w:r>
          </w:p>
        </w:tc>
        <w:tc>
          <w:tcPr>
            <w:tcW w:w="2590" w:type="dxa"/>
          </w:tcPr>
          <w:p w14:paraId="4A70BA6B" w14:textId="77777777" w:rsidR="004F644C" w:rsidRDefault="004F644C" w:rsidP="009B1F23">
            <w:pPr>
              <w:rPr>
                <w:rFonts w:ascii="Tahoma" w:hAnsi="Tahoma" w:cs="Tahoma"/>
              </w:rPr>
            </w:pPr>
            <w:r>
              <w:rPr>
                <w:rFonts w:ascii="Tahoma" w:hAnsi="Tahoma" w:cs="Tahoma"/>
              </w:rPr>
              <w:t>NeuStar</w:t>
            </w:r>
          </w:p>
        </w:tc>
        <w:tc>
          <w:tcPr>
            <w:tcW w:w="1281" w:type="dxa"/>
          </w:tcPr>
          <w:p w14:paraId="61AC6D71" w14:textId="77777777" w:rsidR="004F644C" w:rsidRDefault="004F644C" w:rsidP="00E07419">
            <w:pPr>
              <w:jc w:val="center"/>
              <w:rPr>
                <w:rFonts w:ascii="Tahoma" w:hAnsi="Tahoma" w:cs="Tahoma"/>
              </w:rPr>
            </w:pPr>
          </w:p>
        </w:tc>
      </w:tr>
      <w:tr w:rsidR="004F644C" w:rsidRPr="00A64721" w14:paraId="0AAE4FBA" w14:textId="77777777" w:rsidTr="00E07419">
        <w:tblPrEx>
          <w:tblCellMar>
            <w:top w:w="0" w:type="dxa"/>
            <w:bottom w:w="0" w:type="dxa"/>
          </w:tblCellMar>
        </w:tblPrEx>
        <w:trPr>
          <w:trHeight w:val="319"/>
          <w:jc w:val="center"/>
        </w:trPr>
        <w:tc>
          <w:tcPr>
            <w:tcW w:w="1758" w:type="dxa"/>
          </w:tcPr>
          <w:p w14:paraId="31826E61" w14:textId="77777777" w:rsidR="004F644C" w:rsidRDefault="004F644C" w:rsidP="009B1F23">
            <w:pPr>
              <w:rPr>
                <w:rFonts w:ascii="Tahoma" w:hAnsi="Tahoma" w:cs="Tahoma"/>
              </w:rPr>
            </w:pPr>
            <w:r>
              <w:rPr>
                <w:rFonts w:ascii="Tahoma" w:hAnsi="Tahoma" w:cs="Tahoma"/>
              </w:rPr>
              <w:t>Bill Reidway</w:t>
            </w:r>
          </w:p>
        </w:tc>
        <w:tc>
          <w:tcPr>
            <w:tcW w:w="2590" w:type="dxa"/>
          </w:tcPr>
          <w:p w14:paraId="73D14F7C" w14:textId="77777777" w:rsidR="004F644C" w:rsidRDefault="004F644C" w:rsidP="009B1F23">
            <w:pPr>
              <w:rPr>
                <w:rFonts w:ascii="Tahoma" w:hAnsi="Tahoma" w:cs="Tahoma"/>
              </w:rPr>
            </w:pPr>
            <w:r>
              <w:rPr>
                <w:rFonts w:ascii="Tahoma" w:hAnsi="Tahoma" w:cs="Tahoma"/>
              </w:rPr>
              <w:t>NeuStar</w:t>
            </w:r>
          </w:p>
        </w:tc>
        <w:tc>
          <w:tcPr>
            <w:tcW w:w="1281" w:type="dxa"/>
          </w:tcPr>
          <w:p w14:paraId="3FE3367E" w14:textId="77777777" w:rsidR="004F644C" w:rsidRDefault="004F644C" w:rsidP="00E07419">
            <w:pPr>
              <w:jc w:val="center"/>
              <w:rPr>
                <w:rFonts w:ascii="Tahoma" w:hAnsi="Tahoma" w:cs="Tahoma"/>
              </w:rPr>
            </w:pPr>
          </w:p>
        </w:tc>
      </w:tr>
      <w:tr w:rsidR="004F644C" w:rsidRPr="00A64721" w14:paraId="4DEA962B" w14:textId="77777777" w:rsidTr="00E07419">
        <w:tblPrEx>
          <w:tblCellMar>
            <w:top w:w="0" w:type="dxa"/>
            <w:bottom w:w="0" w:type="dxa"/>
          </w:tblCellMar>
        </w:tblPrEx>
        <w:trPr>
          <w:trHeight w:val="319"/>
          <w:jc w:val="center"/>
        </w:trPr>
        <w:tc>
          <w:tcPr>
            <w:tcW w:w="1758" w:type="dxa"/>
          </w:tcPr>
          <w:p w14:paraId="5C353EC7" w14:textId="77777777" w:rsidR="004F644C" w:rsidRPr="00A64721" w:rsidRDefault="004F644C" w:rsidP="009B1F23">
            <w:pPr>
              <w:rPr>
                <w:rFonts w:ascii="Tahoma" w:hAnsi="Tahoma" w:cs="Tahoma"/>
              </w:rPr>
            </w:pPr>
            <w:r>
              <w:rPr>
                <w:rFonts w:ascii="Tahoma" w:hAnsi="Tahoma" w:cs="Tahoma"/>
              </w:rPr>
              <w:t>Jim Rooks</w:t>
            </w:r>
          </w:p>
        </w:tc>
        <w:tc>
          <w:tcPr>
            <w:tcW w:w="2590" w:type="dxa"/>
          </w:tcPr>
          <w:p w14:paraId="01B63894" w14:textId="77777777" w:rsidR="004F644C" w:rsidRPr="00A64721" w:rsidRDefault="004F644C" w:rsidP="009B1F23">
            <w:pPr>
              <w:rPr>
                <w:rFonts w:ascii="Tahoma" w:hAnsi="Tahoma" w:cs="Tahoma"/>
              </w:rPr>
            </w:pPr>
            <w:r>
              <w:rPr>
                <w:rFonts w:ascii="Tahoma" w:hAnsi="Tahoma" w:cs="Tahoma"/>
              </w:rPr>
              <w:t>NeuStar</w:t>
            </w:r>
          </w:p>
        </w:tc>
        <w:tc>
          <w:tcPr>
            <w:tcW w:w="1281" w:type="dxa"/>
          </w:tcPr>
          <w:p w14:paraId="46A548E7" w14:textId="77777777" w:rsidR="004F644C" w:rsidRDefault="004F644C" w:rsidP="00E07419">
            <w:pPr>
              <w:jc w:val="center"/>
              <w:rPr>
                <w:rFonts w:ascii="Tahoma" w:hAnsi="Tahoma" w:cs="Tahoma"/>
              </w:rPr>
            </w:pPr>
          </w:p>
        </w:tc>
      </w:tr>
      <w:tr w:rsidR="004F644C" w:rsidRPr="00A64721" w14:paraId="50804919" w14:textId="77777777" w:rsidTr="00E07419">
        <w:tblPrEx>
          <w:tblCellMar>
            <w:top w:w="0" w:type="dxa"/>
            <w:bottom w:w="0" w:type="dxa"/>
          </w:tblCellMar>
        </w:tblPrEx>
        <w:trPr>
          <w:trHeight w:val="319"/>
          <w:jc w:val="center"/>
        </w:trPr>
        <w:tc>
          <w:tcPr>
            <w:tcW w:w="1758" w:type="dxa"/>
          </w:tcPr>
          <w:p w14:paraId="3B8FCEB5" w14:textId="77777777" w:rsidR="004F644C" w:rsidRPr="00A64721" w:rsidRDefault="004F644C" w:rsidP="009B1F23">
            <w:pPr>
              <w:rPr>
                <w:rFonts w:ascii="Tahoma" w:hAnsi="Tahoma" w:cs="Tahoma"/>
              </w:rPr>
            </w:pPr>
            <w:r w:rsidRPr="00A64721">
              <w:rPr>
                <w:rFonts w:ascii="Tahoma" w:hAnsi="Tahoma" w:cs="Tahoma"/>
              </w:rPr>
              <w:t>Mubeen Saifullah</w:t>
            </w:r>
          </w:p>
        </w:tc>
        <w:tc>
          <w:tcPr>
            <w:tcW w:w="2590" w:type="dxa"/>
          </w:tcPr>
          <w:p w14:paraId="16F9BC7D" w14:textId="77777777" w:rsidR="004F644C" w:rsidRPr="00A64721" w:rsidRDefault="004F644C" w:rsidP="009B1F23">
            <w:pPr>
              <w:rPr>
                <w:rFonts w:ascii="Tahoma" w:hAnsi="Tahoma" w:cs="Tahoma"/>
              </w:rPr>
            </w:pPr>
            <w:r w:rsidRPr="00A64721">
              <w:rPr>
                <w:rFonts w:ascii="Tahoma" w:hAnsi="Tahoma" w:cs="Tahoma"/>
              </w:rPr>
              <w:t>NeuStar</w:t>
            </w:r>
          </w:p>
        </w:tc>
        <w:tc>
          <w:tcPr>
            <w:tcW w:w="1281" w:type="dxa"/>
          </w:tcPr>
          <w:p w14:paraId="05C0CCDF" w14:textId="77777777" w:rsidR="004F644C" w:rsidRPr="00A64721" w:rsidRDefault="00E07419" w:rsidP="00E07419">
            <w:pPr>
              <w:jc w:val="center"/>
              <w:rPr>
                <w:rFonts w:ascii="Tahoma" w:hAnsi="Tahoma" w:cs="Tahoma"/>
              </w:rPr>
            </w:pPr>
            <w:r>
              <w:rPr>
                <w:rFonts w:ascii="Tahoma" w:hAnsi="Tahoma" w:cs="Tahoma"/>
              </w:rPr>
              <w:t>X</w:t>
            </w:r>
          </w:p>
        </w:tc>
      </w:tr>
      <w:tr w:rsidR="004F644C" w:rsidRPr="00A64721" w14:paraId="433066B4" w14:textId="77777777" w:rsidTr="00E07419">
        <w:tblPrEx>
          <w:tblCellMar>
            <w:top w:w="0" w:type="dxa"/>
            <w:bottom w:w="0" w:type="dxa"/>
          </w:tblCellMar>
        </w:tblPrEx>
        <w:trPr>
          <w:trHeight w:val="319"/>
          <w:jc w:val="center"/>
        </w:trPr>
        <w:tc>
          <w:tcPr>
            <w:tcW w:w="1758" w:type="dxa"/>
          </w:tcPr>
          <w:p w14:paraId="648125DD" w14:textId="77777777" w:rsidR="004F644C" w:rsidRPr="00A64721" w:rsidRDefault="004F644C" w:rsidP="009B1F23">
            <w:pPr>
              <w:rPr>
                <w:rFonts w:ascii="Tahoma" w:hAnsi="Tahoma" w:cs="Tahoma"/>
              </w:rPr>
            </w:pPr>
            <w:r>
              <w:rPr>
                <w:rFonts w:ascii="Tahoma" w:hAnsi="Tahoma" w:cs="Tahoma"/>
              </w:rPr>
              <w:t>Linda Peterman</w:t>
            </w:r>
          </w:p>
        </w:tc>
        <w:tc>
          <w:tcPr>
            <w:tcW w:w="2590" w:type="dxa"/>
          </w:tcPr>
          <w:p w14:paraId="49966AB3" w14:textId="77777777" w:rsidR="004F644C" w:rsidRPr="00A64721" w:rsidRDefault="004F644C" w:rsidP="009B1F23">
            <w:pPr>
              <w:rPr>
                <w:rFonts w:ascii="Tahoma" w:hAnsi="Tahoma" w:cs="Tahoma"/>
              </w:rPr>
            </w:pPr>
            <w:r>
              <w:rPr>
                <w:rFonts w:ascii="Tahoma" w:hAnsi="Tahoma" w:cs="Tahoma"/>
              </w:rPr>
              <w:t>One Communications</w:t>
            </w:r>
          </w:p>
        </w:tc>
        <w:tc>
          <w:tcPr>
            <w:tcW w:w="1281" w:type="dxa"/>
          </w:tcPr>
          <w:p w14:paraId="2A881F95" w14:textId="77777777" w:rsidR="004F644C" w:rsidRDefault="00E07419" w:rsidP="00E07419">
            <w:pPr>
              <w:jc w:val="center"/>
              <w:rPr>
                <w:rFonts w:ascii="Tahoma" w:hAnsi="Tahoma" w:cs="Tahoma"/>
              </w:rPr>
            </w:pPr>
            <w:r>
              <w:rPr>
                <w:rFonts w:ascii="Tahoma" w:hAnsi="Tahoma" w:cs="Tahoma"/>
              </w:rPr>
              <w:t>X</w:t>
            </w:r>
          </w:p>
        </w:tc>
      </w:tr>
      <w:tr w:rsidR="004F644C" w:rsidRPr="00A64721" w14:paraId="47410FB0" w14:textId="77777777" w:rsidTr="00E07419">
        <w:tblPrEx>
          <w:tblCellMar>
            <w:top w:w="0" w:type="dxa"/>
            <w:bottom w:w="0" w:type="dxa"/>
          </w:tblCellMar>
        </w:tblPrEx>
        <w:trPr>
          <w:trHeight w:val="319"/>
          <w:jc w:val="center"/>
        </w:trPr>
        <w:tc>
          <w:tcPr>
            <w:tcW w:w="1758" w:type="dxa"/>
          </w:tcPr>
          <w:p w14:paraId="32E0DD7C" w14:textId="77777777" w:rsidR="004F644C" w:rsidRPr="00A64721" w:rsidRDefault="004F644C" w:rsidP="009B1F23">
            <w:pPr>
              <w:rPr>
                <w:rFonts w:ascii="Tahoma" w:hAnsi="Tahoma" w:cs="Tahoma"/>
              </w:rPr>
            </w:pPr>
            <w:r w:rsidRPr="00A64721">
              <w:rPr>
                <w:rFonts w:ascii="Tahoma" w:hAnsi="Tahoma" w:cs="Tahoma"/>
              </w:rPr>
              <w:t>Rosemary Emmer</w:t>
            </w:r>
          </w:p>
        </w:tc>
        <w:tc>
          <w:tcPr>
            <w:tcW w:w="2590" w:type="dxa"/>
          </w:tcPr>
          <w:p w14:paraId="779DAC92" w14:textId="77777777" w:rsidR="004F644C" w:rsidRPr="00A64721" w:rsidRDefault="004F644C" w:rsidP="009B1F23">
            <w:pPr>
              <w:rPr>
                <w:rFonts w:ascii="Tahoma" w:hAnsi="Tahoma" w:cs="Tahoma"/>
              </w:rPr>
            </w:pPr>
            <w:r w:rsidRPr="00A64721">
              <w:rPr>
                <w:rFonts w:ascii="Tahoma" w:hAnsi="Tahoma" w:cs="Tahoma"/>
              </w:rPr>
              <w:t>Sprint Nextel</w:t>
            </w:r>
          </w:p>
        </w:tc>
        <w:tc>
          <w:tcPr>
            <w:tcW w:w="1281" w:type="dxa"/>
          </w:tcPr>
          <w:p w14:paraId="76F244A9" w14:textId="77777777" w:rsidR="004F644C" w:rsidRPr="00A64721" w:rsidRDefault="00E07419" w:rsidP="00E07419">
            <w:pPr>
              <w:jc w:val="center"/>
              <w:rPr>
                <w:rFonts w:ascii="Tahoma" w:hAnsi="Tahoma" w:cs="Tahoma"/>
              </w:rPr>
            </w:pPr>
            <w:r>
              <w:rPr>
                <w:rFonts w:ascii="Tahoma" w:hAnsi="Tahoma" w:cs="Tahoma"/>
              </w:rPr>
              <w:t>X</w:t>
            </w:r>
          </w:p>
        </w:tc>
      </w:tr>
      <w:tr w:rsidR="004F644C" w:rsidRPr="00A64721" w14:paraId="5D413DBC" w14:textId="77777777" w:rsidTr="00E07419">
        <w:tblPrEx>
          <w:tblCellMar>
            <w:top w:w="0" w:type="dxa"/>
            <w:bottom w:w="0" w:type="dxa"/>
          </w:tblCellMar>
        </w:tblPrEx>
        <w:trPr>
          <w:trHeight w:val="319"/>
          <w:jc w:val="center"/>
        </w:trPr>
        <w:tc>
          <w:tcPr>
            <w:tcW w:w="1758" w:type="dxa"/>
          </w:tcPr>
          <w:p w14:paraId="2603BC5D" w14:textId="77777777" w:rsidR="004F644C" w:rsidRDefault="004F644C" w:rsidP="009B1F23">
            <w:pPr>
              <w:tabs>
                <w:tab w:val="right" w:pos="2116"/>
              </w:tabs>
              <w:rPr>
                <w:rFonts w:ascii="Tahoma" w:hAnsi="Tahoma" w:cs="Tahoma"/>
              </w:rPr>
            </w:pPr>
            <w:r w:rsidRPr="00A64721">
              <w:rPr>
                <w:rFonts w:ascii="Tahoma" w:hAnsi="Tahoma" w:cs="Tahoma"/>
              </w:rPr>
              <w:t>Mohamed Samater</w:t>
            </w:r>
          </w:p>
        </w:tc>
        <w:tc>
          <w:tcPr>
            <w:tcW w:w="2590" w:type="dxa"/>
          </w:tcPr>
          <w:p w14:paraId="785E0510" w14:textId="77777777" w:rsidR="004F644C" w:rsidRDefault="004F644C" w:rsidP="009B1F23">
            <w:pPr>
              <w:rPr>
                <w:rFonts w:ascii="Tahoma" w:hAnsi="Tahoma" w:cs="Tahoma"/>
              </w:rPr>
            </w:pPr>
            <w:r w:rsidRPr="00A64721">
              <w:rPr>
                <w:rFonts w:ascii="Tahoma" w:hAnsi="Tahoma" w:cs="Tahoma"/>
              </w:rPr>
              <w:t>T-Mobile</w:t>
            </w:r>
          </w:p>
        </w:tc>
        <w:tc>
          <w:tcPr>
            <w:tcW w:w="1281" w:type="dxa"/>
          </w:tcPr>
          <w:p w14:paraId="49F52961" w14:textId="77777777" w:rsidR="004F644C" w:rsidRPr="00A64721" w:rsidRDefault="00E07419" w:rsidP="00E07419">
            <w:pPr>
              <w:jc w:val="center"/>
              <w:rPr>
                <w:rFonts w:ascii="Tahoma" w:hAnsi="Tahoma" w:cs="Tahoma"/>
              </w:rPr>
            </w:pPr>
            <w:r>
              <w:rPr>
                <w:rFonts w:ascii="Tahoma" w:hAnsi="Tahoma" w:cs="Tahoma"/>
              </w:rPr>
              <w:t>X</w:t>
            </w:r>
          </w:p>
        </w:tc>
      </w:tr>
      <w:tr w:rsidR="004F644C" w:rsidRPr="00A64721" w14:paraId="606C1A41" w14:textId="77777777" w:rsidTr="00E07419">
        <w:tblPrEx>
          <w:tblCellMar>
            <w:top w:w="0" w:type="dxa"/>
            <w:bottom w:w="0" w:type="dxa"/>
          </w:tblCellMar>
        </w:tblPrEx>
        <w:trPr>
          <w:trHeight w:val="319"/>
          <w:jc w:val="center"/>
        </w:trPr>
        <w:tc>
          <w:tcPr>
            <w:tcW w:w="1758" w:type="dxa"/>
          </w:tcPr>
          <w:p w14:paraId="2AEA4AC9" w14:textId="77777777" w:rsidR="004F644C" w:rsidRPr="00A64721" w:rsidRDefault="004F644C" w:rsidP="009B1F23">
            <w:pPr>
              <w:tabs>
                <w:tab w:val="right" w:pos="2116"/>
              </w:tabs>
              <w:rPr>
                <w:rFonts w:ascii="Tahoma" w:hAnsi="Tahoma" w:cs="Tahoma"/>
              </w:rPr>
            </w:pPr>
            <w:r>
              <w:rPr>
                <w:rFonts w:ascii="Tahoma" w:hAnsi="Tahoma" w:cs="Tahoma"/>
              </w:rPr>
              <w:t>Adam Newman</w:t>
            </w:r>
          </w:p>
        </w:tc>
        <w:tc>
          <w:tcPr>
            <w:tcW w:w="2590" w:type="dxa"/>
          </w:tcPr>
          <w:p w14:paraId="7943D3AA" w14:textId="77777777" w:rsidR="004F644C" w:rsidRPr="00A64721" w:rsidRDefault="004F644C" w:rsidP="009B1F23">
            <w:pPr>
              <w:rPr>
                <w:rFonts w:ascii="Tahoma" w:hAnsi="Tahoma" w:cs="Tahoma"/>
              </w:rPr>
            </w:pPr>
            <w:r>
              <w:rPr>
                <w:rFonts w:ascii="Tahoma" w:hAnsi="Tahoma" w:cs="Tahoma"/>
              </w:rPr>
              <w:t>Telcordia</w:t>
            </w:r>
          </w:p>
        </w:tc>
        <w:tc>
          <w:tcPr>
            <w:tcW w:w="1281" w:type="dxa"/>
          </w:tcPr>
          <w:p w14:paraId="3A1C0802" w14:textId="77777777" w:rsidR="004F644C" w:rsidRDefault="00E07419" w:rsidP="00E07419">
            <w:pPr>
              <w:jc w:val="center"/>
              <w:rPr>
                <w:rFonts w:ascii="Tahoma" w:hAnsi="Tahoma" w:cs="Tahoma"/>
              </w:rPr>
            </w:pPr>
            <w:r>
              <w:rPr>
                <w:rFonts w:ascii="Tahoma" w:hAnsi="Tahoma" w:cs="Tahoma"/>
              </w:rPr>
              <w:t>X</w:t>
            </w:r>
          </w:p>
        </w:tc>
      </w:tr>
      <w:tr w:rsidR="004F644C" w:rsidRPr="00A64721" w14:paraId="0F0BC7A5" w14:textId="77777777" w:rsidTr="00E07419">
        <w:tblPrEx>
          <w:tblCellMar>
            <w:top w:w="0" w:type="dxa"/>
            <w:bottom w:w="0" w:type="dxa"/>
          </w:tblCellMar>
        </w:tblPrEx>
        <w:trPr>
          <w:trHeight w:val="319"/>
          <w:jc w:val="center"/>
        </w:trPr>
        <w:tc>
          <w:tcPr>
            <w:tcW w:w="1758" w:type="dxa"/>
          </w:tcPr>
          <w:p w14:paraId="2E380E2D" w14:textId="77777777" w:rsidR="004F644C" w:rsidRPr="00A64721" w:rsidRDefault="004F644C" w:rsidP="009B1F23">
            <w:pPr>
              <w:tabs>
                <w:tab w:val="right" w:pos="2116"/>
              </w:tabs>
              <w:rPr>
                <w:rFonts w:ascii="Tahoma" w:hAnsi="Tahoma" w:cs="Tahoma"/>
              </w:rPr>
            </w:pPr>
            <w:r>
              <w:rPr>
                <w:rFonts w:ascii="Tahoma" w:hAnsi="Tahoma" w:cs="Tahoma"/>
              </w:rPr>
              <w:t>Matt Timmermann</w:t>
            </w:r>
          </w:p>
        </w:tc>
        <w:tc>
          <w:tcPr>
            <w:tcW w:w="2590" w:type="dxa"/>
          </w:tcPr>
          <w:p w14:paraId="378490AA" w14:textId="77777777" w:rsidR="004F644C" w:rsidRPr="00A64721" w:rsidRDefault="004F644C" w:rsidP="009B1F23">
            <w:pPr>
              <w:rPr>
                <w:rFonts w:ascii="Tahoma" w:hAnsi="Tahoma" w:cs="Tahoma"/>
              </w:rPr>
            </w:pPr>
            <w:r>
              <w:rPr>
                <w:rFonts w:ascii="Tahoma" w:hAnsi="Tahoma" w:cs="Tahoma"/>
              </w:rPr>
              <w:t>Telcordia</w:t>
            </w:r>
          </w:p>
        </w:tc>
        <w:tc>
          <w:tcPr>
            <w:tcW w:w="1281" w:type="dxa"/>
          </w:tcPr>
          <w:p w14:paraId="73AEAC10" w14:textId="77777777" w:rsidR="004F644C" w:rsidRDefault="00E07419" w:rsidP="00E07419">
            <w:pPr>
              <w:jc w:val="center"/>
              <w:rPr>
                <w:rFonts w:ascii="Tahoma" w:hAnsi="Tahoma" w:cs="Tahoma"/>
              </w:rPr>
            </w:pPr>
            <w:r>
              <w:rPr>
                <w:rFonts w:ascii="Tahoma" w:hAnsi="Tahoma" w:cs="Tahoma"/>
              </w:rPr>
              <w:t>X</w:t>
            </w:r>
          </w:p>
        </w:tc>
      </w:tr>
      <w:tr w:rsidR="004F644C" w:rsidRPr="00A64721" w14:paraId="399B9E48" w14:textId="77777777" w:rsidTr="00E07419">
        <w:tblPrEx>
          <w:tblCellMar>
            <w:top w:w="0" w:type="dxa"/>
            <w:bottom w:w="0" w:type="dxa"/>
          </w:tblCellMar>
        </w:tblPrEx>
        <w:trPr>
          <w:trHeight w:val="319"/>
          <w:jc w:val="center"/>
        </w:trPr>
        <w:tc>
          <w:tcPr>
            <w:tcW w:w="1758" w:type="dxa"/>
          </w:tcPr>
          <w:p w14:paraId="51F6B2B9" w14:textId="77777777" w:rsidR="004F644C" w:rsidRPr="00A64721" w:rsidRDefault="004F644C" w:rsidP="009B1F23">
            <w:pPr>
              <w:tabs>
                <w:tab w:val="right" w:pos="2116"/>
              </w:tabs>
              <w:rPr>
                <w:rFonts w:ascii="Tahoma" w:hAnsi="Tahoma" w:cs="Tahoma"/>
              </w:rPr>
            </w:pPr>
            <w:r w:rsidRPr="00A64721">
              <w:rPr>
                <w:rFonts w:ascii="Tahoma" w:hAnsi="Tahoma" w:cs="Tahoma"/>
              </w:rPr>
              <w:t>Deb Tucker</w:t>
            </w:r>
          </w:p>
        </w:tc>
        <w:tc>
          <w:tcPr>
            <w:tcW w:w="2590" w:type="dxa"/>
          </w:tcPr>
          <w:p w14:paraId="00333C60" w14:textId="77777777" w:rsidR="004F644C" w:rsidRPr="00A64721" w:rsidRDefault="004F644C" w:rsidP="009B1F23">
            <w:pPr>
              <w:rPr>
                <w:rFonts w:ascii="Tahoma" w:hAnsi="Tahoma" w:cs="Tahoma"/>
              </w:rPr>
            </w:pPr>
            <w:r w:rsidRPr="00A64721">
              <w:rPr>
                <w:rFonts w:ascii="Tahoma" w:hAnsi="Tahoma" w:cs="Tahoma"/>
              </w:rPr>
              <w:t>Verizon Wireless</w:t>
            </w:r>
          </w:p>
        </w:tc>
        <w:tc>
          <w:tcPr>
            <w:tcW w:w="1281" w:type="dxa"/>
          </w:tcPr>
          <w:p w14:paraId="489FE832" w14:textId="77777777" w:rsidR="004F644C" w:rsidRPr="00A64721" w:rsidRDefault="00E07419" w:rsidP="00E07419">
            <w:pPr>
              <w:jc w:val="center"/>
              <w:rPr>
                <w:rFonts w:ascii="Tahoma" w:hAnsi="Tahoma" w:cs="Tahoma"/>
              </w:rPr>
            </w:pPr>
            <w:r>
              <w:rPr>
                <w:rFonts w:ascii="Tahoma" w:hAnsi="Tahoma" w:cs="Tahoma"/>
              </w:rPr>
              <w:t>X</w:t>
            </w:r>
          </w:p>
        </w:tc>
      </w:tr>
    </w:tbl>
    <w:p w14:paraId="22140966" w14:textId="77777777" w:rsidR="00D6058A" w:rsidRPr="00A64721" w:rsidRDefault="00D6058A" w:rsidP="00AA07F9">
      <w:pPr>
        <w:rPr>
          <w:rFonts w:ascii="Tahoma" w:hAnsi="Tahoma" w:cs="Tahoma"/>
          <w:sz w:val="24"/>
          <w:highlight w:val="yellow"/>
        </w:rPr>
      </w:pPr>
    </w:p>
    <w:p w14:paraId="75B94E57" w14:textId="77777777" w:rsidR="004164F7" w:rsidRDefault="004164F7" w:rsidP="00AA07F9">
      <w:pPr>
        <w:rPr>
          <w:sz w:val="24"/>
          <w:highlight w:val="yellow"/>
        </w:rPr>
      </w:pPr>
    </w:p>
    <w:p w14:paraId="60FF59F6" w14:textId="77777777" w:rsidR="00E725C3" w:rsidRDefault="00712127" w:rsidP="00712127">
      <w:pPr>
        <w:rPr>
          <w:rFonts w:ascii="Tahoma" w:hAnsi="Tahoma" w:cs="Tahoma"/>
          <w:snapToGrid w:val="0"/>
          <w:sz w:val="24"/>
          <w:szCs w:val="24"/>
        </w:rPr>
      </w:pPr>
      <w:r w:rsidRPr="00744FD1">
        <w:rPr>
          <w:rFonts w:ascii="Tahoma" w:hAnsi="Tahoma" w:cs="Tahoma"/>
          <w:snapToGrid w:val="0"/>
          <w:sz w:val="24"/>
          <w:szCs w:val="24"/>
        </w:rPr>
        <w:t xml:space="preserve">Deb Tucker </w:t>
      </w:r>
      <w:r w:rsidR="009C6EC9">
        <w:rPr>
          <w:rFonts w:ascii="Tahoma" w:hAnsi="Tahoma" w:cs="Tahoma"/>
          <w:snapToGrid w:val="0"/>
          <w:sz w:val="24"/>
          <w:szCs w:val="24"/>
        </w:rPr>
        <w:t>briefly discussed the minutes from the previous meeting</w:t>
      </w:r>
      <w:r w:rsidR="00075E0D">
        <w:rPr>
          <w:rFonts w:ascii="Tahoma" w:hAnsi="Tahoma" w:cs="Tahoma"/>
          <w:snapToGrid w:val="0"/>
          <w:sz w:val="24"/>
          <w:szCs w:val="24"/>
        </w:rPr>
        <w:t xml:space="preserve"> and summarized the d</w:t>
      </w:r>
      <w:r w:rsidR="005E28DB">
        <w:rPr>
          <w:rFonts w:ascii="Tahoma" w:hAnsi="Tahoma" w:cs="Tahoma"/>
          <w:snapToGrid w:val="0"/>
          <w:sz w:val="24"/>
          <w:szCs w:val="24"/>
        </w:rPr>
        <w:t>irection of the group</w:t>
      </w:r>
      <w:r w:rsidR="00205CA4">
        <w:rPr>
          <w:rFonts w:ascii="Tahoma" w:hAnsi="Tahoma" w:cs="Tahoma"/>
          <w:snapToGrid w:val="0"/>
          <w:sz w:val="24"/>
          <w:szCs w:val="24"/>
        </w:rPr>
        <w:t xml:space="preserve">.  </w:t>
      </w:r>
      <w:r w:rsidR="005E28DB">
        <w:rPr>
          <w:rFonts w:ascii="Tahoma" w:hAnsi="Tahoma" w:cs="Tahoma"/>
          <w:snapToGrid w:val="0"/>
          <w:sz w:val="24"/>
          <w:szCs w:val="24"/>
        </w:rPr>
        <w:t xml:space="preserve">WICIS will not be used as a baseline for a </w:t>
      </w:r>
      <w:proofErr w:type="gramStart"/>
      <w:r w:rsidR="005E28DB">
        <w:rPr>
          <w:rFonts w:ascii="Tahoma" w:hAnsi="Tahoma" w:cs="Tahoma"/>
          <w:snapToGrid w:val="0"/>
          <w:sz w:val="24"/>
          <w:szCs w:val="24"/>
        </w:rPr>
        <w:t>1 day</w:t>
      </w:r>
      <w:proofErr w:type="gramEnd"/>
      <w:r w:rsidR="005E28DB">
        <w:rPr>
          <w:rFonts w:ascii="Tahoma" w:hAnsi="Tahoma" w:cs="Tahoma"/>
          <w:snapToGrid w:val="0"/>
          <w:sz w:val="24"/>
          <w:szCs w:val="24"/>
        </w:rPr>
        <w:t xml:space="preserve"> wireline to wireline and intermodal porting interval, therefore it is in the best interest of the participants to direct their efforts to other sub-teams</w:t>
      </w:r>
      <w:r w:rsidR="00F26B82">
        <w:rPr>
          <w:rFonts w:ascii="Tahoma" w:hAnsi="Tahoma" w:cs="Tahoma"/>
          <w:snapToGrid w:val="0"/>
          <w:sz w:val="24"/>
          <w:szCs w:val="24"/>
        </w:rPr>
        <w:t xml:space="preserve"> and to disband this sub-team</w:t>
      </w:r>
      <w:r w:rsidR="005E28DB">
        <w:rPr>
          <w:rFonts w:ascii="Tahoma" w:hAnsi="Tahoma" w:cs="Tahoma"/>
          <w:snapToGrid w:val="0"/>
          <w:sz w:val="24"/>
          <w:szCs w:val="24"/>
        </w:rPr>
        <w:t>.  The LSR and Out-of-the-box Sub-teams were provided a</w:t>
      </w:r>
      <w:r w:rsidR="00F26B82">
        <w:rPr>
          <w:rFonts w:ascii="Tahoma" w:hAnsi="Tahoma" w:cs="Tahoma"/>
          <w:snapToGrid w:val="0"/>
          <w:sz w:val="24"/>
          <w:szCs w:val="24"/>
        </w:rPr>
        <w:t xml:space="preserve">s two groups </w:t>
      </w:r>
      <w:r w:rsidR="00602F1D">
        <w:rPr>
          <w:rFonts w:ascii="Tahoma" w:hAnsi="Tahoma" w:cs="Tahoma"/>
          <w:snapToGrid w:val="0"/>
          <w:sz w:val="24"/>
          <w:szCs w:val="24"/>
        </w:rPr>
        <w:t>where efforts could be directed</w:t>
      </w:r>
      <w:r w:rsidR="00F26B82">
        <w:rPr>
          <w:rFonts w:ascii="Tahoma" w:hAnsi="Tahoma" w:cs="Tahoma"/>
          <w:snapToGrid w:val="0"/>
          <w:sz w:val="24"/>
          <w:szCs w:val="24"/>
        </w:rPr>
        <w:t>.</w:t>
      </w:r>
    </w:p>
    <w:p w14:paraId="3F2B2409" w14:textId="77777777" w:rsidR="00602F1D" w:rsidRDefault="00602F1D" w:rsidP="00712127">
      <w:pPr>
        <w:rPr>
          <w:rFonts w:ascii="Tahoma" w:hAnsi="Tahoma" w:cs="Tahoma"/>
          <w:snapToGrid w:val="0"/>
          <w:sz w:val="24"/>
          <w:szCs w:val="24"/>
        </w:rPr>
      </w:pPr>
    </w:p>
    <w:p w14:paraId="751235CC" w14:textId="77777777" w:rsidR="00602F1D" w:rsidRDefault="00602F1D" w:rsidP="00712127">
      <w:pPr>
        <w:rPr>
          <w:rFonts w:ascii="Tahoma" w:hAnsi="Tahoma" w:cs="Tahoma"/>
          <w:snapToGrid w:val="0"/>
          <w:sz w:val="24"/>
          <w:szCs w:val="24"/>
        </w:rPr>
      </w:pPr>
      <w:r>
        <w:rPr>
          <w:rFonts w:ascii="Tahoma" w:hAnsi="Tahoma" w:cs="Tahoma"/>
          <w:snapToGrid w:val="0"/>
          <w:sz w:val="24"/>
          <w:szCs w:val="24"/>
        </w:rPr>
        <w:t>Agreement reached by Participants to disband.</w:t>
      </w:r>
    </w:p>
    <w:p w14:paraId="56A6CCB8" w14:textId="77777777" w:rsidR="00AA29F2" w:rsidRDefault="00AA29F2" w:rsidP="00AA29F2">
      <w:pPr>
        <w:rPr>
          <w:rFonts w:ascii="Tahoma" w:hAnsi="Tahoma" w:cs="Tahoma"/>
          <w:snapToGrid w:val="0"/>
          <w:sz w:val="24"/>
          <w:szCs w:val="24"/>
        </w:rPr>
      </w:pPr>
    </w:p>
    <w:p w14:paraId="58088130" w14:textId="77777777" w:rsidR="00F26B82" w:rsidRDefault="00602F1D" w:rsidP="00AA29F2">
      <w:pPr>
        <w:rPr>
          <w:rFonts w:ascii="Tahoma" w:hAnsi="Tahoma" w:cs="Tahoma"/>
          <w:snapToGrid w:val="0"/>
          <w:sz w:val="24"/>
          <w:szCs w:val="24"/>
        </w:rPr>
      </w:pPr>
      <w:r>
        <w:rPr>
          <w:rFonts w:ascii="Tahoma" w:hAnsi="Tahoma" w:cs="Tahoma"/>
          <w:snapToGrid w:val="0"/>
          <w:sz w:val="24"/>
          <w:szCs w:val="24"/>
        </w:rPr>
        <w:t xml:space="preserve">Steve Addicks, NeuStar, requested some time with the participants to introduce the topic of modifying the NPAC to handle timers for simple vs. non-simple ports </w:t>
      </w:r>
      <w:proofErr w:type="gramStart"/>
      <w:r>
        <w:rPr>
          <w:rFonts w:ascii="Tahoma" w:hAnsi="Tahoma" w:cs="Tahoma"/>
          <w:snapToGrid w:val="0"/>
          <w:sz w:val="24"/>
          <w:szCs w:val="24"/>
        </w:rPr>
        <w:t>in an effort to</w:t>
      </w:r>
      <w:proofErr w:type="gramEnd"/>
      <w:r>
        <w:rPr>
          <w:rFonts w:ascii="Tahoma" w:hAnsi="Tahoma" w:cs="Tahoma"/>
          <w:snapToGrid w:val="0"/>
          <w:sz w:val="24"/>
          <w:szCs w:val="24"/>
        </w:rPr>
        <w:t xml:space="preserve"> get folks thinking about the subject prior to the next full LNPA WG meeting.  It’s possible that this discussion </w:t>
      </w:r>
      <w:r w:rsidR="002F5D96">
        <w:rPr>
          <w:rFonts w:ascii="Tahoma" w:hAnsi="Tahoma" w:cs="Tahoma"/>
          <w:snapToGrid w:val="0"/>
          <w:sz w:val="24"/>
          <w:szCs w:val="24"/>
        </w:rPr>
        <w:t>will best be addressed</w:t>
      </w:r>
      <w:r>
        <w:rPr>
          <w:rFonts w:ascii="Tahoma" w:hAnsi="Tahoma" w:cs="Tahoma"/>
          <w:snapToGrid w:val="0"/>
          <w:sz w:val="24"/>
          <w:szCs w:val="24"/>
        </w:rPr>
        <w:t xml:space="preserve"> at the full </w:t>
      </w:r>
      <w:r w:rsidR="002F5D96">
        <w:rPr>
          <w:rFonts w:ascii="Tahoma" w:hAnsi="Tahoma" w:cs="Tahoma"/>
          <w:snapToGrid w:val="0"/>
          <w:sz w:val="24"/>
          <w:szCs w:val="24"/>
        </w:rPr>
        <w:t xml:space="preserve">LNPA </w:t>
      </w:r>
      <w:r w:rsidR="002F5D96">
        <w:rPr>
          <w:rFonts w:ascii="Tahoma" w:hAnsi="Tahoma" w:cs="Tahoma"/>
          <w:snapToGrid w:val="0"/>
          <w:sz w:val="24"/>
          <w:szCs w:val="24"/>
        </w:rPr>
        <w:lastRenderedPageBreak/>
        <w:t>WG</w:t>
      </w:r>
      <w:r>
        <w:rPr>
          <w:rFonts w:ascii="Tahoma" w:hAnsi="Tahoma" w:cs="Tahoma"/>
          <w:snapToGrid w:val="0"/>
          <w:sz w:val="24"/>
          <w:szCs w:val="24"/>
        </w:rPr>
        <w:t xml:space="preserve"> meeting</w:t>
      </w:r>
      <w:r w:rsidR="002F5D96">
        <w:rPr>
          <w:rFonts w:ascii="Tahoma" w:hAnsi="Tahoma" w:cs="Tahoma"/>
          <w:snapToGrid w:val="0"/>
          <w:sz w:val="24"/>
          <w:szCs w:val="24"/>
        </w:rPr>
        <w:t>, but it might also fit into one of the other sub-teams.  The purpose for introducing it during this meeting was to familiarize the participants with the contribution.</w:t>
      </w:r>
    </w:p>
    <w:p w14:paraId="5951002D" w14:textId="77777777" w:rsidR="00602F1D" w:rsidRDefault="00602F1D" w:rsidP="00AA29F2">
      <w:pPr>
        <w:rPr>
          <w:rFonts w:ascii="Tahoma" w:hAnsi="Tahoma" w:cs="Tahoma"/>
          <w:snapToGrid w:val="0"/>
          <w:sz w:val="24"/>
          <w:szCs w:val="24"/>
        </w:rPr>
      </w:pPr>
    </w:p>
    <w:p w14:paraId="1380B437" w14:textId="77777777" w:rsidR="00602F1D" w:rsidRDefault="00602F1D" w:rsidP="00AA29F2">
      <w:pPr>
        <w:rPr>
          <w:rFonts w:ascii="Tahoma" w:hAnsi="Tahoma" w:cs="Tahoma"/>
          <w:snapToGrid w:val="0"/>
          <w:sz w:val="24"/>
          <w:szCs w:val="24"/>
        </w:rPr>
      </w:pPr>
      <w:r>
        <w:rPr>
          <w:rFonts w:ascii="Tahoma" w:hAnsi="Tahoma" w:cs="Tahoma"/>
          <w:snapToGrid w:val="0"/>
          <w:sz w:val="24"/>
          <w:szCs w:val="24"/>
        </w:rPr>
        <w:t>Steve’s summary with possible steps involved:</w:t>
      </w:r>
    </w:p>
    <w:p w14:paraId="4B8E4ABE" w14:textId="77777777" w:rsidR="005E28DB" w:rsidRPr="00602F1D" w:rsidRDefault="004F644C" w:rsidP="005E28DB">
      <w:pPr>
        <w:rPr>
          <w:rFonts w:ascii="Tahoma" w:hAnsi="Tahoma" w:cs="Tahoma"/>
          <w:snapToGrid w:val="0"/>
          <w:sz w:val="24"/>
          <w:szCs w:val="24"/>
        </w:rPr>
      </w:pPr>
      <w:r w:rsidRPr="00602F1D">
        <w:rPr>
          <w:rFonts w:ascii="Tahoma" w:hAnsi="Tahoma" w:cs="Tahoma"/>
          <w:sz w:val="24"/>
          <w:szCs w:val="24"/>
        </w:rPr>
        <w:t>If another set of wireline timers -- to accommodate the newly mandated one-day interval for simple ports -- is introduced at NPAC, then the NPAC will need to determine which wireline timer to apply for each port involving a wireline carrier. In this dual wireline-timer environment, one method to direct the NPAC's timer selection would be for the old and new SP SOAs to indicate explicitly to NPAC the simple versus non-simple nature of a port. Another approach would be to have the NPAC rely on a new SV field that indicates whether the telephone number port is associated with a simple or a non-simple service arrangement in the current SP's network. Under this latter approach, however, it still would be necessary to indicate to NPAC the simple versus non-simple nature of a port for non-ported and for pooled numbers (unless additional changes were made at NPAC to accommodate the non-ported numbers and pooled numbers in a manner that would not involve broadcasts of these individual number records).</w:t>
      </w:r>
      <w:r w:rsidR="00205CA4" w:rsidRPr="00602F1D">
        <w:rPr>
          <w:rFonts w:ascii="Tahoma" w:hAnsi="Tahoma" w:cs="Tahoma"/>
          <w:snapToGrid w:val="0"/>
          <w:sz w:val="24"/>
          <w:szCs w:val="24"/>
        </w:rPr>
        <w:t xml:space="preserve">    </w:t>
      </w:r>
    </w:p>
    <w:p w14:paraId="2CD62DAC" w14:textId="77777777" w:rsidR="005E28DB" w:rsidRPr="005E28DB" w:rsidRDefault="005E28DB" w:rsidP="005E28DB">
      <w:pPr>
        <w:rPr>
          <w:rFonts w:ascii="Arial" w:hAnsi="Arial" w:cs="Arial"/>
          <w:color w:val="1F497D"/>
          <w:sz w:val="22"/>
          <w:szCs w:val="22"/>
        </w:rPr>
      </w:pPr>
    </w:p>
    <w:p w14:paraId="2FA2E060" w14:textId="77777777" w:rsidR="005E28DB" w:rsidRPr="00602F1D" w:rsidRDefault="005E28DB" w:rsidP="00602F1D">
      <w:pPr>
        <w:rPr>
          <w:rFonts w:ascii="Tahoma" w:hAnsi="Tahoma" w:cs="Tahoma"/>
          <w:sz w:val="24"/>
          <w:szCs w:val="24"/>
        </w:rPr>
      </w:pPr>
      <w:r w:rsidRPr="00602F1D">
        <w:rPr>
          <w:rFonts w:ascii="Tahoma" w:hAnsi="Tahoma" w:cs="Tahoma"/>
          <w:sz w:val="24"/>
          <w:szCs w:val="24"/>
        </w:rPr>
        <w:t>ASSUMPTION: There are two sets of NPAC T1/T2 wireline timers -- one for simple ports and another for non-simple ports -- and NPAC must decide which to apply port-by-port.  This following approach assumes the SOAs are not modified to provide the NPAC with an indication of which timer to select.</w:t>
      </w:r>
    </w:p>
    <w:p w14:paraId="168681E4" w14:textId="77777777" w:rsidR="005E28DB" w:rsidRPr="00602F1D" w:rsidRDefault="005E28DB" w:rsidP="00602F1D">
      <w:pPr>
        <w:rPr>
          <w:rFonts w:ascii="Tahoma" w:hAnsi="Tahoma" w:cs="Tahoma"/>
          <w:sz w:val="24"/>
          <w:szCs w:val="24"/>
        </w:rPr>
      </w:pPr>
    </w:p>
    <w:p w14:paraId="4131D874" w14:textId="77777777" w:rsidR="005E28DB" w:rsidRPr="00602F1D" w:rsidRDefault="005E28DB" w:rsidP="00602F1D">
      <w:pPr>
        <w:rPr>
          <w:rFonts w:ascii="Tahoma" w:hAnsi="Tahoma" w:cs="Tahoma"/>
          <w:sz w:val="24"/>
          <w:szCs w:val="24"/>
        </w:rPr>
      </w:pPr>
      <w:r w:rsidRPr="00602F1D">
        <w:rPr>
          <w:rFonts w:ascii="Tahoma" w:hAnsi="Tahoma" w:cs="Tahoma"/>
          <w:sz w:val="24"/>
          <w:szCs w:val="24"/>
        </w:rPr>
        <w:t>METHOD FOR NPAC to determine whether to apply the simple or the non-simple T1/T2 timers for a port request:</w:t>
      </w:r>
    </w:p>
    <w:p w14:paraId="30499EB4" w14:textId="77777777" w:rsidR="005E28DB" w:rsidRPr="00602F1D" w:rsidRDefault="005E28DB" w:rsidP="00602F1D">
      <w:pPr>
        <w:rPr>
          <w:rFonts w:ascii="Tahoma" w:hAnsi="Tahoma" w:cs="Tahoma"/>
          <w:sz w:val="24"/>
          <w:szCs w:val="24"/>
        </w:rPr>
      </w:pPr>
    </w:p>
    <w:p w14:paraId="135A1A96"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b/>
          <w:bCs/>
          <w:sz w:val="24"/>
          <w:szCs w:val="24"/>
        </w:rPr>
        <w:t>New SP SOA</w:t>
      </w:r>
      <w:r w:rsidRPr="00602F1D">
        <w:rPr>
          <w:rFonts w:ascii="Tahoma" w:hAnsi="Tahoma" w:cs="Tahoma"/>
          <w:sz w:val="24"/>
          <w:szCs w:val="24"/>
        </w:rPr>
        <w:t xml:space="preserve"> is first to send a create pending SV </w:t>
      </w:r>
      <w:proofErr w:type="gramStart"/>
      <w:r w:rsidRPr="00602F1D">
        <w:rPr>
          <w:rFonts w:ascii="Tahoma" w:hAnsi="Tahoma" w:cs="Tahoma"/>
          <w:sz w:val="24"/>
          <w:szCs w:val="24"/>
        </w:rPr>
        <w:t>request</w:t>
      </w:r>
      <w:proofErr w:type="gramEnd"/>
    </w:p>
    <w:p w14:paraId="02BAB301"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sz w:val="24"/>
          <w:szCs w:val="24"/>
        </w:rPr>
        <w:t xml:space="preserve">NPAC determines whether either SPID involved in the port is a wireline </w:t>
      </w:r>
      <w:proofErr w:type="gramStart"/>
      <w:r w:rsidRPr="00602F1D">
        <w:rPr>
          <w:rFonts w:ascii="Tahoma" w:hAnsi="Tahoma" w:cs="Tahoma"/>
          <w:sz w:val="24"/>
          <w:szCs w:val="24"/>
        </w:rPr>
        <w:t>carrier</w:t>
      </w:r>
      <w:proofErr w:type="gramEnd"/>
    </w:p>
    <w:p w14:paraId="4F71DDEB"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sz w:val="24"/>
          <w:szCs w:val="24"/>
        </w:rPr>
        <w:t xml:space="preserve">If a wireline carrier is involved, NPAC looks to see if </w:t>
      </w:r>
      <w:proofErr w:type="gramStart"/>
      <w:r w:rsidRPr="00602F1D">
        <w:rPr>
          <w:rFonts w:ascii="Tahoma" w:hAnsi="Tahoma" w:cs="Tahoma"/>
          <w:sz w:val="24"/>
          <w:szCs w:val="24"/>
        </w:rPr>
        <w:t>an  SV</w:t>
      </w:r>
      <w:proofErr w:type="gramEnd"/>
      <w:r w:rsidRPr="00602F1D">
        <w:rPr>
          <w:rFonts w:ascii="Tahoma" w:hAnsi="Tahoma" w:cs="Tahoma"/>
          <w:sz w:val="24"/>
          <w:szCs w:val="24"/>
        </w:rPr>
        <w:t xml:space="preserve"> exists for the telephone number being ported (NOTE: Applies only to LNP type 0 or type 1 SVs)*</w:t>
      </w:r>
    </w:p>
    <w:p w14:paraId="5E5B4ED2"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sz w:val="24"/>
          <w:szCs w:val="24"/>
        </w:rPr>
        <w:t xml:space="preserve">If an SV exists, NPAC uses service-type indicator on the SV to determine whether to select the simple or the non-simple wireline </w:t>
      </w:r>
      <w:proofErr w:type="gramStart"/>
      <w:r w:rsidRPr="00602F1D">
        <w:rPr>
          <w:rFonts w:ascii="Tahoma" w:hAnsi="Tahoma" w:cs="Tahoma"/>
          <w:sz w:val="24"/>
          <w:szCs w:val="24"/>
        </w:rPr>
        <w:t>timers</w:t>
      </w:r>
      <w:proofErr w:type="gramEnd"/>
    </w:p>
    <w:p w14:paraId="6FEBC5F2"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sz w:val="24"/>
          <w:szCs w:val="24"/>
        </w:rPr>
        <w:t xml:space="preserve">If no SV exists, or if there is an existing SV but its service-type is not marked, then NPAC selects by default the non-simple port </w:t>
      </w:r>
      <w:proofErr w:type="gramStart"/>
      <w:r w:rsidRPr="00602F1D">
        <w:rPr>
          <w:rFonts w:ascii="Tahoma" w:hAnsi="Tahoma" w:cs="Tahoma"/>
          <w:sz w:val="24"/>
          <w:szCs w:val="24"/>
        </w:rPr>
        <w:t>timer</w:t>
      </w:r>
      <w:proofErr w:type="gramEnd"/>
    </w:p>
    <w:p w14:paraId="4315D830" w14:textId="77777777" w:rsidR="005E28DB" w:rsidRPr="00602F1D" w:rsidRDefault="005E28DB" w:rsidP="00602F1D">
      <w:pPr>
        <w:numPr>
          <w:ilvl w:val="0"/>
          <w:numId w:val="21"/>
        </w:numPr>
        <w:rPr>
          <w:rFonts w:ascii="Tahoma" w:hAnsi="Tahoma" w:cs="Tahoma"/>
          <w:sz w:val="24"/>
          <w:szCs w:val="24"/>
        </w:rPr>
      </w:pPr>
      <w:r w:rsidRPr="00602F1D">
        <w:rPr>
          <w:rFonts w:ascii="Tahoma" w:hAnsi="Tahoma" w:cs="Tahoma"/>
          <w:sz w:val="24"/>
          <w:szCs w:val="24"/>
        </w:rPr>
        <w:t xml:space="preserve">If the port </w:t>
      </w:r>
      <w:proofErr w:type="gramStart"/>
      <w:r w:rsidRPr="00602F1D">
        <w:rPr>
          <w:rFonts w:ascii="Tahoma" w:hAnsi="Tahoma" w:cs="Tahoma"/>
          <w:sz w:val="24"/>
          <w:szCs w:val="24"/>
        </w:rPr>
        <w:t>actually is</w:t>
      </w:r>
      <w:proofErr w:type="gramEnd"/>
      <w:r w:rsidRPr="00602F1D">
        <w:rPr>
          <w:rFonts w:ascii="Tahoma" w:hAnsi="Tahoma" w:cs="Tahoma"/>
          <w:sz w:val="24"/>
          <w:szCs w:val="24"/>
        </w:rPr>
        <w:t xml:space="preserve"> a simple port, the Old SP SOA is required (by a Best Practice/process rule, not by an NPAC software rule) to send its concurrence message (which cancels the T1/T2 timer sequence) and, further, must do so in time to allow new SP to Activate the port within the one-day simple port timeframe.</w:t>
      </w:r>
    </w:p>
    <w:p w14:paraId="38138C45" w14:textId="77777777" w:rsidR="005E28DB" w:rsidRPr="00602F1D" w:rsidRDefault="005E28DB" w:rsidP="00602F1D">
      <w:pPr>
        <w:rPr>
          <w:rFonts w:ascii="Tahoma" w:hAnsi="Tahoma" w:cs="Tahoma"/>
          <w:sz w:val="24"/>
          <w:szCs w:val="24"/>
        </w:rPr>
      </w:pPr>
      <w:r w:rsidRPr="00602F1D">
        <w:rPr>
          <w:rFonts w:ascii="Tahoma" w:hAnsi="Tahoma" w:cs="Tahoma"/>
          <w:sz w:val="24"/>
          <w:szCs w:val="24"/>
        </w:rPr>
        <w:t> </w:t>
      </w:r>
    </w:p>
    <w:p w14:paraId="60F8FCF2" w14:textId="77777777" w:rsidR="005E28DB" w:rsidRPr="00602F1D" w:rsidRDefault="005E28DB" w:rsidP="00602F1D">
      <w:pPr>
        <w:rPr>
          <w:rFonts w:ascii="Tahoma" w:hAnsi="Tahoma" w:cs="Tahoma"/>
          <w:sz w:val="24"/>
          <w:szCs w:val="24"/>
        </w:rPr>
      </w:pPr>
      <w:r w:rsidRPr="00602F1D">
        <w:rPr>
          <w:rFonts w:ascii="Tahoma" w:hAnsi="Tahoma" w:cs="Tahoma"/>
          <w:sz w:val="24"/>
          <w:szCs w:val="24"/>
        </w:rPr>
        <w:t>--------------------------------------------</w:t>
      </w:r>
    </w:p>
    <w:p w14:paraId="4B0CAD80"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b/>
          <w:bCs/>
          <w:sz w:val="24"/>
          <w:szCs w:val="24"/>
        </w:rPr>
        <w:lastRenderedPageBreak/>
        <w:t>Old SP SOA</w:t>
      </w:r>
      <w:r w:rsidRPr="00602F1D">
        <w:rPr>
          <w:rFonts w:ascii="Tahoma" w:hAnsi="Tahoma" w:cs="Tahoma"/>
          <w:sz w:val="24"/>
          <w:szCs w:val="24"/>
        </w:rPr>
        <w:t xml:space="preserve"> is first to send a create pending SV </w:t>
      </w:r>
      <w:proofErr w:type="gramStart"/>
      <w:r w:rsidRPr="00602F1D">
        <w:rPr>
          <w:rFonts w:ascii="Tahoma" w:hAnsi="Tahoma" w:cs="Tahoma"/>
          <w:sz w:val="24"/>
          <w:szCs w:val="24"/>
        </w:rPr>
        <w:t>request</w:t>
      </w:r>
      <w:proofErr w:type="gramEnd"/>
    </w:p>
    <w:p w14:paraId="4068DC52"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sz w:val="24"/>
          <w:szCs w:val="24"/>
        </w:rPr>
        <w:t xml:space="preserve">NPAC determines whether either SPID involved in the port is a wireline </w:t>
      </w:r>
      <w:proofErr w:type="gramStart"/>
      <w:r w:rsidRPr="00602F1D">
        <w:rPr>
          <w:rFonts w:ascii="Tahoma" w:hAnsi="Tahoma" w:cs="Tahoma"/>
          <w:sz w:val="24"/>
          <w:szCs w:val="24"/>
        </w:rPr>
        <w:t>carrier</w:t>
      </w:r>
      <w:proofErr w:type="gramEnd"/>
    </w:p>
    <w:p w14:paraId="11D900F2"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sz w:val="24"/>
          <w:szCs w:val="24"/>
        </w:rPr>
        <w:t xml:space="preserve">If a wireline carrier is involved, NPAC looks to see if </w:t>
      </w:r>
      <w:proofErr w:type="gramStart"/>
      <w:r w:rsidRPr="00602F1D">
        <w:rPr>
          <w:rFonts w:ascii="Tahoma" w:hAnsi="Tahoma" w:cs="Tahoma"/>
          <w:sz w:val="24"/>
          <w:szCs w:val="24"/>
        </w:rPr>
        <w:t>an  SV</w:t>
      </w:r>
      <w:proofErr w:type="gramEnd"/>
      <w:r w:rsidRPr="00602F1D">
        <w:rPr>
          <w:rFonts w:ascii="Tahoma" w:hAnsi="Tahoma" w:cs="Tahoma"/>
          <w:sz w:val="24"/>
          <w:szCs w:val="24"/>
        </w:rPr>
        <w:t xml:space="preserve"> exists for the telephone number being ported (NOTE: Applies only to LNP type 0 or type 1 SVs)*</w:t>
      </w:r>
    </w:p>
    <w:p w14:paraId="4D05FE82"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sz w:val="24"/>
          <w:szCs w:val="24"/>
        </w:rPr>
        <w:t xml:space="preserve">If an (LNP type 0 or 1) SV exists, NPAC uses service-type indicator on the SV to determine whether to select the simple or the non-simple wireline </w:t>
      </w:r>
      <w:proofErr w:type="gramStart"/>
      <w:r w:rsidRPr="00602F1D">
        <w:rPr>
          <w:rFonts w:ascii="Tahoma" w:hAnsi="Tahoma" w:cs="Tahoma"/>
          <w:sz w:val="24"/>
          <w:szCs w:val="24"/>
        </w:rPr>
        <w:t>timers</w:t>
      </w:r>
      <w:proofErr w:type="gramEnd"/>
    </w:p>
    <w:p w14:paraId="7A019CB6"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sz w:val="24"/>
          <w:szCs w:val="24"/>
        </w:rPr>
        <w:t xml:space="preserve">If no SV exists, or if there is an existing SV but its service-type is not marked, then NPAC selects by default the non-simple port </w:t>
      </w:r>
      <w:proofErr w:type="gramStart"/>
      <w:r w:rsidRPr="00602F1D">
        <w:rPr>
          <w:rFonts w:ascii="Tahoma" w:hAnsi="Tahoma" w:cs="Tahoma"/>
          <w:sz w:val="24"/>
          <w:szCs w:val="24"/>
        </w:rPr>
        <w:t>timer</w:t>
      </w:r>
      <w:proofErr w:type="gramEnd"/>
    </w:p>
    <w:p w14:paraId="2AE5EA01" w14:textId="77777777" w:rsidR="005E28DB" w:rsidRPr="00602F1D" w:rsidRDefault="005E28DB" w:rsidP="00602F1D">
      <w:pPr>
        <w:numPr>
          <w:ilvl w:val="0"/>
          <w:numId w:val="22"/>
        </w:numPr>
        <w:rPr>
          <w:rFonts w:ascii="Tahoma" w:hAnsi="Tahoma" w:cs="Tahoma"/>
          <w:sz w:val="24"/>
          <w:szCs w:val="24"/>
        </w:rPr>
      </w:pPr>
      <w:r w:rsidRPr="00602F1D">
        <w:rPr>
          <w:rFonts w:ascii="Tahoma" w:hAnsi="Tahoma" w:cs="Tahoma"/>
          <w:sz w:val="24"/>
          <w:szCs w:val="24"/>
        </w:rPr>
        <w:t>Since in the case of the Old SP SOA being first to send create Pending SV request, the T1/T2 timers are operating for the purpose of reminding the other SOA that a pending SV has been created, then later to send the new SP SOA a reminder that the T1 has expired, and finally (optionally) to remind both SPs' SOAs of the T2 interval's expiration.  In this scenario, the T1/T2 timers don't prevent the Activation of the port (once the new SP SOA sends up its corresponding create Pending SV request since the old SP SOA already has sent up its concurrence message) and so it may not matter that the default, non-simple timer is controlling the timing of these reminder messages.</w:t>
      </w:r>
    </w:p>
    <w:p w14:paraId="514EF3D1" w14:textId="77777777" w:rsidR="005E28DB" w:rsidRPr="00602F1D" w:rsidRDefault="005E28DB" w:rsidP="00602F1D">
      <w:pPr>
        <w:rPr>
          <w:rFonts w:ascii="Tahoma" w:hAnsi="Tahoma" w:cs="Tahoma"/>
          <w:sz w:val="24"/>
          <w:szCs w:val="24"/>
        </w:rPr>
      </w:pPr>
    </w:p>
    <w:p w14:paraId="5CEC6F64" w14:textId="77777777" w:rsidR="005E28DB" w:rsidRPr="00602F1D" w:rsidRDefault="005E28DB" w:rsidP="005E28DB">
      <w:pPr>
        <w:ind w:left="720"/>
        <w:rPr>
          <w:rFonts w:ascii="Tahoma" w:hAnsi="Tahoma" w:cs="Tahoma"/>
          <w:sz w:val="24"/>
          <w:szCs w:val="24"/>
        </w:rPr>
      </w:pPr>
      <w:r w:rsidRPr="00602F1D">
        <w:rPr>
          <w:rFonts w:ascii="Tahoma" w:hAnsi="Tahoma" w:cs="Tahoma"/>
          <w:sz w:val="24"/>
          <w:szCs w:val="24"/>
        </w:rPr>
        <w:t>* LNP type 0 SV is created by an inter-carrier (i.e., inter-SPID) port</w:t>
      </w:r>
    </w:p>
    <w:p w14:paraId="757A40B1" w14:textId="77777777" w:rsidR="005E28DB" w:rsidRDefault="005E28DB" w:rsidP="005E28DB">
      <w:pPr>
        <w:ind w:left="720"/>
        <w:rPr>
          <w:rFonts w:ascii="Tahoma" w:hAnsi="Tahoma" w:cs="Tahoma"/>
          <w:sz w:val="24"/>
          <w:szCs w:val="24"/>
        </w:rPr>
      </w:pPr>
      <w:r w:rsidRPr="00602F1D">
        <w:rPr>
          <w:rFonts w:ascii="Tahoma" w:hAnsi="Tahoma" w:cs="Tahoma"/>
          <w:sz w:val="24"/>
          <w:szCs w:val="24"/>
        </w:rPr>
        <w:t>* LNP type 1 SV is created by an intra-carrier (i.e., intra-SPID) port</w:t>
      </w:r>
    </w:p>
    <w:p w14:paraId="6E10BFAF" w14:textId="77777777" w:rsidR="00602F1D" w:rsidRDefault="00602F1D" w:rsidP="005E28DB">
      <w:pPr>
        <w:ind w:left="720"/>
        <w:rPr>
          <w:rFonts w:ascii="Tahoma" w:hAnsi="Tahoma" w:cs="Tahoma"/>
          <w:sz w:val="24"/>
          <w:szCs w:val="24"/>
        </w:rPr>
      </w:pPr>
    </w:p>
    <w:p w14:paraId="1396804F" w14:textId="77777777" w:rsidR="00602F1D" w:rsidRDefault="00602F1D" w:rsidP="005E28DB">
      <w:pPr>
        <w:ind w:left="720"/>
        <w:rPr>
          <w:rFonts w:ascii="Tahoma" w:hAnsi="Tahoma" w:cs="Tahoma"/>
          <w:sz w:val="24"/>
          <w:szCs w:val="24"/>
        </w:rPr>
      </w:pPr>
    </w:p>
    <w:p w14:paraId="0FC50130" w14:textId="77777777" w:rsidR="00602F1D" w:rsidRPr="00602F1D" w:rsidRDefault="00602F1D" w:rsidP="00602F1D">
      <w:pPr>
        <w:rPr>
          <w:rFonts w:ascii="Tahoma" w:hAnsi="Tahoma" w:cs="Tahoma"/>
          <w:sz w:val="24"/>
          <w:szCs w:val="24"/>
        </w:rPr>
      </w:pPr>
      <w:r>
        <w:rPr>
          <w:rFonts w:ascii="Tahoma" w:hAnsi="Tahoma" w:cs="Tahoma"/>
          <w:sz w:val="24"/>
          <w:szCs w:val="24"/>
        </w:rPr>
        <w:t>This is the final set of meeting minutes for the LNPA WG WICIS Sub-team.</w:t>
      </w:r>
    </w:p>
    <w:p w14:paraId="13CB418B" w14:textId="77777777" w:rsidR="005E28DB" w:rsidRPr="00602F1D" w:rsidRDefault="005E28DB" w:rsidP="00AA29F2">
      <w:pPr>
        <w:rPr>
          <w:rFonts w:ascii="Tahoma" w:hAnsi="Tahoma" w:cs="Tahoma"/>
          <w:snapToGrid w:val="0"/>
          <w:sz w:val="24"/>
          <w:szCs w:val="24"/>
        </w:rPr>
      </w:pPr>
    </w:p>
    <w:p w14:paraId="779E2053" w14:textId="77777777" w:rsidR="0089162B" w:rsidRPr="007D4BF4" w:rsidRDefault="0089162B" w:rsidP="007D4BF4">
      <w:pPr>
        <w:rPr>
          <w:rFonts w:ascii="Tahoma" w:hAnsi="Tahoma" w:cs="Tahoma"/>
          <w:b/>
          <w:i/>
          <w:sz w:val="24"/>
        </w:rPr>
      </w:pPr>
    </w:p>
    <w:sectPr w:rsidR="0089162B" w:rsidRPr="007D4BF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D754" w14:textId="77777777" w:rsidR="00E24652" w:rsidRDefault="00E24652">
      <w:r>
        <w:separator/>
      </w:r>
    </w:p>
  </w:endnote>
  <w:endnote w:type="continuationSeparator" w:id="0">
    <w:p w14:paraId="27062B9A" w14:textId="77777777" w:rsidR="00E24652" w:rsidRDefault="00E2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B4C9"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014195"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18F"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D96">
      <w:rPr>
        <w:rStyle w:val="PageNumber"/>
        <w:noProof/>
      </w:rPr>
      <w:t>1</w:t>
    </w:r>
    <w:r>
      <w:rPr>
        <w:rStyle w:val="PageNumber"/>
      </w:rPr>
      <w:fldChar w:fldCharType="end"/>
    </w:r>
  </w:p>
  <w:p w14:paraId="0597A1D6"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FE27" w14:textId="77777777" w:rsidR="00E24652" w:rsidRDefault="00E24652">
      <w:r>
        <w:separator/>
      </w:r>
    </w:p>
  </w:footnote>
  <w:footnote w:type="continuationSeparator" w:id="0">
    <w:p w14:paraId="11E60FE5" w14:textId="77777777" w:rsidR="00E24652" w:rsidRDefault="00E24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CC9"/>
    <w:multiLevelType w:val="hybridMultilevel"/>
    <w:tmpl w:val="0ACC8E1A"/>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5F8"/>
    <w:multiLevelType w:val="hybridMultilevel"/>
    <w:tmpl w:val="A424A14C"/>
    <w:lvl w:ilvl="0" w:tplc="7A384DD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6E66"/>
    <w:multiLevelType w:val="hybridMultilevel"/>
    <w:tmpl w:val="00C4E1A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36F0"/>
    <w:multiLevelType w:val="hybridMultilevel"/>
    <w:tmpl w:val="11A2F59C"/>
    <w:lvl w:ilvl="0" w:tplc="08FE40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A01100"/>
    <w:multiLevelType w:val="hybridMultilevel"/>
    <w:tmpl w:val="A322E204"/>
    <w:lvl w:ilvl="0" w:tplc="236AFF90">
      <w:start w:val="4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C13"/>
    <w:multiLevelType w:val="hybridMultilevel"/>
    <w:tmpl w:val="C0AAC988"/>
    <w:lvl w:ilvl="0" w:tplc="236AFF90">
      <w:start w:val="437"/>
      <w:numFmt w:val="bullet"/>
      <w:lvlText w:val="-"/>
      <w:lvlJc w:val="left"/>
      <w:pPr>
        <w:ind w:left="720" w:hanging="360"/>
      </w:pPr>
      <w:rPr>
        <w:rFonts w:ascii="Times New Roman" w:eastAsia="Times New Roman" w:hAnsi="Times New Roman" w:cs="Times New Roman" w:hint="default"/>
      </w:rPr>
    </w:lvl>
    <w:lvl w:ilvl="1" w:tplc="92F2D1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E7A54"/>
    <w:multiLevelType w:val="hybridMultilevel"/>
    <w:tmpl w:val="D26C0F8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0A53"/>
    <w:multiLevelType w:val="hybridMultilevel"/>
    <w:tmpl w:val="6F1C0852"/>
    <w:lvl w:ilvl="0" w:tplc="406A9F6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3695A28"/>
    <w:multiLevelType w:val="hybridMultilevel"/>
    <w:tmpl w:val="CED08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7D32A65"/>
    <w:multiLevelType w:val="hybridMultilevel"/>
    <w:tmpl w:val="94ECC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B578BF"/>
    <w:multiLevelType w:val="multilevel"/>
    <w:tmpl w:val="CED081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6192332">
    <w:abstractNumId w:val="5"/>
  </w:num>
  <w:num w:numId="2" w16cid:durableId="714349261">
    <w:abstractNumId w:val="12"/>
  </w:num>
  <w:num w:numId="3" w16cid:durableId="1332490951">
    <w:abstractNumId w:val="13"/>
  </w:num>
  <w:num w:numId="4" w16cid:durableId="1137524960">
    <w:abstractNumId w:val="15"/>
  </w:num>
  <w:num w:numId="5" w16cid:durableId="591546683">
    <w:abstractNumId w:val="0"/>
  </w:num>
  <w:num w:numId="6" w16cid:durableId="550581178">
    <w:abstractNumId w:val="16"/>
  </w:num>
  <w:num w:numId="7" w16cid:durableId="662975918">
    <w:abstractNumId w:val="1"/>
  </w:num>
  <w:num w:numId="8" w16cid:durableId="87430292">
    <w:abstractNumId w:val="7"/>
  </w:num>
  <w:num w:numId="9" w16cid:durableId="768042209">
    <w:abstractNumId w:val="9"/>
  </w:num>
  <w:num w:numId="10" w16cid:durableId="1561672732">
    <w:abstractNumId w:val="18"/>
  </w:num>
  <w:num w:numId="11" w16cid:durableId="815727528">
    <w:abstractNumId w:val="4"/>
  </w:num>
  <w:num w:numId="12" w16cid:durableId="6519711">
    <w:abstractNumId w:val="17"/>
  </w:num>
  <w:num w:numId="13" w16cid:durableId="1577784063">
    <w:abstractNumId w:val="19"/>
  </w:num>
  <w:num w:numId="14" w16cid:durableId="1715692018">
    <w:abstractNumId w:val="14"/>
  </w:num>
  <w:num w:numId="15" w16cid:durableId="1192456019">
    <w:abstractNumId w:val="10"/>
  </w:num>
  <w:num w:numId="16" w16cid:durableId="61877230">
    <w:abstractNumId w:val="11"/>
  </w:num>
  <w:num w:numId="17" w16cid:durableId="291522574">
    <w:abstractNumId w:val="2"/>
  </w:num>
  <w:num w:numId="18" w16cid:durableId="280651616">
    <w:abstractNumId w:val="6"/>
  </w:num>
  <w:num w:numId="19" w16cid:durableId="333147076">
    <w:abstractNumId w:val="3"/>
  </w:num>
  <w:num w:numId="20" w16cid:durableId="291131298">
    <w:abstractNumId w:val="8"/>
  </w:num>
  <w:num w:numId="21" w16cid:durableId="1302615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5546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10849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5E0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E4EC9"/>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4876"/>
    <w:rsid w:val="001A606D"/>
    <w:rsid w:val="001A6E04"/>
    <w:rsid w:val="001B3144"/>
    <w:rsid w:val="001B3B4A"/>
    <w:rsid w:val="001B4AC3"/>
    <w:rsid w:val="001B6475"/>
    <w:rsid w:val="001B75E2"/>
    <w:rsid w:val="001B75FE"/>
    <w:rsid w:val="001B779F"/>
    <w:rsid w:val="001C1AD9"/>
    <w:rsid w:val="001C55AA"/>
    <w:rsid w:val="001C68C5"/>
    <w:rsid w:val="001C7F9F"/>
    <w:rsid w:val="001D05DE"/>
    <w:rsid w:val="001D0795"/>
    <w:rsid w:val="001D489C"/>
    <w:rsid w:val="001E092E"/>
    <w:rsid w:val="001E0C13"/>
    <w:rsid w:val="001E5A0A"/>
    <w:rsid w:val="001E613D"/>
    <w:rsid w:val="001F0ED3"/>
    <w:rsid w:val="001F2C3D"/>
    <w:rsid w:val="001F59FF"/>
    <w:rsid w:val="001F6D0D"/>
    <w:rsid w:val="001F7203"/>
    <w:rsid w:val="00205CA4"/>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F5D96"/>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3F6589"/>
    <w:rsid w:val="00402BE2"/>
    <w:rsid w:val="00402DF6"/>
    <w:rsid w:val="004067FA"/>
    <w:rsid w:val="0041024E"/>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932"/>
    <w:rsid w:val="004D0A1A"/>
    <w:rsid w:val="004D1B30"/>
    <w:rsid w:val="004D4BE9"/>
    <w:rsid w:val="004D5572"/>
    <w:rsid w:val="004D5AEF"/>
    <w:rsid w:val="004D75C5"/>
    <w:rsid w:val="004D7B9A"/>
    <w:rsid w:val="004E03C9"/>
    <w:rsid w:val="004E40D4"/>
    <w:rsid w:val="004E6245"/>
    <w:rsid w:val="004E6385"/>
    <w:rsid w:val="004F31E3"/>
    <w:rsid w:val="004F4AB4"/>
    <w:rsid w:val="004F5057"/>
    <w:rsid w:val="004F5177"/>
    <w:rsid w:val="004F644C"/>
    <w:rsid w:val="0050066D"/>
    <w:rsid w:val="00507FA4"/>
    <w:rsid w:val="00515A14"/>
    <w:rsid w:val="00516E10"/>
    <w:rsid w:val="0052122F"/>
    <w:rsid w:val="00522B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A39"/>
    <w:rsid w:val="005D1E46"/>
    <w:rsid w:val="005D2195"/>
    <w:rsid w:val="005D2BE5"/>
    <w:rsid w:val="005D4F88"/>
    <w:rsid w:val="005D53EA"/>
    <w:rsid w:val="005D59ED"/>
    <w:rsid w:val="005E06C6"/>
    <w:rsid w:val="005E0C47"/>
    <w:rsid w:val="005E1ABC"/>
    <w:rsid w:val="005E28DB"/>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2F1D"/>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2127"/>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4FD1"/>
    <w:rsid w:val="00746883"/>
    <w:rsid w:val="00747511"/>
    <w:rsid w:val="0075189A"/>
    <w:rsid w:val="00751DEF"/>
    <w:rsid w:val="0075326D"/>
    <w:rsid w:val="007565C5"/>
    <w:rsid w:val="0075748E"/>
    <w:rsid w:val="007603F3"/>
    <w:rsid w:val="00763F18"/>
    <w:rsid w:val="007643A9"/>
    <w:rsid w:val="0076497A"/>
    <w:rsid w:val="0077154E"/>
    <w:rsid w:val="007721DC"/>
    <w:rsid w:val="007741AA"/>
    <w:rsid w:val="0077618C"/>
    <w:rsid w:val="00777131"/>
    <w:rsid w:val="00777487"/>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4BF4"/>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37732"/>
    <w:rsid w:val="0084260F"/>
    <w:rsid w:val="00843760"/>
    <w:rsid w:val="00844708"/>
    <w:rsid w:val="008459E0"/>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162B"/>
    <w:rsid w:val="008935FE"/>
    <w:rsid w:val="008A15FD"/>
    <w:rsid w:val="008A5309"/>
    <w:rsid w:val="008B0087"/>
    <w:rsid w:val="008B0FB4"/>
    <w:rsid w:val="008B1EBA"/>
    <w:rsid w:val="008B301B"/>
    <w:rsid w:val="008B39F7"/>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1F23"/>
    <w:rsid w:val="009B2732"/>
    <w:rsid w:val="009B2C9A"/>
    <w:rsid w:val="009B50FD"/>
    <w:rsid w:val="009B732C"/>
    <w:rsid w:val="009C159D"/>
    <w:rsid w:val="009C1609"/>
    <w:rsid w:val="009C6EC9"/>
    <w:rsid w:val="009C7498"/>
    <w:rsid w:val="009D0734"/>
    <w:rsid w:val="009D0CFF"/>
    <w:rsid w:val="009D3B13"/>
    <w:rsid w:val="009E4A3B"/>
    <w:rsid w:val="009E5167"/>
    <w:rsid w:val="009F07D5"/>
    <w:rsid w:val="009F318E"/>
    <w:rsid w:val="009F67CD"/>
    <w:rsid w:val="00A02F65"/>
    <w:rsid w:val="00A03ADF"/>
    <w:rsid w:val="00A05149"/>
    <w:rsid w:val="00A054B9"/>
    <w:rsid w:val="00A056DA"/>
    <w:rsid w:val="00A05EB9"/>
    <w:rsid w:val="00A209F3"/>
    <w:rsid w:val="00A23849"/>
    <w:rsid w:val="00A23960"/>
    <w:rsid w:val="00A24D67"/>
    <w:rsid w:val="00A252B3"/>
    <w:rsid w:val="00A263BD"/>
    <w:rsid w:val="00A27109"/>
    <w:rsid w:val="00A3043E"/>
    <w:rsid w:val="00A31985"/>
    <w:rsid w:val="00A34B56"/>
    <w:rsid w:val="00A35F53"/>
    <w:rsid w:val="00A35F81"/>
    <w:rsid w:val="00A369AA"/>
    <w:rsid w:val="00A4374A"/>
    <w:rsid w:val="00A46555"/>
    <w:rsid w:val="00A521A2"/>
    <w:rsid w:val="00A57C55"/>
    <w:rsid w:val="00A6066A"/>
    <w:rsid w:val="00A60867"/>
    <w:rsid w:val="00A62BCC"/>
    <w:rsid w:val="00A64446"/>
    <w:rsid w:val="00A64721"/>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29F2"/>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CC6"/>
    <w:rsid w:val="00AF0F94"/>
    <w:rsid w:val="00AF1CC2"/>
    <w:rsid w:val="00AF205F"/>
    <w:rsid w:val="00AF5F6A"/>
    <w:rsid w:val="00AF69FC"/>
    <w:rsid w:val="00B00A07"/>
    <w:rsid w:val="00B00C89"/>
    <w:rsid w:val="00B048E8"/>
    <w:rsid w:val="00B04925"/>
    <w:rsid w:val="00B10AB7"/>
    <w:rsid w:val="00B10C52"/>
    <w:rsid w:val="00B14070"/>
    <w:rsid w:val="00B15136"/>
    <w:rsid w:val="00B17100"/>
    <w:rsid w:val="00B24D0F"/>
    <w:rsid w:val="00B262DA"/>
    <w:rsid w:val="00B262E7"/>
    <w:rsid w:val="00B263FA"/>
    <w:rsid w:val="00B308EA"/>
    <w:rsid w:val="00B31F06"/>
    <w:rsid w:val="00B33625"/>
    <w:rsid w:val="00B37BED"/>
    <w:rsid w:val="00B401CA"/>
    <w:rsid w:val="00B42FE9"/>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102"/>
    <w:rsid w:val="00D41D30"/>
    <w:rsid w:val="00D42C08"/>
    <w:rsid w:val="00D454BA"/>
    <w:rsid w:val="00D4622D"/>
    <w:rsid w:val="00D51F13"/>
    <w:rsid w:val="00D5475B"/>
    <w:rsid w:val="00D54FEB"/>
    <w:rsid w:val="00D55E6A"/>
    <w:rsid w:val="00D571E8"/>
    <w:rsid w:val="00D57524"/>
    <w:rsid w:val="00D6058A"/>
    <w:rsid w:val="00D67091"/>
    <w:rsid w:val="00D67314"/>
    <w:rsid w:val="00D67979"/>
    <w:rsid w:val="00D718C9"/>
    <w:rsid w:val="00D76892"/>
    <w:rsid w:val="00D77E28"/>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07419"/>
    <w:rsid w:val="00E14B85"/>
    <w:rsid w:val="00E15B1B"/>
    <w:rsid w:val="00E16B01"/>
    <w:rsid w:val="00E223A7"/>
    <w:rsid w:val="00E22953"/>
    <w:rsid w:val="00E22BC9"/>
    <w:rsid w:val="00E22CAF"/>
    <w:rsid w:val="00E24652"/>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25C3"/>
    <w:rsid w:val="00E732C1"/>
    <w:rsid w:val="00E77830"/>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4B75"/>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26B82"/>
    <w:rsid w:val="00F309D8"/>
    <w:rsid w:val="00F367E5"/>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BF7E8E5"/>
  <w15:chartTrackingRefBased/>
  <w15:docId w15:val="{CBF1DA51-235B-4B38-A47E-3FE32C7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paragraph" w:customStyle="1" w:styleId="msolistparagraph0">
    <w:name w:val="msolistparagraph"/>
    <w:basedOn w:val="Normal"/>
    <w:rsid w:val="005E28DB"/>
    <w:pPr>
      <w:ind w:left="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9349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2023-05-30T17:20:00Z</dcterms:created>
  <dcterms:modified xsi:type="dcterms:W3CDTF">2023-05-30T17:20:00Z</dcterms:modified>
</cp:coreProperties>
</file>