
<file path=[Content_Types].xml><?xml version="1.0" encoding="utf-8"?>
<Types xmlns="http://schemas.openxmlformats.org/package/2006/content-types">
  <Default Extension="doc" ContentType="application/msword"/>
  <Default Extension="emf" ContentType="image/x-emf"/>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000" w:firstRow="0" w:lastRow="0" w:firstColumn="0" w:lastColumn="0" w:noHBand="0" w:noVBand="0"/>
      </w:tblPr>
      <w:tblGrid>
        <w:gridCol w:w="1908"/>
        <w:gridCol w:w="2520"/>
        <w:gridCol w:w="2250"/>
        <w:gridCol w:w="3510"/>
      </w:tblGrid>
      <w:tr w:rsidR="00B644E4" w14:paraId="0EA15922" w14:textId="77777777">
        <w:tblPrEx>
          <w:tblCellMar>
            <w:top w:w="0" w:type="dxa"/>
            <w:bottom w:w="0" w:type="dxa"/>
          </w:tblCellMar>
        </w:tblPrEx>
        <w:tc>
          <w:tcPr>
            <w:tcW w:w="1908" w:type="dxa"/>
          </w:tcPr>
          <w:p w14:paraId="5C51AA6E" w14:textId="77777777" w:rsidR="00B644E4" w:rsidRDefault="00B644E4">
            <w:pPr>
              <w:rPr>
                <w:rFonts w:ascii="Arial" w:hAnsi="Arial"/>
                <w:b/>
              </w:rPr>
            </w:pPr>
            <w:r>
              <w:rPr>
                <w:rFonts w:ascii="Arial" w:hAnsi="Arial"/>
                <w:b/>
              </w:rPr>
              <w:t xml:space="preserve">Prepared </w:t>
            </w:r>
            <w:proofErr w:type="gramStart"/>
            <w:r>
              <w:rPr>
                <w:rFonts w:ascii="Arial" w:hAnsi="Arial"/>
                <w:b/>
              </w:rPr>
              <w:t>By :</w:t>
            </w:r>
            <w:proofErr w:type="gramEnd"/>
          </w:p>
        </w:tc>
        <w:tc>
          <w:tcPr>
            <w:tcW w:w="2520" w:type="dxa"/>
          </w:tcPr>
          <w:p w14:paraId="44042EE1" w14:textId="77777777" w:rsidR="00B644E4" w:rsidRDefault="000C3F19">
            <w:pPr>
              <w:rPr>
                <w:rFonts w:ascii="Arial" w:hAnsi="Arial"/>
              </w:rPr>
            </w:pPr>
            <w:r>
              <w:rPr>
                <w:rFonts w:ascii="Arial" w:hAnsi="Arial"/>
              </w:rPr>
              <w:t>Syed Mubeen Saifullah</w:t>
            </w:r>
          </w:p>
        </w:tc>
        <w:tc>
          <w:tcPr>
            <w:tcW w:w="2250" w:type="dxa"/>
          </w:tcPr>
          <w:p w14:paraId="6F873D4F" w14:textId="77777777" w:rsidR="00B644E4" w:rsidRDefault="00B644E4">
            <w:pPr>
              <w:rPr>
                <w:rFonts w:ascii="Arial" w:hAnsi="Arial"/>
                <w:b/>
              </w:rPr>
            </w:pPr>
            <w:r>
              <w:rPr>
                <w:rFonts w:ascii="Arial" w:hAnsi="Arial"/>
                <w:b/>
              </w:rPr>
              <w:t>Phone #:</w:t>
            </w:r>
          </w:p>
        </w:tc>
        <w:tc>
          <w:tcPr>
            <w:tcW w:w="3510" w:type="dxa"/>
          </w:tcPr>
          <w:p w14:paraId="3247FC28" w14:textId="77777777" w:rsidR="003E066E" w:rsidRDefault="000C3F19" w:rsidP="003E066E">
            <w:pPr>
              <w:rPr>
                <w:rFonts w:ascii="Arial" w:hAnsi="Arial"/>
              </w:rPr>
            </w:pPr>
            <w:r>
              <w:rPr>
                <w:rFonts w:ascii="Arial" w:hAnsi="Arial"/>
              </w:rPr>
              <w:t>510-508-4141</w:t>
            </w:r>
          </w:p>
        </w:tc>
      </w:tr>
      <w:tr w:rsidR="00B644E4" w14:paraId="5A227110" w14:textId="77777777">
        <w:tblPrEx>
          <w:tblCellMar>
            <w:top w:w="0" w:type="dxa"/>
            <w:bottom w:w="0" w:type="dxa"/>
          </w:tblCellMar>
        </w:tblPrEx>
        <w:tc>
          <w:tcPr>
            <w:tcW w:w="1908" w:type="dxa"/>
          </w:tcPr>
          <w:p w14:paraId="5EE53595" w14:textId="77777777" w:rsidR="00B644E4" w:rsidRDefault="00B644E4">
            <w:pPr>
              <w:rPr>
                <w:rFonts w:ascii="Arial" w:hAnsi="Arial"/>
                <w:b/>
              </w:rPr>
            </w:pPr>
            <w:r>
              <w:rPr>
                <w:rFonts w:ascii="Arial" w:hAnsi="Arial"/>
                <w:b/>
              </w:rPr>
              <w:t>Date Created:</w:t>
            </w:r>
          </w:p>
        </w:tc>
        <w:tc>
          <w:tcPr>
            <w:tcW w:w="2520" w:type="dxa"/>
          </w:tcPr>
          <w:p w14:paraId="1A4572DE" w14:textId="77777777" w:rsidR="00B644E4" w:rsidRDefault="000C3F19" w:rsidP="00442FC7">
            <w:pPr>
              <w:rPr>
                <w:rFonts w:ascii="Arial" w:hAnsi="Arial"/>
              </w:rPr>
            </w:pPr>
            <w:r>
              <w:rPr>
                <w:rFonts w:ascii="Arial" w:hAnsi="Arial"/>
              </w:rPr>
              <w:t>6/</w:t>
            </w:r>
            <w:r w:rsidR="00442FC7">
              <w:rPr>
                <w:rFonts w:ascii="Arial" w:hAnsi="Arial"/>
              </w:rPr>
              <w:t>10</w:t>
            </w:r>
            <w:r>
              <w:rPr>
                <w:rFonts w:ascii="Arial" w:hAnsi="Arial"/>
              </w:rPr>
              <w:t>/09</w:t>
            </w:r>
          </w:p>
        </w:tc>
        <w:tc>
          <w:tcPr>
            <w:tcW w:w="2250" w:type="dxa"/>
          </w:tcPr>
          <w:p w14:paraId="75546B0A" w14:textId="77777777" w:rsidR="00B644E4" w:rsidRDefault="00B644E4">
            <w:pPr>
              <w:rPr>
                <w:rFonts w:ascii="Arial" w:hAnsi="Arial"/>
                <w:b/>
              </w:rPr>
            </w:pPr>
          </w:p>
        </w:tc>
        <w:tc>
          <w:tcPr>
            <w:tcW w:w="3510" w:type="dxa"/>
          </w:tcPr>
          <w:p w14:paraId="429B47E8" w14:textId="77777777" w:rsidR="00B644E4" w:rsidRDefault="00B644E4">
            <w:pPr>
              <w:rPr>
                <w:rFonts w:ascii="Arial" w:hAnsi="Arial"/>
              </w:rPr>
            </w:pPr>
          </w:p>
        </w:tc>
      </w:tr>
      <w:tr w:rsidR="00B644E4" w14:paraId="399D1C97" w14:textId="77777777">
        <w:tblPrEx>
          <w:tblCellMar>
            <w:top w:w="0" w:type="dxa"/>
            <w:bottom w:w="0" w:type="dxa"/>
          </w:tblCellMar>
        </w:tblPrEx>
        <w:tc>
          <w:tcPr>
            <w:tcW w:w="1908" w:type="dxa"/>
            <w:tcBorders>
              <w:bottom w:val="double" w:sz="6" w:space="0" w:color="auto"/>
            </w:tcBorders>
          </w:tcPr>
          <w:p w14:paraId="76584E39" w14:textId="77777777" w:rsidR="00B644E4" w:rsidRDefault="00B644E4">
            <w:pPr>
              <w:rPr>
                <w:rFonts w:ascii="Arial" w:hAnsi="Arial"/>
                <w:b/>
              </w:rPr>
            </w:pPr>
            <w:r>
              <w:rPr>
                <w:rFonts w:ascii="Arial" w:hAnsi="Arial"/>
                <w:b/>
              </w:rPr>
              <w:t>Last Updated By:</w:t>
            </w:r>
          </w:p>
        </w:tc>
        <w:tc>
          <w:tcPr>
            <w:tcW w:w="2520" w:type="dxa"/>
            <w:tcBorders>
              <w:bottom w:val="double" w:sz="6" w:space="0" w:color="auto"/>
            </w:tcBorders>
          </w:tcPr>
          <w:p w14:paraId="34BDD1A0" w14:textId="77777777" w:rsidR="00B644E4" w:rsidRDefault="00B644E4">
            <w:pPr>
              <w:pStyle w:val="Header"/>
              <w:tabs>
                <w:tab w:val="clear" w:pos="4320"/>
                <w:tab w:val="clear" w:pos="8640"/>
              </w:tabs>
              <w:rPr>
                <w:rFonts w:ascii="Arial" w:hAnsi="Arial"/>
              </w:rPr>
            </w:pPr>
          </w:p>
        </w:tc>
        <w:tc>
          <w:tcPr>
            <w:tcW w:w="2250" w:type="dxa"/>
            <w:tcBorders>
              <w:bottom w:val="double" w:sz="6" w:space="0" w:color="auto"/>
            </w:tcBorders>
          </w:tcPr>
          <w:p w14:paraId="711FB6C5" w14:textId="77777777" w:rsidR="00B644E4" w:rsidRDefault="00B644E4">
            <w:pPr>
              <w:rPr>
                <w:rFonts w:ascii="Arial" w:hAnsi="Arial"/>
                <w:b/>
              </w:rPr>
            </w:pPr>
            <w:r>
              <w:rPr>
                <w:rFonts w:ascii="Arial" w:hAnsi="Arial"/>
                <w:b/>
              </w:rPr>
              <w:t>Last Updated Date:</w:t>
            </w:r>
          </w:p>
        </w:tc>
        <w:tc>
          <w:tcPr>
            <w:tcW w:w="3509" w:type="dxa"/>
            <w:tcBorders>
              <w:bottom w:val="double" w:sz="6" w:space="0" w:color="auto"/>
            </w:tcBorders>
          </w:tcPr>
          <w:p w14:paraId="68B3A6FD" w14:textId="77777777" w:rsidR="003E066E" w:rsidRDefault="000C3F19">
            <w:pPr>
              <w:rPr>
                <w:rFonts w:ascii="Arial" w:hAnsi="Arial"/>
              </w:rPr>
            </w:pPr>
            <w:r>
              <w:rPr>
                <w:rFonts w:ascii="Arial" w:hAnsi="Arial"/>
              </w:rPr>
              <w:t>6/</w:t>
            </w:r>
            <w:r w:rsidR="00442FC7">
              <w:rPr>
                <w:rFonts w:ascii="Arial" w:hAnsi="Arial"/>
              </w:rPr>
              <w:t>1</w:t>
            </w:r>
            <w:r>
              <w:rPr>
                <w:rFonts w:ascii="Arial" w:hAnsi="Arial"/>
              </w:rPr>
              <w:t>0/09</w:t>
            </w:r>
          </w:p>
          <w:p w14:paraId="4F1A28D4" w14:textId="77777777" w:rsidR="003E066E" w:rsidRDefault="003E066E">
            <w:pPr>
              <w:rPr>
                <w:rFonts w:ascii="Arial" w:hAnsi="Arial"/>
              </w:rPr>
            </w:pPr>
          </w:p>
        </w:tc>
      </w:tr>
    </w:tbl>
    <w:p w14:paraId="5B5EA2F2" w14:textId="77777777" w:rsidR="00B644E4" w:rsidRDefault="00B644E4">
      <w:pPr>
        <w:rPr>
          <w:sz w:val="6"/>
        </w:rPr>
      </w:pPr>
    </w:p>
    <w:p w14:paraId="589E12CD" w14:textId="77777777" w:rsidR="00B644E4" w:rsidRDefault="00B644E4">
      <w:pPr>
        <w:rPr>
          <w:sz w:val="6"/>
        </w:rPr>
      </w:pPr>
    </w:p>
    <w:p w14:paraId="43442A19" w14:textId="77777777" w:rsidR="00B644E4" w:rsidRDefault="00B644E4">
      <w:pPr>
        <w:spacing w:before="120" w:after="60"/>
        <w:rPr>
          <w:rFonts w:ascii="Arial" w:hAnsi="Arial"/>
        </w:rPr>
      </w:pPr>
      <w:r>
        <w:rPr>
          <w:rFonts w:ascii="Arial" w:hAnsi="Arial"/>
        </w:rPr>
        <w:t>Meeting Title:</w:t>
      </w:r>
      <w:r>
        <w:rPr>
          <w:rFonts w:ascii="Arial" w:hAnsi="Arial"/>
        </w:rPr>
        <w:tab/>
      </w:r>
      <w:r w:rsidR="00442FC7">
        <w:rPr>
          <w:rFonts w:ascii="Arial" w:hAnsi="Arial"/>
        </w:rPr>
        <w:tab/>
      </w:r>
      <w:r w:rsidR="000D63BF">
        <w:rPr>
          <w:rFonts w:ascii="Arial" w:hAnsi="Arial"/>
        </w:rPr>
        <w:t xml:space="preserve">Out of the Box – </w:t>
      </w:r>
      <w:r w:rsidR="00442FC7">
        <w:rPr>
          <w:rFonts w:ascii="Arial" w:hAnsi="Arial"/>
        </w:rPr>
        <w:t>Third</w:t>
      </w:r>
      <w:r w:rsidR="000C3F19">
        <w:rPr>
          <w:rFonts w:ascii="Arial" w:hAnsi="Arial"/>
        </w:rPr>
        <w:t xml:space="preserve"> Meeting</w:t>
      </w:r>
    </w:p>
    <w:p w14:paraId="290FE2F1" w14:textId="77777777" w:rsidR="003E066E" w:rsidRDefault="003E066E">
      <w:pPr>
        <w:spacing w:before="120" w:after="60"/>
        <w:rPr>
          <w:rFonts w:ascii="Arial" w:hAnsi="Arial"/>
        </w:rPr>
      </w:pPr>
      <w:r>
        <w:rPr>
          <w:rFonts w:ascii="Arial" w:hAnsi="Arial"/>
        </w:rPr>
        <w:t>Committee Chair:</w:t>
      </w:r>
      <w:r>
        <w:rPr>
          <w:rFonts w:ascii="Arial" w:hAnsi="Arial"/>
        </w:rPr>
        <w:tab/>
        <w:t>Teresa Patton</w:t>
      </w:r>
      <w:r>
        <w:rPr>
          <w:rFonts w:ascii="Arial" w:hAnsi="Arial"/>
        </w:rPr>
        <w:tab/>
      </w:r>
      <w:r w:rsidRPr="003E066E">
        <w:rPr>
          <w:rFonts w:ascii="Arial" w:hAnsi="Arial"/>
        </w:rPr>
        <w:t>(972) 989-5126</w:t>
      </w:r>
    </w:p>
    <w:p w14:paraId="6181F391" w14:textId="77777777" w:rsidR="000C3F19" w:rsidRDefault="00B644E4" w:rsidP="00442FC7">
      <w:pPr>
        <w:tabs>
          <w:tab w:val="left" w:pos="6570"/>
        </w:tabs>
        <w:spacing w:before="120" w:after="60"/>
        <w:ind w:right="-360"/>
        <w:jc w:val="both"/>
        <w:rPr>
          <w:rFonts w:ascii="Arial" w:hAnsi="Arial"/>
        </w:rPr>
      </w:pPr>
      <w:r>
        <w:rPr>
          <w:rFonts w:ascii="Arial" w:hAnsi="Arial"/>
        </w:rPr>
        <w:t>Meeting Date:</w:t>
      </w:r>
      <w:r w:rsidR="000D63BF">
        <w:rPr>
          <w:rFonts w:ascii="Arial" w:hAnsi="Arial"/>
        </w:rPr>
        <w:t xml:space="preserve"> </w:t>
      </w:r>
      <w:r w:rsidR="00442FC7">
        <w:rPr>
          <w:rFonts w:ascii="Arial" w:hAnsi="Arial"/>
        </w:rPr>
        <w:t xml:space="preserve">              </w:t>
      </w:r>
      <w:r w:rsidR="000C3F19">
        <w:rPr>
          <w:rFonts w:ascii="Arial" w:hAnsi="Arial"/>
        </w:rPr>
        <w:t xml:space="preserve">June </w:t>
      </w:r>
      <w:r w:rsidR="00442FC7">
        <w:rPr>
          <w:rFonts w:ascii="Arial" w:hAnsi="Arial"/>
        </w:rPr>
        <w:t>10</w:t>
      </w:r>
      <w:r w:rsidR="000C3F19">
        <w:rPr>
          <w:rFonts w:ascii="Arial" w:hAnsi="Arial"/>
        </w:rPr>
        <w:t>, 2009</w:t>
      </w:r>
      <w:r w:rsidR="00D13214">
        <w:rPr>
          <w:rFonts w:ascii="Arial" w:hAnsi="Arial"/>
        </w:rPr>
        <w:tab/>
      </w:r>
    </w:p>
    <w:p w14:paraId="5169EE79" w14:textId="77777777" w:rsidR="00B644E4" w:rsidRDefault="00B644E4" w:rsidP="00D13214">
      <w:pPr>
        <w:tabs>
          <w:tab w:val="left" w:pos="6570"/>
        </w:tabs>
        <w:spacing w:before="120" w:after="60"/>
        <w:ind w:right="-360"/>
        <w:rPr>
          <w:rFonts w:ascii="Arial" w:hAnsi="Arial"/>
        </w:rPr>
      </w:pPr>
      <w:r>
        <w:rPr>
          <w:rFonts w:ascii="Arial" w:hAnsi="Arial"/>
        </w:rPr>
        <w:t xml:space="preserve">Next Meeting Date:  </w:t>
      </w:r>
      <w:r w:rsidR="00442FC7">
        <w:rPr>
          <w:rFonts w:ascii="Arial" w:hAnsi="Arial"/>
        </w:rPr>
        <w:t xml:space="preserve">      </w:t>
      </w:r>
      <w:r w:rsidR="003E066E">
        <w:rPr>
          <w:rFonts w:ascii="Arial" w:hAnsi="Arial"/>
        </w:rPr>
        <w:t xml:space="preserve">See last page of these </w:t>
      </w:r>
      <w:proofErr w:type="gramStart"/>
      <w:r w:rsidR="003E066E">
        <w:rPr>
          <w:rFonts w:ascii="Arial" w:hAnsi="Arial"/>
        </w:rPr>
        <w:t>notes</w:t>
      </w:r>
      <w:proofErr w:type="gramEnd"/>
      <w:r>
        <w:rPr>
          <w:rFonts w:ascii="Arial" w:hAnsi="Arial"/>
        </w:rPr>
        <w:tab/>
      </w:r>
    </w:p>
    <w:p w14:paraId="67EE67E7" w14:textId="77777777" w:rsidR="005A44B0" w:rsidRDefault="00B644E4">
      <w:pPr>
        <w:tabs>
          <w:tab w:val="left" w:pos="7110"/>
        </w:tabs>
        <w:spacing w:before="120" w:after="120"/>
        <w:rPr>
          <w:rFonts w:ascii="Arial" w:hAnsi="Arial"/>
        </w:rPr>
      </w:pPr>
      <w:r>
        <w:rPr>
          <w:rFonts w:ascii="Arial" w:hAnsi="Arial"/>
        </w:rPr>
        <w:t xml:space="preserve">Attendees: </w:t>
      </w:r>
      <w:r w:rsidR="005A72DA">
        <w:rPr>
          <w:rFonts w:ascii="Arial" w:hAnsi="Arial"/>
        </w:rPr>
        <w:t xml:space="preserve">Teresa Patton (AT&amp;T), </w:t>
      </w:r>
      <w:r w:rsidR="00442FC7">
        <w:rPr>
          <w:rFonts w:ascii="Arial" w:hAnsi="Arial"/>
        </w:rPr>
        <w:t xml:space="preserve">Syed Mubeen Saifullah (NeuStar), </w:t>
      </w:r>
      <w:r w:rsidR="000D63BF">
        <w:rPr>
          <w:rFonts w:ascii="Arial" w:hAnsi="Arial"/>
        </w:rPr>
        <w:t xml:space="preserve">Tracey Guidotti (AT&amp;T), </w:t>
      </w:r>
      <w:r w:rsidR="00866A29">
        <w:rPr>
          <w:rFonts w:ascii="Arial" w:hAnsi="Arial"/>
        </w:rPr>
        <w:t xml:space="preserve">Linda Peterman (One Communications), </w:t>
      </w:r>
      <w:r w:rsidR="000D63BF">
        <w:rPr>
          <w:rFonts w:ascii="Arial" w:hAnsi="Arial"/>
        </w:rPr>
        <w:t xml:space="preserve">Jim Rooks (Neustar), Mohamed Samater (T-Mobile), Bob </w:t>
      </w:r>
      <w:r w:rsidR="00556C79">
        <w:rPr>
          <w:rFonts w:ascii="Arial" w:hAnsi="Arial"/>
        </w:rPr>
        <w:t>Bru</w:t>
      </w:r>
      <w:r w:rsidR="000D63BF">
        <w:rPr>
          <w:rFonts w:ascii="Arial" w:hAnsi="Arial"/>
        </w:rPr>
        <w:t xml:space="preserve">ce (Syniverse), </w:t>
      </w:r>
      <w:r w:rsidR="005A72DA">
        <w:rPr>
          <w:rFonts w:ascii="Arial" w:hAnsi="Arial"/>
        </w:rPr>
        <w:t xml:space="preserve">Steve Farnsworth (Evolving Systems), </w:t>
      </w:r>
      <w:r w:rsidR="000D63BF">
        <w:rPr>
          <w:rFonts w:ascii="Arial" w:hAnsi="Arial"/>
        </w:rPr>
        <w:t>Steve Addicks (Neu</w:t>
      </w:r>
      <w:r w:rsidR="005A72DA">
        <w:rPr>
          <w:rFonts w:ascii="Arial" w:hAnsi="Arial"/>
        </w:rPr>
        <w:t>S</w:t>
      </w:r>
      <w:r w:rsidR="000D63BF">
        <w:rPr>
          <w:rFonts w:ascii="Arial" w:hAnsi="Arial"/>
        </w:rPr>
        <w:t xml:space="preserve">tar), </w:t>
      </w:r>
      <w:r w:rsidR="00D13214">
        <w:rPr>
          <w:rFonts w:ascii="Arial" w:hAnsi="Arial"/>
        </w:rPr>
        <w:t>Paul Lagattuta (Neu</w:t>
      </w:r>
      <w:r w:rsidR="005A72DA">
        <w:rPr>
          <w:rFonts w:ascii="Arial" w:hAnsi="Arial"/>
        </w:rPr>
        <w:t>S</w:t>
      </w:r>
      <w:r w:rsidR="00D13214">
        <w:rPr>
          <w:rFonts w:ascii="Arial" w:hAnsi="Arial"/>
        </w:rPr>
        <w:t>tar)</w:t>
      </w:r>
      <w:r w:rsidR="005A44B0">
        <w:rPr>
          <w:rFonts w:ascii="Arial" w:hAnsi="Arial"/>
        </w:rPr>
        <w:t>,</w:t>
      </w:r>
      <w:r w:rsidR="005A72DA">
        <w:rPr>
          <w:rFonts w:ascii="Arial" w:hAnsi="Arial"/>
        </w:rPr>
        <w:t xml:space="preserve"> Jim Rooks (NeuStar)</w:t>
      </w:r>
      <w:r w:rsidR="005A44B0">
        <w:rPr>
          <w:rFonts w:ascii="Arial" w:hAnsi="Arial"/>
        </w:rPr>
        <w:t xml:space="preserve">, </w:t>
      </w:r>
      <w:r w:rsidR="005A72DA">
        <w:rPr>
          <w:rFonts w:ascii="Arial" w:hAnsi="Arial"/>
        </w:rPr>
        <w:t>Matt Timmerman (Telcordia), Pat White (Telcordia)</w:t>
      </w:r>
      <w:r w:rsidR="00442FC7">
        <w:rPr>
          <w:rFonts w:ascii="Arial" w:hAnsi="Arial"/>
        </w:rPr>
        <w:t>, Adam Newman (Telcordia)</w:t>
      </w:r>
    </w:p>
    <w:tbl>
      <w:tblPr>
        <w:tblW w:w="0" w:type="auto"/>
        <w:tblLayout w:type="fixed"/>
        <w:tblLook w:val="0000" w:firstRow="0" w:lastRow="0" w:firstColumn="0" w:lastColumn="0" w:noHBand="0" w:noVBand="0"/>
      </w:tblPr>
      <w:tblGrid>
        <w:gridCol w:w="4248"/>
        <w:gridCol w:w="5328"/>
      </w:tblGrid>
      <w:tr w:rsidR="00B644E4" w14:paraId="4E8779D2" w14:textId="77777777">
        <w:tblPrEx>
          <w:tblCellMar>
            <w:top w:w="0" w:type="dxa"/>
            <w:bottom w:w="0" w:type="dxa"/>
          </w:tblCellMar>
        </w:tblPrEx>
        <w:tc>
          <w:tcPr>
            <w:tcW w:w="4248" w:type="dxa"/>
          </w:tcPr>
          <w:p w14:paraId="401501DA" w14:textId="77777777" w:rsidR="00B644E4" w:rsidRDefault="00B644E4">
            <w:pPr>
              <w:spacing w:before="120"/>
              <w:rPr>
                <w:rFonts w:ascii="Arial" w:hAnsi="Arial"/>
              </w:rPr>
            </w:pPr>
            <w:r>
              <w:rPr>
                <w:rFonts w:ascii="Arial" w:hAnsi="Arial"/>
                <w:b/>
              </w:rPr>
              <w:t>Conducted by</w:t>
            </w:r>
            <w:r>
              <w:rPr>
                <w:rFonts w:ascii="Arial" w:hAnsi="Arial"/>
              </w:rPr>
              <w:t>: Teresa Patton</w:t>
            </w:r>
          </w:p>
        </w:tc>
        <w:tc>
          <w:tcPr>
            <w:tcW w:w="5328" w:type="dxa"/>
          </w:tcPr>
          <w:p w14:paraId="00F4E87B" w14:textId="77777777" w:rsidR="00B644E4" w:rsidRDefault="00B644E4" w:rsidP="000C3F19">
            <w:pPr>
              <w:spacing w:before="120"/>
              <w:rPr>
                <w:rFonts w:ascii="Arial" w:hAnsi="Arial"/>
              </w:rPr>
            </w:pPr>
            <w:r>
              <w:rPr>
                <w:rFonts w:ascii="Arial" w:hAnsi="Arial"/>
                <w:b/>
              </w:rPr>
              <w:t>Recorded By</w:t>
            </w:r>
            <w:r>
              <w:rPr>
                <w:rFonts w:ascii="Arial" w:hAnsi="Arial"/>
              </w:rPr>
              <w:t xml:space="preserve">: </w:t>
            </w:r>
            <w:r w:rsidR="000C3F19">
              <w:rPr>
                <w:rFonts w:ascii="Arial" w:hAnsi="Arial"/>
              </w:rPr>
              <w:t>Syed Mubeen Saifullah</w:t>
            </w:r>
          </w:p>
        </w:tc>
      </w:tr>
    </w:tbl>
    <w:p w14:paraId="3E593D8A" w14:textId="77777777" w:rsidR="00B644E4" w:rsidRDefault="00B644E4">
      <w:pPr>
        <w:tabs>
          <w:tab w:val="left" w:pos="7110"/>
        </w:tabs>
        <w:spacing w:before="60"/>
        <w:rPr>
          <w:rFonts w:ascii="Arial" w:hAnsi="Arial"/>
        </w:rPr>
      </w:pPr>
    </w:p>
    <w:tbl>
      <w:tblPr>
        <w:tblW w:w="10188" w:type="dxa"/>
        <w:tblLayout w:type="fixed"/>
        <w:tblLook w:val="0000" w:firstRow="0" w:lastRow="0" w:firstColumn="0" w:lastColumn="0" w:noHBand="0" w:noVBand="0"/>
      </w:tblPr>
      <w:tblGrid>
        <w:gridCol w:w="828"/>
        <w:gridCol w:w="4230"/>
        <w:gridCol w:w="1080"/>
        <w:gridCol w:w="1350"/>
        <w:gridCol w:w="1350"/>
        <w:gridCol w:w="1350"/>
      </w:tblGrid>
      <w:tr w:rsidR="00B644E4" w14:paraId="48929CFE" w14:textId="77777777" w:rsidTr="000D63BF">
        <w:tblPrEx>
          <w:tblCellMar>
            <w:top w:w="0" w:type="dxa"/>
            <w:bottom w:w="0" w:type="dxa"/>
          </w:tblCellMar>
        </w:tblPrEx>
        <w:tc>
          <w:tcPr>
            <w:tcW w:w="10188" w:type="dxa"/>
            <w:gridSpan w:val="6"/>
            <w:shd w:val="clear" w:color="auto" w:fill="008080"/>
          </w:tcPr>
          <w:p w14:paraId="009AAAAF" w14:textId="77777777" w:rsidR="00B644E4" w:rsidRDefault="00B644E4">
            <w:pPr>
              <w:pStyle w:val="Heading3"/>
              <w:ind w:left="-738" w:right="-1180"/>
              <w:rPr>
                <w:rFonts w:ascii="Arial" w:hAnsi="Arial"/>
              </w:rPr>
            </w:pPr>
            <w:r>
              <w:rPr>
                <w:rFonts w:ascii="Arial" w:hAnsi="Arial"/>
              </w:rPr>
              <w:t>Action Required</w:t>
            </w:r>
          </w:p>
        </w:tc>
      </w:tr>
      <w:tr w:rsidR="00B644E4" w14:paraId="48D9BEB1" w14:textId="77777777" w:rsidTr="009E2CE5">
        <w:tblPrEx>
          <w:tblCellMar>
            <w:top w:w="0" w:type="dxa"/>
            <w:bottom w:w="0" w:type="dxa"/>
          </w:tblCellMar>
        </w:tblPrEx>
        <w:tc>
          <w:tcPr>
            <w:tcW w:w="828" w:type="dxa"/>
            <w:tcBorders>
              <w:top w:val="single" w:sz="4" w:space="0" w:color="auto"/>
              <w:left w:val="single" w:sz="4" w:space="0" w:color="auto"/>
              <w:bottom w:val="single" w:sz="4" w:space="0" w:color="auto"/>
              <w:right w:val="single" w:sz="4" w:space="0" w:color="auto"/>
            </w:tcBorders>
          </w:tcPr>
          <w:p w14:paraId="3B9D9690" w14:textId="77777777" w:rsidR="00B644E4" w:rsidRDefault="00B644E4">
            <w:pPr>
              <w:jc w:val="center"/>
              <w:rPr>
                <w:rFonts w:ascii="Arial" w:hAnsi="Arial"/>
              </w:rPr>
            </w:pPr>
            <w:r>
              <w:rPr>
                <w:rFonts w:ascii="Arial" w:hAnsi="Arial"/>
              </w:rPr>
              <w:t>Action #</w:t>
            </w:r>
          </w:p>
        </w:tc>
        <w:tc>
          <w:tcPr>
            <w:tcW w:w="4230" w:type="dxa"/>
            <w:tcBorders>
              <w:top w:val="single" w:sz="4" w:space="0" w:color="auto"/>
              <w:left w:val="single" w:sz="4" w:space="0" w:color="auto"/>
              <w:bottom w:val="single" w:sz="4" w:space="0" w:color="auto"/>
              <w:right w:val="single" w:sz="4" w:space="0" w:color="auto"/>
            </w:tcBorders>
          </w:tcPr>
          <w:p w14:paraId="27A5F2E6" w14:textId="77777777" w:rsidR="00B644E4" w:rsidRDefault="00B644E4">
            <w:pPr>
              <w:jc w:val="center"/>
              <w:rPr>
                <w:rFonts w:ascii="Arial" w:hAnsi="Arial"/>
              </w:rPr>
            </w:pPr>
            <w:r>
              <w:rPr>
                <w:rFonts w:ascii="Arial" w:hAnsi="Arial"/>
              </w:rPr>
              <w:t>Description</w:t>
            </w:r>
          </w:p>
        </w:tc>
        <w:tc>
          <w:tcPr>
            <w:tcW w:w="1080" w:type="dxa"/>
            <w:tcBorders>
              <w:top w:val="single" w:sz="4" w:space="0" w:color="auto"/>
              <w:left w:val="single" w:sz="4" w:space="0" w:color="auto"/>
              <w:bottom w:val="single" w:sz="4" w:space="0" w:color="auto"/>
              <w:right w:val="single" w:sz="4" w:space="0" w:color="auto"/>
            </w:tcBorders>
          </w:tcPr>
          <w:p w14:paraId="24641A34" w14:textId="77777777" w:rsidR="00B644E4" w:rsidRDefault="00B644E4">
            <w:pPr>
              <w:jc w:val="center"/>
              <w:rPr>
                <w:rFonts w:ascii="Arial" w:hAnsi="Arial"/>
              </w:rPr>
            </w:pPr>
            <w:r>
              <w:rPr>
                <w:rFonts w:ascii="Arial" w:hAnsi="Arial"/>
              </w:rPr>
              <w:t>Status</w:t>
            </w:r>
          </w:p>
        </w:tc>
        <w:tc>
          <w:tcPr>
            <w:tcW w:w="1350" w:type="dxa"/>
            <w:tcBorders>
              <w:top w:val="single" w:sz="4" w:space="0" w:color="auto"/>
              <w:left w:val="single" w:sz="4" w:space="0" w:color="auto"/>
              <w:bottom w:val="single" w:sz="4" w:space="0" w:color="auto"/>
              <w:right w:val="single" w:sz="4" w:space="0" w:color="auto"/>
            </w:tcBorders>
          </w:tcPr>
          <w:p w14:paraId="2F4DFCA8" w14:textId="77777777" w:rsidR="00B644E4" w:rsidRDefault="00B644E4">
            <w:pPr>
              <w:jc w:val="center"/>
              <w:rPr>
                <w:rFonts w:ascii="Arial" w:hAnsi="Arial"/>
              </w:rPr>
            </w:pPr>
            <w:r>
              <w:rPr>
                <w:rFonts w:ascii="Arial" w:hAnsi="Arial"/>
              </w:rPr>
              <w:t>Assigned To</w:t>
            </w:r>
          </w:p>
        </w:tc>
        <w:tc>
          <w:tcPr>
            <w:tcW w:w="1350" w:type="dxa"/>
            <w:tcBorders>
              <w:top w:val="single" w:sz="4" w:space="0" w:color="auto"/>
              <w:left w:val="single" w:sz="4" w:space="0" w:color="auto"/>
              <w:bottom w:val="single" w:sz="4" w:space="0" w:color="auto"/>
              <w:right w:val="single" w:sz="4" w:space="0" w:color="auto"/>
            </w:tcBorders>
          </w:tcPr>
          <w:p w14:paraId="5DE2829C" w14:textId="77777777" w:rsidR="00B644E4" w:rsidRDefault="00B644E4">
            <w:pPr>
              <w:jc w:val="center"/>
              <w:rPr>
                <w:rFonts w:ascii="Arial" w:hAnsi="Arial"/>
              </w:rPr>
            </w:pPr>
            <w:r>
              <w:rPr>
                <w:rFonts w:ascii="Arial" w:hAnsi="Arial"/>
              </w:rPr>
              <w:t>Target Date</w:t>
            </w:r>
          </w:p>
        </w:tc>
        <w:tc>
          <w:tcPr>
            <w:tcW w:w="1350" w:type="dxa"/>
            <w:tcBorders>
              <w:top w:val="single" w:sz="4" w:space="0" w:color="auto"/>
              <w:left w:val="single" w:sz="4" w:space="0" w:color="auto"/>
              <w:bottom w:val="single" w:sz="4" w:space="0" w:color="auto"/>
              <w:right w:val="single" w:sz="4" w:space="0" w:color="auto"/>
            </w:tcBorders>
          </w:tcPr>
          <w:p w14:paraId="55B982BF" w14:textId="77777777" w:rsidR="00B644E4" w:rsidRDefault="00B644E4">
            <w:pPr>
              <w:jc w:val="center"/>
              <w:rPr>
                <w:rFonts w:ascii="Arial" w:hAnsi="Arial"/>
              </w:rPr>
            </w:pPr>
            <w:r>
              <w:rPr>
                <w:rFonts w:ascii="Arial" w:hAnsi="Arial"/>
              </w:rPr>
              <w:t>Actual Date</w:t>
            </w:r>
          </w:p>
        </w:tc>
      </w:tr>
      <w:tr w:rsidR="00442FC7" w14:paraId="4579208C" w14:textId="77777777" w:rsidTr="009E2CE5">
        <w:tblPrEx>
          <w:tblCellMar>
            <w:top w:w="0" w:type="dxa"/>
            <w:bottom w:w="0" w:type="dxa"/>
          </w:tblCellMar>
        </w:tblPrEx>
        <w:tc>
          <w:tcPr>
            <w:tcW w:w="828" w:type="dxa"/>
            <w:tcBorders>
              <w:left w:val="single" w:sz="6" w:space="0" w:color="auto"/>
              <w:bottom w:val="single" w:sz="6" w:space="0" w:color="auto"/>
              <w:right w:val="single" w:sz="6" w:space="0" w:color="auto"/>
            </w:tcBorders>
          </w:tcPr>
          <w:p w14:paraId="647555F4" w14:textId="77777777" w:rsidR="00442FC7" w:rsidRDefault="00442FC7">
            <w:pPr>
              <w:jc w:val="center"/>
              <w:rPr>
                <w:rFonts w:ascii="Arial" w:hAnsi="Arial"/>
              </w:rPr>
            </w:pPr>
            <w:r>
              <w:rPr>
                <w:rFonts w:ascii="Arial" w:hAnsi="Arial"/>
              </w:rPr>
              <w:t>1</w:t>
            </w:r>
          </w:p>
        </w:tc>
        <w:tc>
          <w:tcPr>
            <w:tcW w:w="4230" w:type="dxa"/>
            <w:tcBorders>
              <w:left w:val="single" w:sz="6" w:space="0" w:color="auto"/>
              <w:bottom w:val="single" w:sz="6" w:space="0" w:color="auto"/>
              <w:right w:val="single" w:sz="6" w:space="0" w:color="auto"/>
            </w:tcBorders>
          </w:tcPr>
          <w:p w14:paraId="046F60B0" w14:textId="77777777" w:rsidR="00442FC7" w:rsidRDefault="00442FC7" w:rsidP="00894DA1">
            <w:pPr>
              <w:pStyle w:val="Header"/>
              <w:tabs>
                <w:tab w:val="clear" w:pos="4320"/>
                <w:tab w:val="clear" w:pos="8640"/>
              </w:tabs>
              <w:rPr>
                <w:rFonts w:ascii="Arial" w:hAnsi="Arial"/>
              </w:rPr>
            </w:pPr>
            <w:r>
              <w:rPr>
                <w:rFonts w:ascii="Arial" w:hAnsi="Arial"/>
              </w:rPr>
              <w:t>Sub-Teams #1, #2, and #4 should continue to meet</w:t>
            </w:r>
          </w:p>
        </w:tc>
        <w:tc>
          <w:tcPr>
            <w:tcW w:w="1080" w:type="dxa"/>
            <w:tcBorders>
              <w:left w:val="single" w:sz="6" w:space="0" w:color="auto"/>
              <w:bottom w:val="single" w:sz="6" w:space="0" w:color="auto"/>
              <w:right w:val="single" w:sz="6" w:space="0" w:color="auto"/>
            </w:tcBorders>
          </w:tcPr>
          <w:p w14:paraId="3FDCFAC2" w14:textId="77777777" w:rsidR="00442FC7" w:rsidRDefault="00442FC7" w:rsidP="00894DA1">
            <w:pPr>
              <w:jc w:val="center"/>
              <w:rPr>
                <w:rFonts w:ascii="Arial" w:hAnsi="Arial"/>
              </w:rPr>
            </w:pPr>
            <w:r>
              <w:rPr>
                <w:rFonts w:ascii="Arial" w:hAnsi="Arial"/>
              </w:rPr>
              <w:t>Assigned</w:t>
            </w:r>
          </w:p>
        </w:tc>
        <w:tc>
          <w:tcPr>
            <w:tcW w:w="1350" w:type="dxa"/>
            <w:tcBorders>
              <w:left w:val="single" w:sz="6" w:space="0" w:color="auto"/>
              <w:bottom w:val="single" w:sz="6" w:space="0" w:color="auto"/>
              <w:right w:val="single" w:sz="6" w:space="0" w:color="auto"/>
            </w:tcBorders>
          </w:tcPr>
          <w:p w14:paraId="1B8CAE82" w14:textId="77777777" w:rsidR="00442FC7" w:rsidRDefault="00442FC7" w:rsidP="00894DA1">
            <w:pPr>
              <w:rPr>
                <w:rFonts w:ascii="Arial" w:hAnsi="Arial"/>
              </w:rPr>
            </w:pPr>
            <w:r>
              <w:rPr>
                <w:rFonts w:ascii="Arial" w:hAnsi="Arial"/>
              </w:rPr>
              <w:t>Respective Committees</w:t>
            </w:r>
          </w:p>
        </w:tc>
        <w:tc>
          <w:tcPr>
            <w:tcW w:w="1350" w:type="dxa"/>
            <w:tcBorders>
              <w:left w:val="single" w:sz="6" w:space="0" w:color="auto"/>
              <w:bottom w:val="single" w:sz="6" w:space="0" w:color="auto"/>
              <w:right w:val="single" w:sz="6" w:space="0" w:color="auto"/>
            </w:tcBorders>
          </w:tcPr>
          <w:p w14:paraId="7F0F7662" w14:textId="77777777" w:rsidR="00442FC7" w:rsidRDefault="00442FC7">
            <w:pPr>
              <w:jc w:val="center"/>
              <w:rPr>
                <w:rFonts w:ascii="Arial" w:hAnsi="Arial"/>
              </w:rPr>
            </w:pPr>
          </w:p>
        </w:tc>
        <w:tc>
          <w:tcPr>
            <w:tcW w:w="1350" w:type="dxa"/>
            <w:tcBorders>
              <w:left w:val="single" w:sz="6" w:space="0" w:color="auto"/>
              <w:bottom w:val="single" w:sz="6" w:space="0" w:color="auto"/>
              <w:right w:val="single" w:sz="6" w:space="0" w:color="auto"/>
            </w:tcBorders>
          </w:tcPr>
          <w:p w14:paraId="0F3D808B" w14:textId="77777777" w:rsidR="00442FC7" w:rsidRDefault="00442FC7">
            <w:pPr>
              <w:jc w:val="center"/>
              <w:rPr>
                <w:rFonts w:ascii="Arial" w:hAnsi="Arial"/>
              </w:rPr>
            </w:pPr>
          </w:p>
        </w:tc>
      </w:tr>
      <w:tr w:rsidR="00442FC7" w14:paraId="6FE93AAF" w14:textId="77777777" w:rsidTr="009E2CE5">
        <w:tblPrEx>
          <w:tblCellMar>
            <w:top w:w="0" w:type="dxa"/>
            <w:bottom w:w="0" w:type="dxa"/>
          </w:tblCellMar>
        </w:tblPrEx>
        <w:tc>
          <w:tcPr>
            <w:tcW w:w="828" w:type="dxa"/>
            <w:tcBorders>
              <w:top w:val="single" w:sz="6" w:space="0" w:color="auto"/>
              <w:left w:val="single" w:sz="6" w:space="0" w:color="auto"/>
              <w:bottom w:val="single" w:sz="6" w:space="0" w:color="auto"/>
              <w:right w:val="single" w:sz="6" w:space="0" w:color="auto"/>
            </w:tcBorders>
          </w:tcPr>
          <w:p w14:paraId="52E282B6" w14:textId="77777777" w:rsidR="00442FC7" w:rsidRDefault="00442FC7">
            <w:pPr>
              <w:jc w:val="center"/>
              <w:rPr>
                <w:rFonts w:ascii="Arial" w:hAnsi="Arial"/>
              </w:rPr>
            </w:pPr>
            <w:r>
              <w:rPr>
                <w:rFonts w:ascii="Arial" w:hAnsi="Arial"/>
              </w:rPr>
              <w:t>2</w:t>
            </w:r>
          </w:p>
        </w:tc>
        <w:tc>
          <w:tcPr>
            <w:tcW w:w="4230" w:type="dxa"/>
            <w:tcBorders>
              <w:top w:val="single" w:sz="6" w:space="0" w:color="auto"/>
              <w:left w:val="single" w:sz="6" w:space="0" w:color="auto"/>
              <w:bottom w:val="single" w:sz="6" w:space="0" w:color="auto"/>
              <w:right w:val="single" w:sz="6" w:space="0" w:color="auto"/>
            </w:tcBorders>
          </w:tcPr>
          <w:p w14:paraId="56BD5084" w14:textId="77777777" w:rsidR="00442FC7" w:rsidRDefault="00442FC7" w:rsidP="00894DA1">
            <w:pPr>
              <w:pStyle w:val="Header"/>
              <w:tabs>
                <w:tab w:val="clear" w:pos="4320"/>
                <w:tab w:val="clear" w:pos="8640"/>
              </w:tabs>
              <w:rPr>
                <w:rFonts w:ascii="Arial" w:hAnsi="Arial"/>
              </w:rPr>
            </w:pPr>
            <w:r>
              <w:rPr>
                <w:rFonts w:ascii="Arial" w:hAnsi="Arial"/>
              </w:rPr>
              <w:t>Follow up with LNPA WG Chairs to gain an understanding of how in depth the committee status should be on upcoming calls</w:t>
            </w:r>
          </w:p>
        </w:tc>
        <w:tc>
          <w:tcPr>
            <w:tcW w:w="1080" w:type="dxa"/>
            <w:tcBorders>
              <w:top w:val="single" w:sz="6" w:space="0" w:color="auto"/>
              <w:left w:val="single" w:sz="6" w:space="0" w:color="auto"/>
              <w:bottom w:val="single" w:sz="6" w:space="0" w:color="auto"/>
              <w:right w:val="single" w:sz="6" w:space="0" w:color="auto"/>
            </w:tcBorders>
          </w:tcPr>
          <w:p w14:paraId="37C6ADF9" w14:textId="77777777" w:rsidR="00442FC7" w:rsidRDefault="00442FC7" w:rsidP="00894DA1">
            <w:pPr>
              <w:jc w:val="center"/>
              <w:rPr>
                <w:rFonts w:ascii="Arial" w:hAnsi="Arial"/>
              </w:rPr>
            </w:pPr>
            <w:r>
              <w:rPr>
                <w:rFonts w:ascii="Arial" w:hAnsi="Arial"/>
              </w:rPr>
              <w:t>Assigned</w:t>
            </w:r>
          </w:p>
        </w:tc>
        <w:tc>
          <w:tcPr>
            <w:tcW w:w="1350" w:type="dxa"/>
            <w:tcBorders>
              <w:top w:val="single" w:sz="6" w:space="0" w:color="auto"/>
              <w:left w:val="single" w:sz="6" w:space="0" w:color="auto"/>
              <w:bottom w:val="single" w:sz="6" w:space="0" w:color="auto"/>
              <w:right w:val="single" w:sz="6" w:space="0" w:color="auto"/>
            </w:tcBorders>
          </w:tcPr>
          <w:p w14:paraId="5C0CF103" w14:textId="77777777" w:rsidR="00442FC7" w:rsidRDefault="00442FC7" w:rsidP="00894DA1">
            <w:pPr>
              <w:rPr>
                <w:rFonts w:ascii="Arial" w:hAnsi="Arial"/>
              </w:rPr>
            </w:pPr>
            <w:r>
              <w:rPr>
                <w:rFonts w:ascii="Arial" w:hAnsi="Arial"/>
              </w:rPr>
              <w:t>Teresa Patton</w:t>
            </w:r>
          </w:p>
        </w:tc>
        <w:tc>
          <w:tcPr>
            <w:tcW w:w="1350" w:type="dxa"/>
            <w:tcBorders>
              <w:top w:val="single" w:sz="6" w:space="0" w:color="auto"/>
              <w:left w:val="single" w:sz="6" w:space="0" w:color="auto"/>
              <w:bottom w:val="single" w:sz="6" w:space="0" w:color="auto"/>
              <w:right w:val="single" w:sz="6" w:space="0" w:color="auto"/>
            </w:tcBorders>
          </w:tcPr>
          <w:p w14:paraId="7786EBD5" w14:textId="77777777" w:rsidR="00442FC7" w:rsidRDefault="00442FC7">
            <w:pPr>
              <w:jc w:val="center"/>
              <w:rPr>
                <w:rFonts w:ascii="Arial" w:hAnsi="Arial"/>
              </w:rPr>
            </w:pPr>
          </w:p>
        </w:tc>
        <w:tc>
          <w:tcPr>
            <w:tcW w:w="1350" w:type="dxa"/>
            <w:tcBorders>
              <w:top w:val="single" w:sz="6" w:space="0" w:color="auto"/>
              <w:left w:val="single" w:sz="6" w:space="0" w:color="auto"/>
              <w:bottom w:val="single" w:sz="6" w:space="0" w:color="auto"/>
              <w:right w:val="single" w:sz="6" w:space="0" w:color="auto"/>
            </w:tcBorders>
          </w:tcPr>
          <w:p w14:paraId="0E12523A" w14:textId="77777777" w:rsidR="00442FC7" w:rsidRDefault="00442FC7">
            <w:pPr>
              <w:jc w:val="center"/>
              <w:rPr>
                <w:rFonts w:ascii="Arial" w:hAnsi="Arial"/>
              </w:rPr>
            </w:pPr>
          </w:p>
        </w:tc>
      </w:tr>
      <w:tr w:rsidR="00442FC7" w14:paraId="2F59A06F" w14:textId="77777777" w:rsidTr="009E2CE5">
        <w:tblPrEx>
          <w:tblCellMar>
            <w:top w:w="0" w:type="dxa"/>
            <w:bottom w:w="0" w:type="dxa"/>
          </w:tblCellMar>
        </w:tblPrEx>
        <w:tc>
          <w:tcPr>
            <w:tcW w:w="828" w:type="dxa"/>
            <w:tcBorders>
              <w:top w:val="single" w:sz="6" w:space="0" w:color="auto"/>
              <w:left w:val="single" w:sz="6" w:space="0" w:color="auto"/>
              <w:bottom w:val="single" w:sz="6" w:space="0" w:color="auto"/>
              <w:right w:val="single" w:sz="6" w:space="0" w:color="auto"/>
            </w:tcBorders>
          </w:tcPr>
          <w:p w14:paraId="617D2D94" w14:textId="77777777" w:rsidR="00442FC7" w:rsidRDefault="00442FC7">
            <w:pPr>
              <w:jc w:val="center"/>
              <w:rPr>
                <w:rFonts w:ascii="Arial" w:hAnsi="Arial"/>
              </w:rPr>
            </w:pPr>
            <w:r>
              <w:rPr>
                <w:rFonts w:ascii="Arial" w:hAnsi="Arial"/>
              </w:rPr>
              <w:t>3</w:t>
            </w:r>
          </w:p>
        </w:tc>
        <w:tc>
          <w:tcPr>
            <w:tcW w:w="4230" w:type="dxa"/>
            <w:tcBorders>
              <w:top w:val="single" w:sz="6" w:space="0" w:color="auto"/>
              <w:left w:val="single" w:sz="6" w:space="0" w:color="auto"/>
              <w:bottom w:val="single" w:sz="6" w:space="0" w:color="auto"/>
              <w:right w:val="single" w:sz="6" w:space="0" w:color="auto"/>
            </w:tcBorders>
          </w:tcPr>
          <w:p w14:paraId="1A4A7716" w14:textId="77777777" w:rsidR="00442FC7" w:rsidRDefault="00442FC7">
            <w:pPr>
              <w:pStyle w:val="Header"/>
              <w:tabs>
                <w:tab w:val="clear" w:pos="4320"/>
                <w:tab w:val="clear" w:pos="8640"/>
              </w:tabs>
              <w:rPr>
                <w:rFonts w:ascii="Arial" w:hAnsi="Arial"/>
              </w:rPr>
            </w:pPr>
            <w:r>
              <w:rPr>
                <w:rFonts w:ascii="Arial" w:hAnsi="Arial"/>
              </w:rPr>
              <w:t>Follow up with LNPA WG Chairs to determine a consistent format</w:t>
            </w:r>
            <w:r w:rsidR="00866A29">
              <w:rPr>
                <w:rFonts w:ascii="Arial" w:hAnsi="Arial"/>
              </w:rPr>
              <w:t xml:space="preserve"> for presenting the ideas from the various committees and sub-teams.</w:t>
            </w:r>
          </w:p>
        </w:tc>
        <w:tc>
          <w:tcPr>
            <w:tcW w:w="1080" w:type="dxa"/>
            <w:tcBorders>
              <w:top w:val="single" w:sz="6" w:space="0" w:color="auto"/>
              <w:left w:val="single" w:sz="6" w:space="0" w:color="auto"/>
              <w:bottom w:val="single" w:sz="6" w:space="0" w:color="auto"/>
              <w:right w:val="single" w:sz="6" w:space="0" w:color="auto"/>
            </w:tcBorders>
          </w:tcPr>
          <w:p w14:paraId="35C7452F" w14:textId="77777777" w:rsidR="00442FC7" w:rsidRDefault="00866A29">
            <w:pPr>
              <w:jc w:val="center"/>
              <w:rPr>
                <w:rFonts w:ascii="Arial" w:hAnsi="Arial"/>
              </w:rPr>
            </w:pPr>
            <w:r>
              <w:rPr>
                <w:rFonts w:ascii="Arial" w:hAnsi="Arial"/>
              </w:rPr>
              <w:t>Assigned</w:t>
            </w:r>
          </w:p>
        </w:tc>
        <w:tc>
          <w:tcPr>
            <w:tcW w:w="1350" w:type="dxa"/>
            <w:tcBorders>
              <w:top w:val="single" w:sz="6" w:space="0" w:color="auto"/>
              <w:left w:val="single" w:sz="6" w:space="0" w:color="auto"/>
              <w:bottom w:val="single" w:sz="6" w:space="0" w:color="auto"/>
              <w:right w:val="single" w:sz="6" w:space="0" w:color="auto"/>
            </w:tcBorders>
          </w:tcPr>
          <w:p w14:paraId="38B5ECC6" w14:textId="77777777" w:rsidR="00442FC7" w:rsidRDefault="00866A29">
            <w:pPr>
              <w:rPr>
                <w:rFonts w:ascii="Arial" w:hAnsi="Arial"/>
              </w:rPr>
            </w:pPr>
            <w:r>
              <w:rPr>
                <w:rFonts w:ascii="Arial" w:hAnsi="Arial"/>
              </w:rPr>
              <w:t>Teresa Patton</w:t>
            </w:r>
          </w:p>
        </w:tc>
        <w:tc>
          <w:tcPr>
            <w:tcW w:w="1350" w:type="dxa"/>
            <w:tcBorders>
              <w:top w:val="single" w:sz="6" w:space="0" w:color="auto"/>
              <w:left w:val="single" w:sz="6" w:space="0" w:color="auto"/>
              <w:bottom w:val="single" w:sz="6" w:space="0" w:color="auto"/>
              <w:right w:val="single" w:sz="6" w:space="0" w:color="auto"/>
            </w:tcBorders>
          </w:tcPr>
          <w:p w14:paraId="36493375" w14:textId="77777777" w:rsidR="00442FC7" w:rsidRDefault="00442FC7">
            <w:pPr>
              <w:jc w:val="center"/>
              <w:rPr>
                <w:rFonts w:ascii="Arial" w:hAnsi="Arial"/>
              </w:rPr>
            </w:pPr>
          </w:p>
        </w:tc>
        <w:tc>
          <w:tcPr>
            <w:tcW w:w="1350" w:type="dxa"/>
            <w:tcBorders>
              <w:top w:val="single" w:sz="6" w:space="0" w:color="auto"/>
              <w:left w:val="single" w:sz="6" w:space="0" w:color="auto"/>
              <w:bottom w:val="single" w:sz="6" w:space="0" w:color="auto"/>
              <w:right w:val="single" w:sz="6" w:space="0" w:color="auto"/>
            </w:tcBorders>
          </w:tcPr>
          <w:p w14:paraId="3147ECF1" w14:textId="77777777" w:rsidR="00442FC7" w:rsidRDefault="00442FC7">
            <w:pPr>
              <w:jc w:val="center"/>
              <w:rPr>
                <w:rFonts w:ascii="Arial" w:hAnsi="Arial"/>
              </w:rPr>
            </w:pPr>
          </w:p>
        </w:tc>
      </w:tr>
      <w:tr w:rsidR="00442FC7" w14:paraId="7229DB10" w14:textId="77777777" w:rsidTr="009E2CE5">
        <w:tblPrEx>
          <w:tblCellMar>
            <w:top w:w="0" w:type="dxa"/>
            <w:bottom w:w="0" w:type="dxa"/>
          </w:tblCellMar>
        </w:tblPrEx>
        <w:tc>
          <w:tcPr>
            <w:tcW w:w="828" w:type="dxa"/>
            <w:tcBorders>
              <w:top w:val="single" w:sz="6" w:space="0" w:color="auto"/>
              <w:left w:val="single" w:sz="6" w:space="0" w:color="auto"/>
              <w:bottom w:val="single" w:sz="6" w:space="0" w:color="auto"/>
              <w:right w:val="single" w:sz="6" w:space="0" w:color="auto"/>
            </w:tcBorders>
          </w:tcPr>
          <w:p w14:paraId="1C6C95B9" w14:textId="77777777" w:rsidR="00442FC7" w:rsidRDefault="00442FC7">
            <w:pPr>
              <w:jc w:val="center"/>
              <w:rPr>
                <w:rFonts w:ascii="Arial" w:hAnsi="Arial"/>
              </w:rPr>
            </w:pPr>
            <w:r>
              <w:rPr>
                <w:rFonts w:ascii="Arial" w:hAnsi="Arial"/>
              </w:rPr>
              <w:t>4</w:t>
            </w:r>
          </w:p>
        </w:tc>
        <w:tc>
          <w:tcPr>
            <w:tcW w:w="4230" w:type="dxa"/>
            <w:tcBorders>
              <w:top w:val="single" w:sz="6" w:space="0" w:color="auto"/>
              <w:left w:val="single" w:sz="6" w:space="0" w:color="auto"/>
              <w:bottom w:val="single" w:sz="6" w:space="0" w:color="auto"/>
              <w:right w:val="single" w:sz="6" w:space="0" w:color="auto"/>
            </w:tcBorders>
          </w:tcPr>
          <w:p w14:paraId="0CB8940E" w14:textId="77777777" w:rsidR="00442FC7" w:rsidRDefault="00442FC7">
            <w:pPr>
              <w:pStyle w:val="Header"/>
              <w:tabs>
                <w:tab w:val="clear" w:pos="4320"/>
                <w:tab w:val="clear" w:pos="8640"/>
              </w:tabs>
              <w:rPr>
                <w:rFonts w:ascii="Arial" w:hAnsi="Arial"/>
              </w:rPr>
            </w:pPr>
          </w:p>
        </w:tc>
        <w:tc>
          <w:tcPr>
            <w:tcW w:w="1080" w:type="dxa"/>
            <w:tcBorders>
              <w:top w:val="single" w:sz="6" w:space="0" w:color="auto"/>
              <w:left w:val="single" w:sz="6" w:space="0" w:color="auto"/>
              <w:bottom w:val="single" w:sz="6" w:space="0" w:color="auto"/>
              <w:right w:val="single" w:sz="6" w:space="0" w:color="auto"/>
            </w:tcBorders>
          </w:tcPr>
          <w:p w14:paraId="20149941" w14:textId="77777777" w:rsidR="00442FC7" w:rsidRDefault="00442FC7">
            <w:pPr>
              <w:jc w:val="center"/>
              <w:rPr>
                <w:rFonts w:ascii="Arial" w:hAnsi="Arial"/>
              </w:rPr>
            </w:pPr>
          </w:p>
        </w:tc>
        <w:tc>
          <w:tcPr>
            <w:tcW w:w="1350" w:type="dxa"/>
            <w:tcBorders>
              <w:top w:val="single" w:sz="6" w:space="0" w:color="auto"/>
              <w:left w:val="single" w:sz="6" w:space="0" w:color="auto"/>
              <w:bottom w:val="single" w:sz="6" w:space="0" w:color="auto"/>
              <w:right w:val="single" w:sz="6" w:space="0" w:color="auto"/>
            </w:tcBorders>
          </w:tcPr>
          <w:p w14:paraId="514826FB" w14:textId="77777777" w:rsidR="00442FC7" w:rsidRDefault="00442FC7">
            <w:pPr>
              <w:rPr>
                <w:rFonts w:ascii="Arial" w:hAnsi="Arial"/>
              </w:rPr>
            </w:pPr>
          </w:p>
        </w:tc>
        <w:tc>
          <w:tcPr>
            <w:tcW w:w="1350" w:type="dxa"/>
            <w:tcBorders>
              <w:top w:val="single" w:sz="6" w:space="0" w:color="auto"/>
              <w:left w:val="single" w:sz="6" w:space="0" w:color="auto"/>
              <w:bottom w:val="single" w:sz="6" w:space="0" w:color="auto"/>
              <w:right w:val="single" w:sz="6" w:space="0" w:color="auto"/>
            </w:tcBorders>
          </w:tcPr>
          <w:p w14:paraId="580C5941" w14:textId="77777777" w:rsidR="00442FC7" w:rsidRDefault="00442FC7">
            <w:pPr>
              <w:jc w:val="center"/>
              <w:rPr>
                <w:rFonts w:ascii="Arial" w:hAnsi="Arial"/>
              </w:rPr>
            </w:pPr>
          </w:p>
        </w:tc>
        <w:tc>
          <w:tcPr>
            <w:tcW w:w="1350" w:type="dxa"/>
            <w:tcBorders>
              <w:top w:val="single" w:sz="6" w:space="0" w:color="auto"/>
              <w:left w:val="single" w:sz="6" w:space="0" w:color="auto"/>
              <w:bottom w:val="single" w:sz="6" w:space="0" w:color="auto"/>
              <w:right w:val="single" w:sz="6" w:space="0" w:color="auto"/>
            </w:tcBorders>
          </w:tcPr>
          <w:p w14:paraId="6CC8E5EE" w14:textId="77777777" w:rsidR="00442FC7" w:rsidRDefault="00442FC7">
            <w:pPr>
              <w:jc w:val="center"/>
              <w:rPr>
                <w:rFonts w:ascii="Arial" w:hAnsi="Arial"/>
              </w:rPr>
            </w:pPr>
          </w:p>
        </w:tc>
      </w:tr>
      <w:tr w:rsidR="00442FC7" w14:paraId="1C264408" w14:textId="77777777" w:rsidTr="009E2CE5">
        <w:tblPrEx>
          <w:tblCellMar>
            <w:top w:w="0" w:type="dxa"/>
            <w:bottom w:w="0" w:type="dxa"/>
          </w:tblCellMar>
        </w:tblPrEx>
        <w:tc>
          <w:tcPr>
            <w:tcW w:w="828" w:type="dxa"/>
            <w:tcBorders>
              <w:top w:val="single" w:sz="6" w:space="0" w:color="auto"/>
              <w:left w:val="single" w:sz="6" w:space="0" w:color="auto"/>
              <w:bottom w:val="single" w:sz="6" w:space="0" w:color="auto"/>
              <w:right w:val="single" w:sz="6" w:space="0" w:color="auto"/>
            </w:tcBorders>
          </w:tcPr>
          <w:p w14:paraId="4AC5DB8A" w14:textId="77777777" w:rsidR="00442FC7" w:rsidRDefault="00442FC7">
            <w:pPr>
              <w:jc w:val="center"/>
              <w:rPr>
                <w:rFonts w:ascii="Arial" w:hAnsi="Arial"/>
              </w:rPr>
            </w:pPr>
            <w:r>
              <w:rPr>
                <w:rFonts w:ascii="Arial" w:hAnsi="Arial"/>
              </w:rPr>
              <w:t>5</w:t>
            </w:r>
          </w:p>
        </w:tc>
        <w:tc>
          <w:tcPr>
            <w:tcW w:w="4230" w:type="dxa"/>
            <w:tcBorders>
              <w:top w:val="single" w:sz="6" w:space="0" w:color="auto"/>
              <w:left w:val="single" w:sz="6" w:space="0" w:color="auto"/>
              <w:bottom w:val="single" w:sz="6" w:space="0" w:color="auto"/>
              <w:right w:val="single" w:sz="6" w:space="0" w:color="auto"/>
            </w:tcBorders>
          </w:tcPr>
          <w:p w14:paraId="2384182C" w14:textId="77777777" w:rsidR="00442FC7" w:rsidRDefault="00442FC7">
            <w:pPr>
              <w:pStyle w:val="Header"/>
              <w:tabs>
                <w:tab w:val="clear" w:pos="4320"/>
                <w:tab w:val="clear" w:pos="8640"/>
              </w:tabs>
              <w:rPr>
                <w:rFonts w:ascii="Arial" w:hAnsi="Arial"/>
              </w:rPr>
            </w:pPr>
          </w:p>
        </w:tc>
        <w:tc>
          <w:tcPr>
            <w:tcW w:w="1080" w:type="dxa"/>
            <w:tcBorders>
              <w:top w:val="single" w:sz="6" w:space="0" w:color="auto"/>
              <w:left w:val="single" w:sz="6" w:space="0" w:color="auto"/>
              <w:bottom w:val="single" w:sz="6" w:space="0" w:color="auto"/>
              <w:right w:val="single" w:sz="6" w:space="0" w:color="auto"/>
            </w:tcBorders>
          </w:tcPr>
          <w:p w14:paraId="1DA01E10" w14:textId="77777777" w:rsidR="00442FC7" w:rsidRDefault="00442FC7">
            <w:pPr>
              <w:jc w:val="center"/>
              <w:rPr>
                <w:rFonts w:ascii="Arial" w:hAnsi="Arial"/>
              </w:rPr>
            </w:pPr>
          </w:p>
        </w:tc>
        <w:tc>
          <w:tcPr>
            <w:tcW w:w="1350" w:type="dxa"/>
            <w:tcBorders>
              <w:top w:val="single" w:sz="6" w:space="0" w:color="auto"/>
              <w:left w:val="single" w:sz="6" w:space="0" w:color="auto"/>
              <w:bottom w:val="single" w:sz="6" w:space="0" w:color="auto"/>
              <w:right w:val="single" w:sz="6" w:space="0" w:color="auto"/>
            </w:tcBorders>
          </w:tcPr>
          <w:p w14:paraId="22AE09A1" w14:textId="77777777" w:rsidR="00442FC7" w:rsidRDefault="00442FC7">
            <w:pPr>
              <w:rPr>
                <w:rFonts w:ascii="Arial" w:hAnsi="Arial"/>
              </w:rPr>
            </w:pPr>
          </w:p>
        </w:tc>
        <w:tc>
          <w:tcPr>
            <w:tcW w:w="1350" w:type="dxa"/>
            <w:tcBorders>
              <w:top w:val="single" w:sz="6" w:space="0" w:color="auto"/>
              <w:left w:val="single" w:sz="6" w:space="0" w:color="auto"/>
              <w:bottom w:val="single" w:sz="6" w:space="0" w:color="auto"/>
              <w:right w:val="single" w:sz="6" w:space="0" w:color="auto"/>
            </w:tcBorders>
          </w:tcPr>
          <w:p w14:paraId="09B439B6" w14:textId="77777777" w:rsidR="00442FC7" w:rsidRDefault="00442FC7">
            <w:pPr>
              <w:jc w:val="center"/>
              <w:rPr>
                <w:rFonts w:ascii="Arial" w:hAnsi="Arial"/>
              </w:rPr>
            </w:pPr>
          </w:p>
        </w:tc>
        <w:tc>
          <w:tcPr>
            <w:tcW w:w="1350" w:type="dxa"/>
            <w:tcBorders>
              <w:top w:val="single" w:sz="6" w:space="0" w:color="auto"/>
              <w:left w:val="single" w:sz="6" w:space="0" w:color="auto"/>
              <w:bottom w:val="single" w:sz="6" w:space="0" w:color="auto"/>
              <w:right w:val="single" w:sz="6" w:space="0" w:color="auto"/>
            </w:tcBorders>
          </w:tcPr>
          <w:p w14:paraId="6216B4E3" w14:textId="77777777" w:rsidR="00442FC7" w:rsidRDefault="00442FC7">
            <w:pPr>
              <w:jc w:val="center"/>
              <w:rPr>
                <w:rFonts w:ascii="Arial" w:hAnsi="Arial"/>
              </w:rPr>
            </w:pPr>
          </w:p>
        </w:tc>
      </w:tr>
    </w:tbl>
    <w:p w14:paraId="030C990A" w14:textId="77777777" w:rsidR="00B644E4" w:rsidRDefault="00B644E4"/>
    <w:p w14:paraId="1557B59B" w14:textId="77777777" w:rsidR="000D63BF" w:rsidRDefault="000D63BF"/>
    <w:tbl>
      <w:tblPr>
        <w:tblW w:w="11538" w:type="dxa"/>
        <w:tblLayout w:type="fixed"/>
        <w:tblLook w:val="0000" w:firstRow="0" w:lastRow="0" w:firstColumn="0" w:lastColumn="0" w:noHBand="0" w:noVBand="0"/>
      </w:tblPr>
      <w:tblGrid>
        <w:gridCol w:w="1278"/>
        <w:gridCol w:w="4590"/>
        <w:gridCol w:w="1260"/>
        <w:gridCol w:w="1440"/>
        <w:gridCol w:w="1620"/>
        <w:gridCol w:w="1350"/>
      </w:tblGrid>
      <w:tr w:rsidR="000D63BF" w14:paraId="597142DE" w14:textId="77777777" w:rsidTr="00442FC7">
        <w:tblPrEx>
          <w:tblCellMar>
            <w:top w:w="0" w:type="dxa"/>
            <w:bottom w:w="0" w:type="dxa"/>
          </w:tblCellMar>
        </w:tblPrEx>
        <w:trPr>
          <w:gridAfter w:val="1"/>
          <w:wAfter w:w="1350" w:type="dxa"/>
        </w:trPr>
        <w:tc>
          <w:tcPr>
            <w:tcW w:w="10188" w:type="dxa"/>
            <w:gridSpan w:val="5"/>
            <w:shd w:val="clear" w:color="auto" w:fill="008080"/>
          </w:tcPr>
          <w:p w14:paraId="60DEABCA" w14:textId="77777777" w:rsidR="000D63BF" w:rsidRDefault="000D63BF" w:rsidP="00B644E4">
            <w:pPr>
              <w:pStyle w:val="Heading3"/>
              <w:ind w:left="-738" w:right="-1180"/>
              <w:rPr>
                <w:rFonts w:ascii="Arial" w:hAnsi="Arial"/>
              </w:rPr>
            </w:pPr>
            <w:r>
              <w:rPr>
                <w:rFonts w:ascii="Arial" w:hAnsi="Arial"/>
              </w:rPr>
              <w:t>Decisions</w:t>
            </w:r>
          </w:p>
        </w:tc>
      </w:tr>
      <w:tr w:rsidR="000D63BF" w14:paraId="7913F563" w14:textId="77777777" w:rsidTr="00442FC7">
        <w:tblPrEx>
          <w:tblCellMar>
            <w:top w:w="0" w:type="dxa"/>
            <w:bottom w:w="0" w:type="dxa"/>
          </w:tblCellMar>
        </w:tblPrEx>
        <w:trPr>
          <w:gridAfter w:val="1"/>
          <w:wAfter w:w="1350" w:type="dxa"/>
        </w:trPr>
        <w:tc>
          <w:tcPr>
            <w:tcW w:w="1278" w:type="dxa"/>
            <w:tcBorders>
              <w:top w:val="single" w:sz="4" w:space="0" w:color="auto"/>
              <w:left w:val="single" w:sz="4" w:space="0" w:color="auto"/>
              <w:bottom w:val="single" w:sz="4" w:space="0" w:color="auto"/>
              <w:right w:val="single" w:sz="4" w:space="0" w:color="auto"/>
            </w:tcBorders>
          </w:tcPr>
          <w:p w14:paraId="691F1A5C" w14:textId="77777777" w:rsidR="000D63BF" w:rsidRDefault="000D63BF" w:rsidP="00B644E4">
            <w:pPr>
              <w:jc w:val="center"/>
              <w:rPr>
                <w:rFonts w:ascii="Arial" w:hAnsi="Arial"/>
              </w:rPr>
            </w:pPr>
            <w:r>
              <w:rPr>
                <w:rFonts w:ascii="Arial" w:hAnsi="Arial"/>
              </w:rPr>
              <w:t>Decision #</w:t>
            </w:r>
          </w:p>
        </w:tc>
        <w:tc>
          <w:tcPr>
            <w:tcW w:w="4590" w:type="dxa"/>
            <w:tcBorders>
              <w:top w:val="single" w:sz="4" w:space="0" w:color="auto"/>
              <w:left w:val="single" w:sz="4" w:space="0" w:color="auto"/>
              <w:bottom w:val="single" w:sz="4" w:space="0" w:color="auto"/>
              <w:right w:val="single" w:sz="4" w:space="0" w:color="auto"/>
            </w:tcBorders>
          </w:tcPr>
          <w:p w14:paraId="694321D9" w14:textId="77777777" w:rsidR="000D63BF" w:rsidRDefault="000D63BF" w:rsidP="00B644E4">
            <w:pPr>
              <w:jc w:val="center"/>
              <w:rPr>
                <w:rFonts w:ascii="Arial" w:hAnsi="Arial"/>
              </w:rPr>
            </w:pPr>
            <w:r>
              <w:rPr>
                <w:rFonts w:ascii="Arial" w:hAnsi="Arial"/>
              </w:rPr>
              <w:t>Description</w:t>
            </w:r>
          </w:p>
        </w:tc>
        <w:tc>
          <w:tcPr>
            <w:tcW w:w="1260" w:type="dxa"/>
            <w:tcBorders>
              <w:top w:val="single" w:sz="4" w:space="0" w:color="auto"/>
              <w:left w:val="single" w:sz="4" w:space="0" w:color="auto"/>
              <w:bottom w:val="single" w:sz="4" w:space="0" w:color="auto"/>
              <w:right w:val="single" w:sz="4" w:space="0" w:color="auto"/>
            </w:tcBorders>
          </w:tcPr>
          <w:p w14:paraId="4F766749" w14:textId="77777777" w:rsidR="000D63BF" w:rsidRDefault="000D63BF" w:rsidP="00B644E4">
            <w:pPr>
              <w:jc w:val="center"/>
              <w:rPr>
                <w:rFonts w:ascii="Arial" w:hAnsi="Arial"/>
              </w:rPr>
            </w:pPr>
            <w:r>
              <w:rPr>
                <w:rFonts w:ascii="Arial" w:hAnsi="Arial"/>
              </w:rPr>
              <w:t>Status</w:t>
            </w:r>
          </w:p>
        </w:tc>
        <w:tc>
          <w:tcPr>
            <w:tcW w:w="1440" w:type="dxa"/>
            <w:tcBorders>
              <w:top w:val="single" w:sz="4" w:space="0" w:color="auto"/>
              <w:left w:val="single" w:sz="4" w:space="0" w:color="auto"/>
              <w:bottom w:val="single" w:sz="4" w:space="0" w:color="auto"/>
              <w:right w:val="single" w:sz="4" w:space="0" w:color="auto"/>
            </w:tcBorders>
          </w:tcPr>
          <w:p w14:paraId="0C65331D" w14:textId="77777777" w:rsidR="000D63BF" w:rsidRDefault="000D63BF" w:rsidP="00B644E4">
            <w:pPr>
              <w:jc w:val="center"/>
              <w:rPr>
                <w:rFonts w:ascii="Arial" w:hAnsi="Arial"/>
              </w:rPr>
            </w:pPr>
            <w:r>
              <w:rPr>
                <w:rFonts w:ascii="Arial" w:hAnsi="Arial"/>
              </w:rPr>
              <w:t>Target Date</w:t>
            </w:r>
          </w:p>
        </w:tc>
        <w:tc>
          <w:tcPr>
            <w:tcW w:w="1620" w:type="dxa"/>
            <w:tcBorders>
              <w:top w:val="single" w:sz="4" w:space="0" w:color="auto"/>
              <w:left w:val="single" w:sz="4" w:space="0" w:color="auto"/>
              <w:bottom w:val="single" w:sz="4" w:space="0" w:color="auto"/>
              <w:right w:val="single" w:sz="4" w:space="0" w:color="auto"/>
            </w:tcBorders>
          </w:tcPr>
          <w:p w14:paraId="21669FFA" w14:textId="77777777" w:rsidR="000D63BF" w:rsidRDefault="000D63BF" w:rsidP="00B644E4">
            <w:pPr>
              <w:jc w:val="center"/>
              <w:rPr>
                <w:rFonts w:ascii="Arial" w:hAnsi="Arial"/>
              </w:rPr>
            </w:pPr>
            <w:r>
              <w:rPr>
                <w:rFonts w:ascii="Arial" w:hAnsi="Arial"/>
              </w:rPr>
              <w:t>Actual Date</w:t>
            </w:r>
          </w:p>
        </w:tc>
      </w:tr>
      <w:tr w:rsidR="00442FC7" w14:paraId="7C369225" w14:textId="77777777" w:rsidTr="00442FC7">
        <w:tblPrEx>
          <w:tblCellMar>
            <w:top w:w="0" w:type="dxa"/>
            <w:bottom w:w="0" w:type="dxa"/>
          </w:tblCellMar>
        </w:tblPrEx>
        <w:tc>
          <w:tcPr>
            <w:tcW w:w="1278" w:type="dxa"/>
            <w:tcBorders>
              <w:left w:val="single" w:sz="6" w:space="0" w:color="auto"/>
              <w:bottom w:val="single" w:sz="6" w:space="0" w:color="auto"/>
              <w:right w:val="single" w:sz="6" w:space="0" w:color="auto"/>
            </w:tcBorders>
          </w:tcPr>
          <w:p w14:paraId="0DB9C051" w14:textId="77777777" w:rsidR="00442FC7" w:rsidRDefault="00442FC7" w:rsidP="00B644E4">
            <w:pPr>
              <w:jc w:val="center"/>
              <w:rPr>
                <w:rFonts w:ascii="Arial" w:hAnsi="Arial"/>
              </w:rPr>
            </w:pPr>
            <w:r>
              <w:rPr>
                <w:rFonts w:ascii="Arial" w:hAnsi="Arial"/>
              </w:rPr>
              <w:t>1</w:t>
            </w:r>
          </w:p>
        </w:tc>
        <w:tc>
          <w:tcPr>
            <w:tcW w:w="4590" w:type="dxa"/>
            <w:tcBorders>
              <w:left w:val="single" w:sz="6" w:space="0" w:color="auto"/>
              <w:bottom w:val="single" w:sz="6" w:space="0" w:color="auto"/>
              <w:right w:val="single" w:sz="6" w:space="0" w:color="auto"/>
            </w:tcBorders>
          </w:tcPr>
          <w:p w14:paraId="2A13A5E4" w14:textId="77777777" w:rsidR="00442FC7" w:rsidRDefault="00442FC7" w:rsidP="00894DA1">
            <w:pPr>
              <w:pStyle w:val="Header"/>
              <w:tabs>
                <w:tab w:val="clear" w:pos="4320"/>
                <w:tab w:val="clear" w:pos="8640"/>
              </w:tabs>
              <w:rPr>
                <w:rFonts w:ascii="Arial" w:hAnsi="Arial"/>
              </w:rPr>
            </w:pPr>
            <w:r>
              <w:rPr>
                <w:rFonts w:ascii="Arial" w:hAnsi="Arial"/>
              </w:rPr>
              <w:t>Interested members are asked to select one of the ideas listed below to work with a smaller group to begin the initial discovery/definition phase. Email your interest to Teresa Patton.</w:t>
            </w:r>
          </w:p>
        </w:tc>
        <w:tc>
          <w:tcPr>
            <w:tcW w:w="1260" w:type="dxa"/>
            <w:tcBorders>
              <w:left w:val="single" w:sz="6" w:space="0" w:color="auto"/>
              <w:bottom w:val="single" w:sz="6" w:space="0" w:color="auto"/>
              <w:right w:val="single" w:sz="6" w:space="0" w:color="auto"/>
            </w:tcBorders>
          </w:tcPr>
          <w:p w14:paraId="4ECFD3B9" w14:textId="77777777" w:rsidR="00442FC7" w:rsidRDefault="00442FC7" w:rsidP="00442FC7">
            <w:pPr>
              <w:jc w:val="center"/>
              <w:rPr>
                <w:rFonts w:ascii="Arial" w:hAnsi="Arial"/>
              </w:rPr>
            </w:pPr>
            <w:r>
              <w:rPr>
                <w:rFonts w:ascii="Arial" w:hAnsi="Arial"/>
              </w:rPr>
              <w:t>Assigned</w:t>
            </w:r>
          </w:p>
        </w:tc>
        <w:tc>
          <w:tcPr>
            <w:tcW w:w="1440" w:type="dxa"/>
            <w:tcBorders>
              <w:left w:val="single" w:sz="6" w:space="0" w:color="auto"/>
              <w:bottom w:val="single" w:sz="6" w:space="0" w:color="auto"/>
              <w:right w:val="single" w:sz="6" w:space="0" w:color="auto"/>
            </w:tcBorders>
          </w:tcPr>
          <w:p w14:paraId="15FA4D61" w14:textId="77777777" w:rsidR="00442FC7" w:rsidRDefault="00442FC7" w:rsidP="00442FC7">
            <w:pPr>
              <w:jc w:val="center"/>
              <w:rPr>
                <w:rFonts w:ascii="Arial" w:hAnsi="Arial"/>
              </w:rPr>
            </w:pPr>
            <w:r>
              <w:rPr>
                <w:rFonts w:ascii="Arial" w:hAnsi="Arial"/>
              </w:rPr>
              <w:t>Committee</w:t>
            </w:r>
          </w:p>
        </w:tc>
        <w:tc>
          <w:tcPr>
            <w:tcW w:w="1620" w:type="dxa"/>
            <w:tcBorders>
              <w:left w:val="single" w:sz="6" w:space="0" w:color="auto"/>
              <w:bottom w:val="single" w:sz="6" w:space="0" w:color="auto"/>
              <w:right w:val="single" w:sz="6" w:space="0" w:color="auto"/>
            </w:tcBorders>
          </w:tcPr>
          <w:p w14:paraId="3E774EAA" w14:textId="77777777" w:rsidR="00442FC7" w:rsidRDefault="00442FC7" w:rsidP="00442FC7">
            <w:pPr>
              <w:jc w:val="center"/>
              <w:rPr>
                <w:rFonts w:ascii="Arial" w:hAnsi="Arial"/>
              </w:rPr>
            </w:pPr>
            <w:r>
              <w:rPr>
                <w:rFonts w:ascii="Arial" w:hAnsi="Arial"/>
              </w:rPr>
              <w:t>05-27-09</w:t>
            </w:r>
          </w:p>
        </w:tc>
        <w:tc>
          <w:tcPr>
            <w:tcW w:w="1350" w:type="dxa"/>
          </w:tcPr>
          <w:p w14:paraId="0211B417" w14:textId="77777777" w:rsidR="00442FC7" w:rsidRDefault="00442FC7" w:rsidP="00894DA1">
            <w:pPr>
              <w:jc w:val="center"/>
              <w:rPr>
                <w:rFonts w:ascii="Arial" w:hAnsi="Arial"/>
              </w:rPr>
            </w:pPr>
          </w:p>
        </w:tc>
      </w:tr>
      <w:tr w:rsidR="00442FC7" w14:paraId="4B790E07" w14:textId="77777777" w:rsidTr="00442FC7">
        <w:tblPrEx>
          <w:tblCellMar>
            <w:top w:w="0" w:type="dxa"/>
            <w:bottom w:w="0" w:type="dxa"/>
          </w:tblCellMar>
        </w:tblPrEx>
        <w:trPr>
          <w:gridAfter w:val="1"/>
          <w:wAfter w:w="1350" w:type="dxa"/>
        </w:trPr>
        <w:tc>
          <w:tcPr>
            <w:tcW w:w="1278" w:type="dxa"/>
            <w:tcBorders>
              <w:left w:val="single" w:sz="6" w:space="0" w:color="auto"/>
              <w:bottom w:val="single" w:sz="6" w:space="0" w:color="auto"/>
              <w:right w:val="single" w:sz="6" w:space="0" w:color="auto"/>
            </w:tcBorders>
          </w:tcPr>
          <w:p w14:paraId="549193B2" w14:textId="77777777" w:rsidR="00442FC7" w:rsidRDefault="00442FC7" w:rsidP="00B644E4">
            <w:pPr>
              <w:jc w:val="center"/>
              <w:rPr>
                <w:rFonts w:ascii="Arial" w:hAnsi="Arial"/>
              </w:rPr>
            </w:pPr>
            <w:r>
              <w:rPr>
                <w:rFonts w:ascii="Arial" w:hAnsi="Arial"/>
              </w:rPr>
              <w:t>2</w:t>
            </w:r>
          </w:p>
        </w:tc>
        <w:tc>
          <w:tcPr>
            <w:tcW w:w="4590" w:type="dxa"/>
            <w:tcBorders>
              <w:left w:val="single" w:sz="6" w:space="0" w:color="auto"/>
              <w:bottom w:val="single" w:sz="6" w:space="0" w:color="auto"/>
              <w:right w:val="single" w:sz="6" w:space="0" w:color="auto"/>
            </w:tcBorders>
          </w:tcPr>
          <w:p w14:paraId="6FDC06FA" w14:textId="77777777" w:rsidR="00442FC7" w:rsidRDefault="00442FC7" w:rsidP="00DF6178">
            <w:pPr>
              <w:pStyle w:val="Header"/>
              <w:tabs>
                <w:tab w:val="clear" w:pos="4320"/>
                <w:tab w:val="clear" w:pos="8640"/>
              </w:tabs>
              <w:rPr>
                <w:rFonts w:ascii="Arial" w:hAnsi="Arial"/>
              </w:rPr>
            </w:pPr>
            <w:r>
              <w:rPr>
                <w:rFonts w:ascii="Arial" w:hAnsi="Arial"/>
              </w:rPr>
              <w:t xml:space="preserve">Sub-team#5 - ENUM Solution determined that this idea is not feasible at this time. </w:t>
            </w:r>
          </w:p>
        </w:tc>
        <w:tc>
          <w:tcPr>
            <w:tcW w:w="1260" w:type="dxa"/>
            <w:tcBorders>
              <w:left w:val="single" w:sz="6" w:space="0" w:color="auto"/>
              <w:bottom w:val="single" w:sz="6" w:space="0" w:color="auto"/>
              <w:right w:val="single" w:sz="6" w:space="0" w:color="auto"/>
            </w:tcBorders>
          </w:tcPr>
          <w:p w14:paraId="67049390" w14:textId="77777777" w:rsidR="00442FC7" w:rsidRDefault="00442FC7" w:rsidP="00442FC7">
            <w:pPr>
              <w:jc w:val="center"/>
              <w:rPr>
                <w:rFonts w:ascii="Arial" w:hAnsi="Arial"/>
              </w:rPr>
            </w:pPr>
            <w:r>
              <w:rPr>
                <w:rFonts w:ascii="Arial" w:hAnsi="Arial"/>
              </w:rPr>
              <w:t>Closed/</w:t>
            </w:r>
          </w:p>
          <w:p w14:paraId="359DE723" w14:textId="77777777" w:rsidR="00442FC7" w:rsidRDefault="00442FC7" w:rsidP="00442FC7">
            <w:pPr>
              <w:jc w:val="center"/>
              <w:rPr>
                <w:rFonts w:ascii="Arial" w:hAnsi="Arial"/>
              </w:rPr>
            </w:pPr>
            <w:r>
              <w:rPr>
                <w:rFonts w:ascii="Arial" w:hAnsi="Arial"/>
              </w:rPr>
              <w:t>Completed</w:t>
            </w:r>
          </w:p>
        </w:tc>
        <w:tc>
          <w:tcPr>
            <w:tcW w:w="1440" w:type="dxa"/>
            <w:tcBorders>
              <w:left w:val="single" w:sz="6" w:space="0" w:color="auto"/>
              <w:bottom w:val="single" w:sz="6" w:space="0" w:color="auto"/>
              <w:right w:val="single" w:sz="6" w:space="0" w:color="auto"/>
            </w:tcBorders>
          </w:tcPr>
          <w:p w14:paraId="05B8EBCE" w14:textId="77777777" w:rsidR="00442FC7" w:rsidRDefault="00442FC7" w:rsidP="00442FC7">
            <w:pPr>
              <w:jc w:val="center"/>
              <w:rPr>
                <w:rFonts w:ascii="Arial" w:hAnsi="Arial"/>
              </w:rPr>
            </w:pPr>
            <w:r>
              <w:rPr>
                <w:rFonts w:ascii="Arial" w:hAnsi="Arial"/>
              </w:rPr>
              <w:t>06-02-09</w:t>
            </w:r>
          </w:p>
        </w:tc>
        <w:tc>
          <w:tcPr>
            <w:tcW w:w="1620" w:type="dxa"/>
            <w:tcBorders>
              <w:left w:val="single" w:sz="6" w:space="0" w:color="auto"/>
              <w:bottom w:val="single" w:sz="6" w:space="0" w:color="auto"/>
              <w:right w:val="single" w:sz="6" w:space="0" w:color="auto"/>
            </w:tcBorders>
          </w:tcPr>
          <w:p w14:paraId="223AF942" w14:textId="77777777" w:rsidR="00442FC7" w:rsidRDefault="00442FC7" w:rsidP="00442FC7">
            <w:pPr>
              <w:jc w:val="center"/>
              <w:rPr>
                <w:rFonts w:ascii="Arial" w:hAnsi="Arial"/>
              </w:rPr>
            </w:pPr>
            <w:r>
              <w:rPr>
                <w:rFonts w:ascii="Arial" w:hAnsi="Arial"/>
              </w:rPr>
              <w:t>06-02-09</w:t>
            </w:r>
          </w:p>
        </w:tc>
      </w:tr>
      <w:tr w:rsidR="00442FC7" w14:paraId="6C53E338" w14:textId="77777777" w:rsidTr="00442FC7">
        <w:tblPrEx>
          <w:tblCellMar>
            <w:top w:w="0" w:type="dxa"/>
            <w:bottom w:w="0" w:type="dxa"/>
          </w:tblCellMar>
        </w:tblPrEx>
        <w:trPr>
          <w:gridAfter w:val="1"/>
          <w:wAfter w:w="1350" w:type="dxa"/>
        </w:trPr>
        <w:tc>
          <w:tcPr>
            <w:tcW w:w="1278" w:type="dxa"/>
            <w:tcBorders>
              <w:top w:val="single" w:sz="6" w:space="0" w:color="auto"/>
              <w:left w:val="single" w:sz="6" w:space="0" w:color="auto"/>
              <w:bottom w:val="single" w:sz="6" w:space="0" w:color="auto"/>
              <w:right w:val="single" w:sz="6" w:space="0" w:color="auto"/>
            </w:tcBorders>
          </w:tcPr>
          <w:p w14:paraId="7E1BED18" w14:textId="77777777" w:rsidR="00442FC7" w:rsidRDefault="00442FC7" w:rsidP="00B644E4">
            <w:pPr>
              <w:jc w:val="center"/>
              <w:rPr>
                <w:rFonts w:ascii="Arial" w:hAnsi="Arial"/>
              </w:rPr>
            </w:pPr>
            <w:r>
              <w:rPr>
                <w:rFonts w:ascii="Arial" w:hAnsi="Arial"/>
              </w:rPr>
              <w:t>3</w:t>
            </w:r>
          </w:p>
        </w:tc>
        <w:tc>
          <w:tcPr>
            <w:tcW w:w="4590" w:type="dxa"/>
            <w:tcBorders>
              <w:top w:val="single" w:sz="6" w:space="0" w:color="auto"/>
              <w:left w:val="single" w:sz="6" w:space="0" w:color="auto"/>
              <w:bottom w:val="single" w:sz="6" w:space="0" w:color="auto"/>
              <w:right w:val="single" w:sz="6" w:space="0" w:color="auto"/>
            </w:tcBorders>
          </w:tcPr>
          <w:p w14:paraId="1063A7A9" w14:textId="77777777" w:rsidR="00442FC7" w:rsidRDefault="00442FC7" w:rsidP="00B644E4">
            <w:pPr>
              <w:pStyle w:val="Header"/>
              <w:tabs>
                <w:tab w:val="clear" w:pos="4320"/>
                <w:tab w:val="clear" w:pos="8640"/>
              </w:tabs>
              <w:rPr>
                <w:rFonts w:ascii="Arial" w:hAnsi="Arial"/>
              </w:rPr>
            </w:pPr>
            <w:r>
              <w:rPr>
                <w:rFonts w:ascii="Arial" w:hAnsi="Arial"/>
              </w:rPr>
              <w:t>Sub-team #3 – Combination of Clearinghouse and NPAC/SOA Enhancement has been put into a “dormant” mode and can reconvene when there is more detail around the materials from sub-teams #1 and #2</w:t>
            </w:r>
          </w:p>
        </w:tc>
        <w:tc>
          <w:tcPr>
            <w:tcW w:w="1260" w:type="dxa"/>
            <w:tcBorders>
              <w:top w:val="single" w:sz="6" w:space="0" w:color="auto"/>
              <w:left w:val="single" w:sz="6" w:space="0" w:color="auto"/>
              <w:bottom w:val="single" w:sz="6" w:space="0" w:color="auto"/>
              <w:right w:val="single" w:sz="6" w:space="0" w:color="auto"/>
            </w:tcBorders>
          </w:tcPr>
          <w:p w14:paraId="5A23AE46" w14:textId="77777777" w:rsidR="00442FC7" w:rsidRDefault="00442FC7" w:rsidP="00442FC7">
            <w:pPr>
              <w:jc w:val="center"/>
              <w:rPr>
                <w:rFonts w:ascii="Arial" w:hAnsi="Arial"/>
              </w:rPr>
            </w:pPr>
            <w:r>
              <w:rPr>
                <w:rFonts w:ascii="Arial" w:hAnsi="Arial"/>
              </w:rPr>
              <w:t>Closed</w:t>
            </w:r>
          </w:p>
        </w:tc>
        <w:tc>
          <w:tcPr>
            <w:tcW w:w="1440" w:type="dxa"/>
            <w:tcBorders>
              <w:top w:val="single" w:sz="6" w:space="0" w:color="auto"/>
              <w:left w:val="single" w:sz="6" w:space="0" w:color="auto"/>
              <w:bottom w:val="single" w:sz="6" w:space="0" w:color="auto"/>
              <w:right w:val="single" w:sz="6" w:space="0" w:color="auto"/>
            </w:tcBorders>
          </w:tcPr>
          <w:p w14:paraId="25E18FE5" w14:textId="77777777" w:rsidR="00442FC7" w:rsidRDefault="00442FC7" w:rsidP="00442FC7">
            <w:pPr>
              <w:jc w:val="center"/>
              <w:rPr>
                <w:rFonts w:ascii="Arial" w:hAnsi="Arial"/>
              </w:rPr>
            </w:pPr>
            <w:r>
              <w:rPr>
                <w:rFonts w:ascii="Arial" w:hAnsi="Arial"/>
              </w:rPr>
              <w:t>06-10-09</w:t>
            </w:r>
          </w:p>
        </w:tc>
        <w:tc>
          <w:tcPr>
            <w:tcW w:w="1620" w:type="dxa"/>
            <w:tcBorders>
              <w:top w:val="single" w:sz="6" w:space="0" w:color="auto"/>
              <w:left w:val="single" w:sz="6" w:space="0" w:color="auto"/>
              <w:bottom w:val="single" w:sz="6" w:space="0" w:color="auto"/>
              <w:right w:val="single" w:sz="6" w:space="0" w:color="auto"/>
            </w:tcBorders>
          </w:tcPr>
          <w:p w14:paraId="5959FD36" w14:textId="77777777" w:rsidR="00442FC7" w:rsidRDefault="00442FC7" w:rsidP="00442FC7">
            <w:pPr>
              <w:jc w:val="center"/>
              <w:rPr>
                <w:rFonts w:ascii="Arial" w:hAnsi="Arial"/>
              </w:rPr>
            </w:pPr>
            <w:r>
              <w:rPr>
                <w:rFonts w:ascii="Arial" w:hAnsi="Arial"/>
              </w:rPr>
              <w:t>06-10-09</w:t>
            </w:r>
          </w:p>
        </w:tc>
      </w:tr>
      <w:tr w:rsidR="00442FC7" w14:paraId="3FF501E5" w14:textId="77777777" w:rsidTr="00442FC7">
        <w:tblPrEx>
          <w:tblCellMar>
            <w:top w:w="0" w:type="dxa"/>
            <w:bottom w:w="0" w:type="dxa"/>
          </w:tblCellMar>
        </w:tblPrEx>
        <w:trPr>
          <w:gridAfter w:val="1"/>
          <w:wAfter w:w="1350" w:type="dxa"/>
        </w:trPr>
        <w:tc>
          <w:tcPr>
            <w:tcW w:w="1278" w:type="dxa"/>
            <w:tcBorders>
              <w:top w:val="single" w:sz="6" w:space="0" w:color="auto"/>
              <w:left w:val="single" w:sz="6" w:space="0" w:color="auto"/>
              <w:bottom w:val="single" w:sz="6" w:space="0" w:color="auto"/>
              <w:right w:val="single" w:sz="6" w:space="0" w:color="auto"/>
            </w:tcBorders>
          </w:tcPr>
          <w:p w14:paraId="6940DD0B" w14:textId="77777777" w:rsidR="00442FC7" w:rsidRDefault="00442FC7" w:rsidP="00B644E4">
            <w:pPr>
              <w:jc w:val="center"/>
              <w:rPr>
                <w:rFonts w:ascii="Arial" w:hAnsi="Arial"/>
              </w:rPr>
            </w:pPr>
            <w:r>
              <w:rPr>
                <w:rFonts w:ascii="Arial" w:hAnsi="Arial"/>
              </w:rPr>
              <w:t>4</w:t>
            </w:r>
          </w:p>
        </w:tc>
        <w:tc>
          <w:tcPr>
            <w:tcW w:w="4590" w:type="dxa"/>
            <w:tcBorders>
              <w:top w:val="single" w:sz="6" w:space="0" w:color="auto"/>
              <w:left w:val="single" w:sz="6" w:space="0" w:color="auto"/>
              <w:bottom w:val="single" w:sz="6" w:space="0" w:color="auto"/>
              <w:right w:val="single" w:sz="6" w:space="0" w:color="auto"/>
            </w:tcBorders>
          </w:tcPr>
          <w:p w14:paraId="786CD904" w14:textId="77777777" w:rsidR="00442FC7" w:rsidRDefault="00442FC7" w:rsidP="00B644E4">
            <w:pPr>
              <w:pStyle w:val="Header"/>
              <w:tabs>
                <w:tab w:val="clear" w:pos="4320"/>
                <w:tab w:val="clear" w:pos="8640"/>
              </w:tabs>
              <w:rPr>
                <w:rFonts w:ascii="Arial" w:hAnsi="Arial"/>
              </w:rPr>
            </w:pPr>
          </w:p>
        </w:tc>
        <w:tc>
          <w:tcPr>
            <w:tcW w:w="1260" w:type="dxa"/>
            <w:tcBorders>
              <w:top w:val="single" w:sz="6" w:space="0" w:color="auto"/>
              <w:left w:val="single" w:sz="6" w:space="0" w:color="auto"/>
              <w:bottom w:val="single" w:sz="6" w:space="0" w:color="auto"/>
              <w:right w:val="single" w:sz="6" w:space="0" w:color="auto"/>
            </w:tcBorders>
          </w:tcPr>
          <w:p w14:paraId="02CE6F7C" w14:textId="77777777" w:rsidR="00442FC7" w:rsidRDefault="00442FC7" w:rsidP="00B644E4">
            <w:pPr>
              <w:jc w:val="center"/>
              <w:rPr>
                <w:rFonts w:ascii="Arial" w:hAnsi="Arial"/>
              </w:rPr>
            </w:pPr>
          </w:p>
        </w:tc>
        <w:tc>
          <w:tcPr>
            <w:tcW w:w="1440" w:type="dxa"/>
            <w:tcBorders>
              <w:top w:val="single" w:sz="6" w:space="0" w:color="auto"/>
              <w:left w:val="single" w:sz="6" w:space="0" w:color="auto"/>
              <w:bottom w:val="single" w:sz="6" w:space="0" w:color="auto"/>
              <w:right w:val="single" w:sz="6" w:space="0" w:color="auto"/>
            </w:tcBorders>
          </w:tcPr>
          <w:p w14:paraId="4497936E" w14:textId="77777777" w:rsidR="00442FC7" w:rsidRDefault="00442FC7" w:rsidP="00B644E4">
            <w:pPr>
              <w:jc w:val="center"/>
              <w:rPr>
                <w:rFonts w:ascii="Arial" w:hAnsi="Arial"/>
              </w:rPr>
            </w:pPr>
          </w:p>
        </w:tc>
        <w:tc>
          <w:tcPr>
            <w:tcW w:w="1620" w:type="dxa"/>
            <w:tcBorders>
              <w:top w:val="single" w:sz="6" w:space="0" w:color="auto"/>
              <w:left w:val="single" w:sz="6" w:space="0" w:color="auto"/>
              <w:bottom w:val="single" w:sz="6" w:space="0" w:color="auto"/>
              <w:right w:val="single" w:sz="6" w:space="0" w:color="auto"/>
            </w:tcBorders>
          </w:tcPr>
          <w:p w14:paraId="05FFC353" w14:textId="77777777" w:rsidR="00442FC7" w:rsidRDefault="00442FC7" w:rsidP="00B644E4">
            <w:pPr>
              <w:jc w:val="center"/>
              <w:rPr>
                <w:rFonts w:ascii="Arial" w:hAnsi="Arial"/>
              </w:rPr>
            </w:pPr>
          </w:p>
        </w:tc>
      </w:tr>
      <w:tr w:rsidR="00442FC7" w14:paraId="1AE420F4" w14:textId="77777777" w:rsidTr="00442FC7">
        <w:tblPrEx>
          <w:tblCellMar>
            <w:top w:w="0" w:type="dxa"/>
            <w:bottom w:w="0" w:type="dxa"/>
          </w:tblCellMar>
        </w:tblPrEx>
        <w:trPr>
          <w:gridAfter w:val="1"/>
          <w:wAfter w:w="1350" w:type="dxa"/>
        </w:trPr>
        <w:tc>
          <w:tcPr>
            <w:tcW w:w="1278" w:type="dxa"/>
            <w:tcBorders>
              <w:top w:val="single" w:sz="6" w:space="0" w:color="auto"/>
              <w:left w:val="single" w:sz="6" w:space="0" w:color="auto"/>
              <w:bottom w:val="single" w:sz="6" w:space="0" w:color="auto"/>
              <w:right w:val="single" w:sz="6" w:space="0" w:color="auto"/>
            </w:tcBorders>
          </w:tcPr>
          <w:p w14:paraId="3556979E" w14:textId="77777777" w:rsidR="00442FC7" w:rsidRDefault="00442FC7" w:rsidP="00B644E4">
            <w:pPr>
              <w:jc w:val="center"/>
              <w:rPr>
                <w:rFonts w:ascii="Arial" w:hAnsi="Arial"/>
              </w:rPr>
            </w:pPr>
            <w:r>
              <w:rPr>
                <w:rFonts w:ascii="Arial" w:hAnsi="Arial"/>
              </w:rPr>
              <w:t>5</w:t>
            </w:r>
          </w:p>
        </w:tc>
        <w:tc>
          <w:tcPr>
            <w:tcW w:w="4590" w:type="dxa"/>
            <w:tcBorders>
              <w:top w:val="single" w:sz="6" w:space="0" w:color="auto"/>
              <w:left w:val="single" w:sz="6" w:space="0" w:color="auto"/>
              <w:bottom w:val="single" w:sz="6" w:space="0" w:color="auto"/>
              <w:right w:val="single" w:sz="6" w:space="0" w:color="auto"/>
            </w:tcBorders>
          </w:tcPr>
          <w:p w14:paraId="560351AD" w14:textId="77777777" w:rsidR="00442FC7" w:rsidRDefault="00442FC7" w:rsidP="00B644E4">
            <w:pPr>
              <w:pStyle w:val="Header"/>
              <w:tabs>
                <w:tab w:val="clear" w:pos="4320"/>
                <w:tab w:val="clear" w:pos="8640"/>
              </w:tabs>
              <w:rPr>
                <w:rFonts w:ascii="Arial" w:hAnsi="Arial"/>
              </w:rPr>
            </w:pPr>
          </w:p>
        </w:tc>
        <w:tc>
          <w:tcPr>
            <w:tcW w:w="1260" w:type="dxa"/>
            <w:tcBorders>
              <w:top w:val="single" w:sz="6" w:space="0" w:color="auto"/>
              <w:left w:val="single" w:sz="6" w:space="0" w:color="auto"/>
              <w:bottom w:val="single" w:sz="6" w:space="0" w:color="auto"/>
              <w:right w:val="single" w:sz="6" w:space="0" w:color="auto"/>
            </w:tcBorders>
          </w:tcPr>
          <w:p w14:paraId="58614C69" w14:textId="77777777" w:rsidR="00442FC7" w:rsidRDefault="00442FC7" w:rsidP="00B644E4">
            <w:pPr>
              <w:jc w:val="center"/>
              <w:rPr>
                <w:rFonts w:ascii="Arial" w:hAnsi="Arial"/>
              </w:rPr>
            </w:pPr>
          </w:p>
        </w:tc>
        <w:tc>
          <w:tcPr>
            <w:tcW w:w="1440" w:type="dxa"/>
            <w:tcBorders>
              <w:top w:val="single" w:sz="6" w:space="0" w:color="auto"/>
              <w:left w:val="single" w:sz="6" w:space="0" w:color="auto"/>
              <w:bottom w:val="single" w:sz="6" w:space="0" w:color="auto"/>
              <w:right w:val="single" w:sz="6" w:space="0" w:color="auto"/>
            </w:tcBorders>
          </w:tcPr>
          <w:p w14:paraId="27BD4DEF" w14:textId="77777777" w:rsidR="00442FC7" w:rsidRDefault="00442FC7" w:rsidP="00B644E4">
            <w:pPr>
              <w:jc w:val="center"/>
              <w:rPr>
                <w:rFonts w:ascii="Arial" w:hAnsi="Arial"/>
              </w:rPr>
            </w:pPr>
          </w:p>
        </w:tc>
        <w:tc>
          <w:tcPr>
            <w:tcW w:w="1620" w:type="dxa"/>
            <w:tcBorders>
              <w:top w:val="single" w:sz="6" w:space="0" w:color="auto"/>
              <w:left w:val="single" w:sz="6" w:space="0" w:color="auto"/>
              <w:bottom w:val="single" w:sz="6" w:space="0" w:color="auto"/>
              <w:right w:val="single" w:sz="6" w:space="0" w:color="auto"/>
            </w:tcBorders>
          </w:tcPr>
          <w:p w14:paraId="246391FB" w14:textId="77777777" w:rsidR="00442FC7" w:rsidRDefault="00442FC7" w:rsidP="00B644E4">
            <w:pPr>
              <w:jc w:val="center"/>
              <w:rPr>
                <w:rFonts w:ascii="Arial" w:hAnsi="Arial"/>
              </w:rPr>
            </w:pPr>
          </w:p>
        </w:tc>
      </w:tr>
    </w:tbl>
    <w:p w14:paraId="3CD0F128" w14:textId="77777777" w:rsidR="000D63BF" w:rsidRDefault="000D63BF"/>
    <w:p w14:paraId="36C04E12" w14:textId="77777777" w:rsidR="00B644E4" w:rsidRDefault="003E066E">
      <w:r>
        <w:br w:type="page"/>
      </w:r>
    </w:p>
    <w:tbl>
      <w:tblPr>
        <w:tblW w:w="0" w:type="auto"/>
        <w:tblLayout w:type="fixed"/>
        <w:tblLook w:val="0000" w:firstRow="0" w:lastRow="0" w:firstColumn="0" w:lastColumn="0" w:noHBand="0" w:noVBand="0"/>
      </w:tblPr>
      <w:tblGrid>
        <w:gridCol w:w="9828"/>
      </w:tblGrid>
      <w:tr w:rsidR="00B644E4" w14:paraId="6311A377" w14:textId="77777777">
        <w:tblPrEx>
          <w:tblCellMar>
            <w:top w:w="0" w:type="dxa"/>
            <w:bottom w:w="0" w:type="dxa"/>
          </w:tblCellMar>
        </w:tblPrEx>
        <w:tc>
          <w:tcPr>
            <w:tcW w:w="9828" w:type="dxa"/>
            <w:shd w:val="clear" w:color="auto" w:fill="008080"/>
          </w:tcPr>
          <w:p w14:paraId="0A7FC768" w14:textId="77777777" w:rsidR="00B644E4" w:rsidRDefault="00B644E4">
            <w:pPr>
              <w:spacing w:before="60" w:after="60"/>
              <w:jc w:val="center"/>
              <w:rPr>
                <w:rFonts w:ascii="Arial" w:hAnsi="Arial"/>
                <w:b/>
              </w:rPr>
            </w:pPr>
            <w:r>
              <w:rPr>
                <w:rFonts w:ascii="Arial" w:hAnsi="Arial"/>
                <w:b/>
              </w:rPr>
              <w:t>Record significant Topics, Presenters, Decisions:</w:t>
            </w:r>
          </w:p>
        </w:tc>
      </w:tr>
    </w:tbl>
    <w:p w14:paraId="36B8FF65" w14:textId="77777777" w:rsidR="00B644E4" w:rsidRDefault="00B644E4">
      <w:pPr>
        <w:pStyle w:val="Heading1"/>
        <w:spacing w:before="120"/>
        <w:rPr>
          <w:sz w:val="22"/>
        </w:rPr>
      </w:pPr>
      <w:r>
        <w:rPr>
          <w:rFonts w:ascii="Arial" w:hAnsi="Arial"/>
          <w:sz w:val="22"/>
        </w:rPr>
        <w:t>Discussions:</w:t>
      </w:r>
    </w:p>
    <w:p w14:paraId="722AA67F" w14:textId="77777777" w:rsidR="00B644E4" w:rsidRDefault="00B644E4"/>
    <w:p w14:paraId="69424A0C" w14:textId="77777777" w:rsidR="00120630" w:rsidRPr="005A72DA" w:rsidRDefault="005A72DA" w:rsidP="005A72DA">
      <w:pPr>
        <w:rPr>
          <w:rFonts w:ascii="Arial" w:hAnsi="Arial" w:cs="Arial"/>
        </w:rPr>
      </w:pPr>
      <w:r w:rsidRPr="005A72DA">
        <w:rPr>
          <w:rFonts w:ascii="Arial" w:hAnsi="Arial" w:cs="Arial"/>
        </w:rPr>
        <w:t>Received Updates from each Sub-Team</w:t>
      </w:r>
      <w:r w:rsidR="007B04D8">
        <w:rPr>
          <w:rFonts w:ascii="Arial" w:hAnsi="Arial" w:cs="Arial"/>
        </w:rPr>
        <w:t xml:space="preserve"> (notes captured in the order of status give on the call)</w:t>
      </w:r>
    </w:p>
    <w:p w14:paraId="2F1FAE90" w14:textId="77777777" w:rsidR="005A72DA" w:rsidRPr="005A72DA" w:rsidRDefault="005A72DA" w:rsidP="005A72DA">
      <w:pPr>
        <w:rPr>
          <w:rFonts w:ascii="Arial" w:hAnsi="Arial" w:cs="Arial"/>
        </w:rPr>
      </w:pPr>
    </w:p>
    <w:p w14:paraId="6D789BFB" w14:textId="77777777" w:rsidR="00B7680C" w:rsidRDefault="007B04D8" w:rsidP="007B04D8">
      <w:pPr>
        <w:ind w:left="720"/>
        <w:rPr>
          <w:rFonts w:ascii="Arial" w:hAnsi="Arial" w:cs="Arial"/>
        </w:rPr>
      </w:pPr>
      <w:r>
        <w:rPr>
          <w:rFonts w:ascii="Arial" w:hAnsi="Arial" w:cs="Arial"/>
          <w:b/>
          <w:u w:val="single"/>
        </w:rPr>
        <w:t xml:space="preserve">Sub-team #1: </w:t>
      </w:r>
      <w:r w:rsidR="005A72DA" w:rsidRPr="0060798C">
        <w:rPr>
          <w:rFonts w:ascii="Arial" w:hAnsi="Arial" w:cs="Arial"/>
          <w:b/>
          <w:u w:val="single"/>
        </w:rPr>
        <w:t>Clearinghouse/Service Bureau</w:t>
      </w:r>
      <w:r w:rsidR="005A72DA">
        <w:rPr>
          <w:rFonts w:ascii="Arial" w:hAnsi="Arial" w:cs="Arial"/>
        </w:rPr>
        <w:t xml:space="preserve"> </w:t>
      </w:r>
      <w:r w:rsidR="0060798C">
        <w:rPr>
          <w:rFonts w:ascii="Arial" w:hAnsi="Arial" w:cs="Arial"/>
        </w:rPr>
        <w:t xml:space="preserve">– (Status provided by Bob Bruce) – The sub-team met twice in the last week.  </w:t>
      </w:r>
      <w:r w:rsidR="00866A29">
        <w:rPr>
          <w:rFonts w:ascii="Arial" w:hAnsi="Arial" w:cs="Arial"/>
        </w:rPr>
        <w:t xml:space="preserve">Most of the time was spent reviewing and discussing the questions which were captured </w:t>
      </w:r>
      <w:r w:rsidR="00B7680C">
        <w:rPr>
          <w:rFonts w:ascii="Arial" w:hAnsi="Arial" w:cs="Arial"/>
        </w:rPr>
        <w:t>in the last meetings.  In particular “What happens if more than 1 Service Bureau is involved in the porting process?”  The sub-team spent time reviewing draft flows for the following four scenarios (related to the question):</w:t>
      </w:r>
    </w:p>
    <w:p w14:paraId="4704EBF0" w14:textId="77777777" w:rsidR="00B7680C" w:rsidRDefault="00B7680C" w:rsidP="00B7680C">
      <w:pPr>
        <w:numPr>
          <w:ilvl w:val="0"/>
          <w:numId w:val="25"/>
        </w:numPr>
        <w:rPr>
          <w:rFonts w:ascii="Arial" w:hAnsi="Arial" w:cs="Arial"/>
        </w:rPr>
      </w:pPr>
      <w:r>
        <w:rPr>
          <w:rFonts w:ascii="Arial" w:hAnsi="Arial" w:cs="Arial"/>
        </w:rPr>
        <w:t xml:space="preserve">NSP Service Bureau does all </w:t>
      </w:r>
      <w:proofErr w:type="gramStart"/>
      <w:r>
        <w:rPr>
          <w:rFonts w:ascii="Arial" w:hAnsi="Arial" w:cs="Arial"/>
        </w:rPr>
        <w:t>translations</w:t>
      </w:r>
      <w:proofErr w:type="gramEnd"/>
    </w:p>
    <w:p w14:paraId="22DC247D" w14:textId="77777777" w:rsidR="00B7680C" w:rsidRDefault="00B7680C" w:rsidP="00B7680C">
      <w:pPr>
        <w:numPr>
          <w:ilvl w:val="0"/>
          <w:numId w:val="25"/>
        </w:numPr>
        <w:rPr>
          <w:rFonts w:ascii="Arial" w:hAnsi="Arial" w:cs="Arial"/>
        </w:rPr>
      </w:pPr>
      <w:r>
        <w:rPr>
          <w:rFonts w:ascii="Arial" w:hAnsi="Arial" w:cs="Arial"/>
        </w:rPr>
        <w:t xml:space="preserve">OSP Service </w:t>
      </w:r>
      <w:proofErr w:type="gramStart"/>
      <w:r>
        <w:rPr>
          <w:rFonts w:ascii="Arial" w:hAnsi="Arial" w:cs="Arial"/>
        </w:rPr>
        <w:t>Bureau  does</w:t>
      </w:r>
      <w:proofErr w:type="gramEnd"/>
      <w:r>
        <w:rPr>
          <w:rFonts w:ascii="Arial" w:hAnsi="Arial" w:cs="Arial"/>
        </w:rPr>
        <w:t xml:space="preserve"> all necessary translations</w:t>
      </w:r>
    </w:p>
    <w:p w14:paraId="7270A221" w14:textId="77777777" w:rsidR="00B7680C" w:rsidRDefault="00B7680C" w:rsidP="00B7680C">
      <w:pPr>
        <w:numPr>
          <w:ilvl w:val="0"/>
          <w:numId w:val="25"/>
        </w:numPr>
        <w:rPr>
          <w:rFonts w:ascii="Arial" w:hAnsi="Arial" w:cs="Arial"/>
        </w:rPr>
      </w:pPr>
      <w:r>
        <w:rPr>
          <w:rFonts w:ascii="Arial" w:hAnsi="Arial" w:cs="Arial"/>
        </w:rPr>
        <w:t>Both OSP and NSP Service Bureaus do translations based upon an inter-vendor standard</w:t>
      </w:r>
    </w:p>
    <w:p w14:paraId="6608BA35" w14:textId="77777777" w:rsidR="00B7680C" w:rsidRDefault="00B7680C" w:rsidP="00B7680C">
      <w:pPr>
        <w:numPr>
          <w:ilvl w:val="0"/>
          <w:numId w:val="25"/>
        </w:numPr>
        <w:rPr>
          <w:rFonts w:ascii="Arial" w:hAnsi="Arial" w:cs="Arial"/>
        </w:rPr>
      </w:pPr>
      <w:r>
        <w:rPr>
          <w:rFonts w:ascii="Arial" w:hAnsi="Arial" w:cs="Arial"/>
        </w:rPr>
        <w:t>Service Bureau to translate the message only when sending to their respective clients (either the OSP or NSP)</w:t>
      </w:r>
    </w:p>
    <w:p w14:paraId="77DC6495" w14:textId="77777777" w:rsidR="00B7680C" w:rsidRDefault="00B7680C" w:rsidP="00B7680C">
      <w:pPr>
        <w:ind w:left="1080"/>
        <w:rPr>
          <w:rFonts w:ascii="Arial" w:hAnsi="Arial" w:cs="Arial"/>
        </w:rPr>
      </w:pPr>
    </w:p>
    <w:p w14:paraId="5D0BA675" w14:textId="77777777" w:rsidR="00B7680C" w:rsidRDefault="00B7680C" w:rsidP="00B7680C">
      <w:pPr>
        <w:ind w:left="1080"/>
        <w:rPr>
          <w:rFonts w:ascii="Arial" w:hAnsi="Arial" w:cs="Arial"/>
        </w:rPr>
      </w:pPr>
      <w:r>
        <w:rPr>
          <w:rFonts w:ascii="Arial" w:hAnsi="Arial" w:cs="Arial"/>
        </w:rPr>
        <w:t xml:space="preserve">Additional Questions were raised in these sub-team </w:t>
      </w:r>
      <w:proofErr w:type="gramStart"/>
      <w:r>
        <w:rPr>
          <w:rFonts w:ascii="Arial" w:hAnsi="Arial" w:cs="Arial"/>
        </w:rPr>
        <w:t>meetings</w:t>
      </w:r>
      <w:proofErr w:type="gramEnd"/>
    </w:p>
    <w:p w14:paraId="22FDB9F0" w14:textId="77777777" w:rsidR="00B7680C" w:rsidRDefault="00B7680C" w:rsidP="00B7680C">
      <w:pPr>
        <w:numPr>
          <w:ilvl w:val="0"/>
          <w:numId w:val="26"/>
        </w:numPr>
        <w:rPr>
          <w:rFonts w:ascii="Arial" w:hAnsi="Arial" w:cs="Arial"/>
        </w:rPr>
      </w:pPr>
      <w:r w:rsidRPr="00B7680C">
        <w:rPr>
          <w:rFonts w:ascii="Arial" w:hAnsi="Arial" w:cs="Arial"/>
          <w:u w:val="single"/>
        </w:rPr>
        <w:t>Question:</w:t>
      </w:r>
      <w:r>
        <w:rPr>
          <w:rFonts w:ascii="Arial" w:hAnsi="Arial" w:cs="Arial"/>
        </w:rPr>
        <w:t xml:space="preserve"> Should the Service Bureau only deal with the LSR/FOC pre-NPAC processes or also the SOA/NPAC processes?</w:t>
      </w:r>
    </w:p>
    <w:p w14:paraId="7AD2E115" w14:textId="77777777" w:rsidR="00B7680C" w:rsidRDefault="00B7680C" w:rsidP="00B7680C">
      <w:pPr>
        <w:numPr>
          <w:ilvl w:val="1"/>
          <w:numId w:val="26"/>
        </w:numPr>
        <w:rPr>
          <w:rFonts w:ascii="Arial" w:hAnsi="Arial" w:cs="Arial"/>
        </w:rPr>
      </w:pPr>
      <w:r>
        <w:rPr>
          <w:rFonts w:ascii="Arial" w:hAnsi="Arial" w:cs="Arial"/>
        </w:rPr>
        <w:t>Answer: This is an internal agreement between the carriers and their respective Service Bureau providers</w:t>
      </w:r>
    </w:p>
    <w:p w14:paraId="0711EBFA" w14:textId="77777777" w:rsidR="00B7680C" w:rsidRDefault="00B7680C" w:rsidP="00B7680C">
      <w:pPr>
        <w:numPr>
          <w:ilvl w:val="0"/>
          <w:numId w:val="26"/>
        </w:numPr>
        <w:rPr>
          <w:rFonts w:ascii="Arial" w:hAnsi="Arial" w:cs="Arial"/>
        </w:rPr>
      </w:pPr>
      <w:r w:rsidRPr="00B7680C">
        <w:rPr>
          <w:rFonts w:ascii="Arial" w:hAnsi="Arial" w:cs="Arial"/>
          <w:u w:val="single"/>
        </w:rPr>
        <w:t>Question:</w:t>
      </w:r>
      <w:r>
        <w:rPr>
          <w:rFonts w:ascii="Arial" w:hAnsi="Arial" w:cs="Arial"/>
        </w:rPr>
        <w:t xml:space="preserve"> Is an arrangement with a Service Bureau a requirement of the industry or an option?</w:t>
      </w:r>
    </w:p>
    <w:p w14:paraId="55968759" w14:textId="77777777" w:rsidR="00B7680C" w:rsidRDefault="00B7680C" w:rsidP="00B7680C">
      <w:pPr>
        <w:numPr>
          <w:ilvl w:val="1"/>
          <w:numId w:val="26"/>
        </w:numPr>
        <w:rPr>
          <w:rFonts w:ascii="Arial" w:hAnsi="Arial" w:cs="Arial"/>
        </w:rPr>
      </w:pPr>
      <w:r>
        <w:rPr>
          <w:rFonts w:ascii="Arial" w:hAnsi="Arial" w:cs="Arial"/>
        </w:rPr>
        <w:t>Answer: Optional, as carriers could internally develop porting translations</w:t>
      </w:r>
    </w:p>
    <w:p w14:paraId="0AD33DA6" w14:textId="77777777" w:rsidR="00B7680C" w:rsidRDefault="00B7680C" w:rsidP="00B7680C">
      <w:pPr>
        <w:numPr>
          <w:ilvl w:val="0"/>
          <w:numId w:val="26"/>
        </w:numPr>
        <w:rPr>
          <w:rFonts w:ascii="Arial" w:hAnsi="Arial" w:cs="Arial"/>
        </w:rPr>
      </w:pPr>
      <w:r w:rsidRPr="00B7680C">
        <w:rPr>
          <w:rFonts w:ascii="Arial" w:hAnsi="Arial" w:cs="Arial"/>
          <w:u w:val="single"/>
        </w:rPr>
        <w:t>Question:</w:t>
      </w:r>
      <w:r>
        <w:rPr>
          <w:rFonts w:ascii="Arial" w:hAnsi="Arial" w:cs="Arial"/>
        </w:rPr>
        <w:t xml:space="preserve">  Will the fax/email processes still be permitted?</w:t>
      </w:r>
    </w:p>
    <w:p w14:paraId="64F0B463" w14:textId="77777777" w:rsidR="00B7680C" w:rsidRDefault="00B7680C" w:rsidP="00B7680C">
      <w:pPr>
        <w:numPr>
          <w:ilvl w:val="1"/>
          <w:numId w:val="26"/>
        </w:numPr>
        <w:rPr>
          <w:rFonts w:ascii="Arial" w:hAnsi="Arial" w:cs="Arial"/>
        </w:rPr>
      </w:pPr>
      <w:r>
        <w:rPr>
          <w:rFonts w:ascii="Arial" w:hAnsi="Arial" w:cs="Arial"/>
        </w:rPr>
        <w:t xml:space="preserve">Answer: the fax/email processes can be handled in 24 hours/1 business </w:t>
      </w:r>
      <w:proofErr w:type="gramStart"/>
      <w:r>
        <w:rPr>
          <w:rFonts w:ascii="Arial" w:hAnsi="Arial" w:cs="Arial"/>
        </w:rPr>
        <w:t>day</w:t>
      </w:r>
      <w:proofErr w:type="gramEnd"/>
      <w:r>
        <w:rPr>
          <w:rFonts w:ascii="Arial" w:hAnsi="Arial" w:cs="Arial"/>
        </w:rPr>
        <w:t xml:space="preserve"> but this requires manual staffing and may be expensive. </w:t>
      </w:r>
    </w:p>
    <w:p w14:paraId="014524D1" w14:textId="77777777" w:rsidR="00B7680C" w:rsidRDefault="00B7680C" w:rsidP="00B7680C">
      <w:pPr>
        <w:numPr>
          <w:ilvl w:val="0"/>
          <w:numId w:val="26"/>
        </w:numPr>
        <w:rPr>
          <w:rFonts w:ascii="Arial" w:hAnsi="Arial" w:cs="Arial"/>
        </w:rPr>
      </w:pPr>
      <w:r w:rsidRPr="00B7680C">
        <w:rPr>
          <w:rFonts w:ascii="Arial" w:hAnsi="Arial" w:cs="Arial"/>
          <w:u w:val="single"/>
        </w:rPr>
        <w:t>Question:</w:t>
      </w:r>
      <w:r>
        <w:rPr>
          <w:rFonts w:ascii="Arial" w:hAnsi="Arial" w:cs="Arial"/>
        </w:rPr>
        <w:t xml:space="preserve"> When will timers start?  When the order reaches the OSP or the OSP’s Service Bureau?</w:t>
      </w:r>
    </w:p>
    <w:p w14:paraId="54A21A26" w14:textId="77777777" w:rsidR="00B7680C" w:rsidRDefault="00B7680C" w:rsidP="00B7680C">
      <w:pPr>
        <w:numPr>
          <w:ilvl w:val="0"/>
          <w:numId w:val="26"/>
        </w:numPr>
        <w:rPr>
          <w:rFonts w:ascii="Arial" w:hAnsi="Arial" w:cs="Arial"/>
        </w:rPr>
      </w:pPr>
      <w:r>
        <w:rPr>
          <w:rFonts w:ascii="Arial" w:hAnsi="Arial" w:cs="Arial"/>
          <w:u w:val="single"/>
        </w:rPr>
        <w:t>Question:</w:t>
      </w:r>
      <w:r>
        <w:rPr>
          <w:rFonts w:ascii="Arial" w:hAnsi="Arial" w:cs="Arial"/>
        </w:rPr>
        <w:t xml:space="preserve"> Will the Service Bureau or OSP be required to support a GUI for order reception?</w:t>
      </w:r>
    </w:p>
    <w:p w14:paraId="69D214CC" w14:textId="77777777" w:rsidR="00B7680C" w:rsidRDefault="00B7680C" w:rsidP="00B7680C">
      <w:pPr>
        <w:numPr>
          <w:ilvl w:val="0"/>
          <w:numId w:val="26"/>
        </w:numPr>
        <w:rPr>
          <w:rFonts w:ascii="Arial" w:hAnsi="Arial" w:cs="Arial"/>
        </w:rPr>
      </w:pPr>
      <w:r>
        <w:rPr>
          <w:rFonts w:ascii="Arial" w:hAnsi="Arial" w:cs="Arial"/>
          <w:u w:val="single"/>
        </w:rPr>
        <w:t>Question:</w:t>
      </w:r>
      <w:r>
        <w:rPr>
          <w:rFonts w:ascii="Arial" w:hAnsi="Arial" w:cs="Arial"/>
        </w:rPr>
        <w:t xml:space="preserve"> </w:t>
      </w:r>
      <w:r w:rsidR="0087771D">
        <w:rPr>
          <w:rFonts w:ascii="Arial" w:hAnsi="Arial" w:cs="Arial"/>
        </w:rPr>
        <w:t>For fax/email, how should the OSP send a receipt of order reception?  Should this be/could this be automated?</w:t>
      </w:r>
    </w:p>
    <w:p w14:paraId="3B74B81E" w14:textId="77777777" w:rsidR="0087771D" w:rsidRDefault="0087771D" w:rsidP="00B7680C">
      <w:pPr>
        <w:numPr>
          <w:ilvl w:val="0"/>
          <w:numId w:val="26"/>
        </w:numPr>
        <w:rPr>
          <w:rFonts w:ascii="Arial" w:hAnsi="Arial" w:cs="Arial"/>
        </w:rPr>
      </w:pPr>
      <w:r>
        <w:rPr>
          <w:rFonts w:ascii="Arial" w:hAnsi="Arial" w:cs="Arial"/>
          <w:u w:val="single"/>
        </w:rPr>
        <w:t>Question:</w:t>
      </w:r>
      <w:r>
        <w:rPr>
          <w:rFonts w:ascii="Arial" w:hAnsi="Arial" w:cs="Arial"/>
        </w:rPr>
        <w:t xml:space="preserve">  Can the Service Bureau arrangements/translations be in place within 9 months?</w:t>
      </w:r>
    </w:p>
    <w:p w14:paraId="07C820DB" w14:textId="77777777" w:rsidR="0087771D" w:rsidRDefault="0087771D" w:rsidP="00B7680C">
      <w:pPr>
        <w:numPr>
          <w:ilvl w:val="0"/>
          <w:numId w:val="26"/>
        </w:numPr>
        <w:rPr>
          <w:rFonts w:ascii="Arial" w:hAnsi="Arial" w:cs="Arial"/>
        </w:rPr>
      </w:pPr>
      <w:r>
        <w:rPr>
          <w:rFonts w:ascii="Arial" w:hAnsi="Arial" w:cs="Arial"/>
          <w:u w:val="single"/>
        </w:rPr>
        <w:t>Question:</w:t>
      </w:r>
      <w:r>
        <w:rPr>
          <w:rFonts w:ascii="Arial" w:hAnsi="Arial" w:cs="Arial"/>
        </w:rPr>
        <w:t xml:space="preserve"> In terms of standards, would there be one ordering standards for Wireline-to-Wireline porting and another ordering standard for Intermodal porting?</w:t>
      </w:r>
    </w:p>
    <w:p w14:paraId="23A12FC0" w14:textId="77777777" w:rsidR="0087771D" w:rsidRDefault="0087771D" w:rsidP="00FF4665">
      <w:pPr>
        <w:ind w:left="360"/>
        <w:rPr>
          <w:rFonts w:ascii="Arial" w:hAnsi="Arial" w:cs="Arial"/>
        </w:rPr>
      </w:pPr>
    </w:p>
    <w:p w14:paraId="79B1A972" w14:textId="77777777" w:rsidR="00FF4665" w:rsidRDefault="00DF6178" w:rsidP="00FF4665">
      <w:pPr>
        <w:ind w:left="360"/>
        <w:rPr>
          <w:rFonts w:ascii="Arial" w:hAnsi="Arial" w:cs="Arial"/>
        </w:rPr>
      </w:pPr>
      <w:r>
        <w:rPr>
          <w:rFonts w:ascii="Arial" w:hAnsi="Arial" w:cs="Arial"/>
        </w:rPr>
        <w:t>More questions were documented</w:t>
      </w:r>
      <w:r w:rsidR="00FF4665">
        <w:rPr>
          <w:rFonts w:ascii="Arial" w:hAnsi="Arial" w:cs="Arial"/>
        </w:rPr>
        <w:t xml:space="preserve"> by the </w:t>
      </w:r>
      <w:r w:rsidR="0087771D">
        <w:rPr>
          <w:rFonts w:ascii="Arial" w:hAnsi="Arial" w:cs="Arial"/>
        </w:rPr>
        <w:t>sub-team and will be answered as part of the next meeting.  In addition, the sub-team will spend additional time on the porting flow diagrams.</w:t>
      </w:r>
    </w:p>
    <w:p w14:paraId="2FBE6C4E" w14:textId="77777777" w:rsidR="0087771D" w:rsidRDefault="0087771D" w:rsidP="00FF4665">
      <w:pPr>
        <w:ind w:left="360"/>
        <w:rPr>
          <w:rFonts w:ascii="Arial" w:hAnsi="Arial" w:cs="Arial"/>
        </w:rPr>
      </w:pPr>
    </w:p>
    <w:p w14:paraId="374DC9C6" w14:textId="77777777" w:rsidR="0087771D" w:rsidRDefault="0087771D" w:rsidP="00FF4665">
      <w:pPr>
        <w:ind w:left="360"/>
        <w:rPr>
          <w:rFonts w:ascii="Arial" w:hAnsi="Arial" w:cs="Arial"/>
        </w:rPr>
      </w:pPr>
      <w:r>
        <w:rPr>
          <w:rFonts w:ascii="Arial" w:hAnsi="Arial" w:cs="Arial"/>
        </w:rPr>
        <w:t>Syed Mubeen Saifullah noted an observation that the current flows submitted by this sub-team do not distinguish between Simple and Non-Simple porting scenarios.  This may be something for consideration by the larger team.</w:t>
      </w:r>
    </w:p>
    <w:p w14:paraId="3E4277D0" w14:textId="77777777" w:rsidR="00FF4665" w:rsidRDefault="00FF4665" w:rsidP="00FF4665">
      <w:pPr>
        <w:rPr>
          <w:rFonts w:ascii="Arial" w:hAnsi="Arial" w:cs="Arial"/>
        </w:rPr>
      </w:pPr>
    </w:p>
    <w:p w14:paraId="16FB39F6" w14:textId="77777777" w:rsidR="00FF4665" w:rsidRDefault="00FF4665" w:rsidP="00FF4665">
      <w:pPr>
        <w:numPr>
          <w:ilvl w:val="1"/>
          <w:numId w:val="19"/>
        </w:numPr>
        <w:rPr>
          <w:rFonts w:ascii="Arial" w:hAnsi="Arial" w:cs="Arial"/>
          <w:b/>
          <w:u w:val="single"/>
        </w:rPr>
      </w:pPr>
      <w:r w:rsidRPr="00FF4665">
        <w:rPr>
          <w:rFonts w:ascii="Arial" w:hAnsi="Arial" w:cs="Arial"/>
          <w:b/>
          <w:u w:val="single"/>
        </w:rPr>
        <w:t>Next Meeting</w:t>
      </w:r>
    </w:p>
    <w:p w14:paraId="3EEB4C36" w14:textId="77777777" w:rsidR="00FF4665" w:rsidRPr="008D2934" w:rsidRDefault="00AA48C6" w:rsidP="00FF4665">
      <w:pPr>
        <w:numPr>
          <w:ilvl w:val="2"/>
          <w:numId w:val="19"/>
        </w:numPr>
        <w:rPr>
          <w:rFonts w:ascii="Arial" w:hAnsi="Arial" w:cs="Arial"/>
          <w:b/>
          <w:u w:val="single"/>
        </w:rPr>
      </w:pPr>
      <w:r>
        <w:rPr>
          <w:rFonts w:ascii="Arial" w:hAnsi="Arial" w:cs="Arial"/>
        </w:rPr>
        <w:t xml:space="preserve">Friday June 12, 2pm ET:  </w:t>
      </w:r>
      <w:r w:rsidRPr="00AA48C6">
        <w:rPr>
          <w:rFonts w:ascii="Arial" w:hAnsi="Arial" w:cs="Arial"/>
        </w:rPr>
        <w:t>+1-813-637-5900 #12357</w:t>
      </w:r>
    </w:p>
    <w:p w14:paraId="63D79625" w14:textId="77777777" w:rsidR="007B04D8" w:rsidRDefault="007B04D8" w:rsidP="007B04D8">
      <w:pPr>
        <w:ind w:left="720"/>
        <w:rPr>
          <w:rFonts w:ascii="Arial" w:hAnsi="Arial" w:cs="Arial"/>
        </w:rPr>
      </w:pPr>
    </w:p>
    <w:p w14:paraId="60A8042C" w14:textId="77777777" w:rsidR="007B04D8" w:rsidRDefault="007B04D8" w:rsidP="007B04D8">
      <w:pPr>
        <w:ind w:left="720"/>
        <w:rPr>
          <w:rFonts w:ascii="Arial" w:hAnsi="Arial" w:cs="Arial"/>
        </w:rPr>
      </w:pPr>
      <w:r>
        <w:rPr>
          <w:rFonts w:ascii="Arial" w:hAnsi="Arial" w:cs="Arial"/>
        </w:rPr>
        <w:t>See attached notes (embedded within this word document)</w:t>
      </w:r>
      <w:r w:rsidR="00AA48C6">
        <w:rPr>
          <w:rFonts w:ascii="Arial" w:hAnsi="Arial" w:cs="Arial"/>
        </w:rPr>
        <w:t xml:space="preserve"> from 06-05 &amp; 06-08 </w:t>
      </w:r>
      <w:proofErr w:type="gramStart"/>
      <w:r w:rsidR="00AA48C6">
        <w:rPr>
          <w:rFonts w:ascii="Arial" w:hAnsi="Arial" w:cs="Arial"/>
        </w:rPr>
        <w:t>meetings</w:t>
      </w:r>
      <w:proofErr w:type="gramEnd"/>
    </w:p>
    <w:bookmarkStart w:id="0" w:name="_MON_1306216746"/>
    <w:bookmarkEnd w:id="0"/>
    <w:p w14:paraId="28B4FA0E" w14:textId="77777777" w:rsidR="00AA48C6" w:rsidRDefault="00AA48C6" w:rsidP="007B04D8">
      <w:pPr>
        <w:ind w:left="720"/>
        <w:rPr>
          <w:rFonts w:ascii="Arial" w:hAnsi="Arial" w:cs="Arial"/>
        </w:rPr>
      </w:pPr>
      <w:r>
        <w:rPr>
          <w:rFonts w:ascii="Arial" w:hAnsi="Arial" w:cs="Arial"/>
        </w:rPr>
        <w:object w:dxaOrig="1538" w:dyaOrig="993" w14:anchorId="249AAF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7" o:title=""/>
          </v:shape>
          <o:OLEObject Type="Embed" ProgID="Word.Document.8" ShapeID="_x0000_i1025" DrawAspect="Icon" ObjectID="_1745826918" r:id="rId8">
            <o:FieldCodes>\s</o:FieldCodes>
          </o:OLEObject>
        </w:object>
      </w:r>
    </w:p>
    <w:p w14:paraId="41E9BE68" w14:textId="77777777" w:rsidR="007B04D8" w:rsidRDefault="007B04D8" w:rsidP="007B04D8">
      <w:pPr>
        <w:ind w:left="720"/>
        <w:rPr>
          <w:rFonts w:ascii="Arial" w:hAnsi="Arial" w:cs="Arial"/>
        </w:rPr>
      </w:pPr>
    </w:p>
    <w:p w14:paraId="3F3A7505" w14:textId="77777777" w:rsidR="007B04D8" w:rsidRPr="00FF4665" w:rsidRDefault="007B04D8" w:rsidP="007B04D8">
      <w:pPr>
        <w:rPr>
          <w:rFonts w:ascii="Arial" w:hAnsi="Arial" w:cs="Arial"/>
          <w:b/>
          <w:u w:val="single"/>
        </w:rPr>
      </w:pPr>
    </w:p>
    <w:p w14:paraId="40A82778" w14:textId="77777777" w:rsidR="008D2934" w:rsidRDefault="007B04D8" w:rsidP="007B04D8">
      <w:pPr>
        <w:ind w:left="720"/>
        <w:rPr>
          <w:rFonts w:ascii="Arial" w:hAnsi="Arial" w:cs="Arial"/>
        </w:rPr>
      </w:pPr>
      <w:r>
        <w:rPr>
          <w:rFonts w:ascii="Arial" w:hAnsi="Arial" w:cs="Arial"/>
          <w:b/>
          <w:u w:val="single"/>
        </w:rPr>
        <w:t xml:space="preserve">Sub-team #2: </w:t>
      </w:r>
      <w:r w:rsidR="005A72DA" w:rsidRPr="008D2934">
        <w:rPr>
          <w:rFonts w:ascii="Arial" w:hAnsi="Arial" w:cs="Arial"/>
          <w:b/>
          <w:u w:val="single"/>
        </w:rPr>
        <w:t>Enhance NPAC SV Create &amp; Matching Create messages</w:t>
      </w:r>
      <w:r w:rsidR="005A72DA" w:rsidRPr="008D2934">
        <w:rPr>
          <w:rFonts w:ascii="Arial" w:hAnsi="Arial" w:cs="Arial"/>
        </w:rPr>
        <w:t xml:space="preserve"> </w:t>
      </w:r>
      <w:r w:rsidR="008D2934" w:rsidRPr="008D2934">
        <w:rPr>
          <w:rFonts w:ascii="Arial" w:hAnsi="Arial" w:cs="Arial"/>
        </w:rPr>
        <w:t>–</w:t>
      </w:r>
      <w:r w:rsidR="0060798C" w:rsidRPr="008D2934">
        <w:rPr>
          <w:rFonts w:ascii="Arial" w:hAnsi="Arial" w:cs="Arial"/>
        </w:rPr>
        <w:t xml:space="preserve"> </w:t>
      </w:r>
      <w:r w:rsidR="008D2934" w:rsidRPr="008D2934">
        <w:rPr>
          <w:rFonts w:ascii="Arial" w:hAnsi="Arial" w:cs="Arial"/>
        </w:rPr>
        <w:t xml:space="preserve">(Status provided by Jim Rooks) – The sub-team </w:t>
      </w:r>
      <w:r w:rsidR="00AA48C6">
        <w:rPr>
          <w:rFonts w:ascii="Arial" w:hAnsi="Arial" w:cs="Arial"/>
        </w:rPr>
        <w:t xml:space="preserve">continues to </w:t>
      </w:r>
      <w:proofErr w:type="gramStart"/>
      <w:r w:rsidR="008D2934" w:rsidRPr="008D2934">
        <w:rPr>
          <w:rFonts w:ascii="Arial" w:hAnsi="Arial" w:cs="Arial"/>
        </w:rPr>
        <w:t>explored</w:t>
      </w:r>
      <w:proofErr w:type="gramEnd"/>
      <w:r w:rsidR="008D2934" w:rsidRPr="008D2934">
        <w:rPr>
          <w:rFonts w:ascii="Arial" w:hAnsi="Arial" w:cs="Arial"/>
        </w:rPr>
        <w:t xml:space="preserve"> the idea of an enhanced NPAC/SOA Create message as port requests that have “porting administrative fields”, allowing for the OSP to validate the data prior to issuing a concurrence for porting.  </w:t>
      </w:r>
      <w:r w:rsidR="008D2934">
        <w:rPr>
          <w:rFonts w:ascii="Arial" w:hAnsi="Arial" w:cs="Arial"/>
        </w:rPr>
        <w:t xml:space="preserve">This solution </w:t>
      </w:r>
      <w:proofErr w:type="gramStart"/>
      <w:r w:rsidR="008D2934">
        <w:rPr>
          <w:rFonts w:ascii="Arial" w:hAnsi="Arial" w:cs="Arial"/>
        </w:rPr>
        <w:t>takes into account</w:t>
      </w:r>
      <w:proofErr w:type="gramEnd"/>
      <w:r w:rsidR="008D2934">
        <w:rPr>
          <w:rFonts w:ascii="Arial" w:hAnsi="Arial" w:cs="Arial"/>
        </w:rPr>
        <w:t xml:space="preserve"> the inclusion of </w:t>
      </w:r>
      <w:r w:rsidR="005A72DA" w:rsidRPr="008D2934">
        <w:rPr>
          <w:rFonts w:ascii="Arial" w:hAnsi="Arial" w:cs="Arial"/>
        </w:rPr>
        <w:t>validation fields and expand</w:t>
      </w:r>
      <w:r w:rsidR="008D2934">
        <w:rPr>
          <w:rFonts w:ascii="Arial" w:hAnsi="Arial" w:cs="Arial"/>
        </w:rPr>
        <w:t xml:space="preserve">ed </w:t>
      </w:r>
      <w:r w:rsidR="005A72DA" w:rsidRPr="008D2934">
        <w:rPr>
          <w:rFonts w:ascii="Arial" w:hAnsi="Arial" w:cs="Arial"/>
        </w:rPr>
        <w:t xml:space="preserve">Conflict Cause Codes. </w:t>
      </w:r>
      <w:r w:rsidR="008D2934">
        <w:rPr>
          <w:rFonts w:ascii="Arial" w:hAnsi="Arial" w:cs="Arial"/>
        </w:rPr>
        <w:t xml:space="preserve"> </w:t>
      </w:r>
    </w:p>
    <w:p w14:paraId="0DFEFA97" w14:textId="77777777" w:rsidR="008D2934" w:rsidRDefault="008D2934" w:rsidP="008D2934">
      <w:pPr>
        <w:ind w:left="720"/>
        <w:rPr>
          <w:rFonts w:ascii="Arial" w:hAnsi="Arial" w:cs="Arial"/>
          <w:b/>
          <w:u w:val="single"/>
        </w:rPr>
      </w:pPr>
    </w:p>
    <w:p w14:paraId="09E03E16" w14:textId="77777777" w:rsidR="00CB3FFB" w:rsidRDefault="00AA48C6" w:rsidP="008D2934">
      <w:pPr>
        <w:ind w:left="720"/>
        <w:rPr>
          <w:rFonts w:ascii="Arial" w:hAnsi="Arial" w:cs="Arial"/>
        </w:rPr>
      </w:pPr>
      <w:r>
        <w:rPr>
          <w:rFonts w:ascii="Arial" w:hAnsi="Arial" w:cs="Arial"/>
        </w:rPr>
        <w:t xml:space="preserve">The sub-team has met 3 times and is continuing documenting the various ideas </w:t>
      </w:r>
      <w:r w:rsidR="00CB3FFB">
        <w:rPr>
          <w:rFonts w:ascii="Arial" w:hAnsi="Arial" w:cs="Arial"/>
        </w:rPr>
        <w:t xml:space="preserve">suggested.  Action Items have been assigned and flow diagrams are in progress as well.  One of the primary areas of focus now lies on the impact analysis.  There is a need to </w:t>
      </w:r>
      <w:proofErr w:type="gramStart"/>
      <w:r w:rsidR="00CB3FFB">
        <w:rPr>
          <w:rFonts w:ascii="Arial" w:hAnsi="Arial" w:cs="Arial"/>
        </w:rPr>
        <w:t>asses</w:t>
      </w:r>
      <w:proofErr w:type="gramEnd"/>
      <w:r w:rsidR="00CB3FFB">
        <w:rPr>
          <w:rFonts w:ascii="Arial" w:hAnsi="Arial" w:cs="Arial"/>
        </w:rPr>
        <w:t xml:space="preserve"> and identify the impacts by reviewing the concepts with the Service Providers and also by reviewing the IIS and GDMO.  The sub-team is also in the process of documenting the Pros and Cons.  Finally, they are also aiming to create a schedule “from requirements to implementation” to determine how long this type of solution will take.  </w:t>
      </w:r>
    </w:p>
    <w:p w14:paraId="7ABA938D" w14:textId="77777777" w:rsidR="00CB3FFB" w:rsidRDefault="00CB3FFB" w:rsidP="008D2934">
      <w:pPr>
        <w:ind w:left="720"/>
        <w:rPr>
          <w:rFonts w:ascii="Arial" w:hAnsi="Arial" w:cs="Arial"/>
        </w:rPr>
      </w:pPr>
    </w:p>
    <w:p w14:paraId="62BB85F3" w14:textId="77777777" w:rsidR="00CB3FFB" w:rsidRDefault="00CB3FFB" w:rsidP="008D2934">
      <w:pPr>
        <w:ind w:left="720"/>
        <w:rPr>
          <w:rFonts w:ascii="Arial" w:hAnsi="Arial" w:cs="Arial"/>
        </w:rPr>
      </w:pPr>
      <w:r>
        <w:rPr>
          <w:rFonts w:ascii="Arial" w:hAnsi="Arial" w:cs="Arial"/>
        </w:rPr>
        <w:t>Jim Rooks also noted that both he and Teresa Patton would be reaching out to individual Service Providers to solicit their feedback about this solution.</w:t>
      </w:r>
    </w:p>
    <w:p w14:paraId="4F0EB3B0" w14:textId="77777777" w:rsidR="00DB1814" w:rsidRDefault="00DB1814" w:rsidP="008D2934">
      <w:pPr>
        <w:ind w:left="720"/>
        <w:rPr>
          <w:rFonts w:ascii="Arial" w:hAnsi="Arial" w:cs="Arial"/>
        </w:rPr>
      </w:pPr>
    </w:p>
    <w:p w14:paraId="02103CCF" w14:textId="77777777" w:rsidR="008D2934" w:rsidRPr="008D2934" w:rsidRDefault="008D2934" w:rsidP="00115C24">
      <w:pPr>
        <w:numPr>
          <w:ilvl w:val="0"/>
          <w:numId w:val="22"/>
        </w:numPr>
        <w:rPr>
          <w:rFonts w:ascii="Arial" w:hAnsi="Arial" w:cs="Arial"/>
          <w:b/>
          <w:u w:val="single"/>
        </w:rPr>
      </w:pPr>
      <w:r w:rsidRPr="008D2934">
        <w:rPr>
          <w:rFonts w:ascii="Arial" w:hAnsi="Arial" w:cs="Arial"/>
          <w:b/>
          <w:u w:val="single"/>
        </w:rPr>
        <w:t>Next Meeting</w:t>
      </w:r>
      <w:r w:rsidR="007B04D8">
        <w:rPr>
          <w:rFonts w:ascii="Arial" w:hAnsi="Arial" w:cs="Arial"/>
          <w:b/>
          <w:u w:val="single"/>
        </w:rPr>
        <w:t>s</w:t>
      </w:r>
    </w:p>
    <w:p w14:paraId="43F98AD2" w14:textId="77777777" w:rsidR="007B04D8" w:rsidRPr="007B04D8" w:rsidRDefault="007B04D8" w:rsidP="008D2934">
      <w:pPr>
        <w:numPr>
          <w:ilvl w:val="2"/>
          <w:numId w:val="19"/>
        </w:numPr>
        <w:rPr>
          <w:rFonts w:ascii="Arial" w:hAnsi="Arial" w:cs="Arial"/>
          <w:b/>
        </w:rPr>
      </w:pPr>
      <w:r>
        <w:rPr>
          <w:rFonts w:ascii="Arial" w:hAnsi="Arial" w:cs="Arial"/>
        </w:rPr>
        <w:t>Wednesday June 1</w:t>
      </w:r>
      <w:r w:rsidR="00DB1814">
        <w:rPr>
          <w:rFonts w:ascii="Arial" w:hAnsi="Arial" w:cs="Arial"/>
        </w:rPr>
        <w:t>6</w:t>
      </w:r>
      <w:r>
        <w:rPr>
          <w:rFonts w:ascii="Arial" w:hAnsi="Arial" w:cs="Arial"/>
        </w:rPr>
        <w:t xml:space="preserve">, </w:t>
      </w:r>
      <w:proofErr w:type="gramStart"/>
      <w:r>
        <w:rPr>
          <w:rFonts w:ascii="Arial" w:hAnsi="Arial" w:cs="Arial"/>
        </w:rPr>
        <w:t>2009</w:t>
      </w:r>
      <w:proofErr w:type="gramEnd"/>
      <w:r>
        <w:rPr>
          <w:rFonts w:ascii="Arial" w:hAnsi="Arial" w:cs="Arial"/>
        </w:rPr>
        <w:t xml:space="preserve"> at </w:t>
      </w:r>
      <w:r w:rsidR="00DB1814">
        <w:rPr>
          <w:rFonts w:ascii="Arial" w:hAnsi="Arial" w:cs="Arial"/>
        </w:rPr>
        <w:t>3p</w:t>
      </w:r>
      <w:r>
        <w:rPr>
          <w:rFonts w:ascii="Arial" w:hAnsi="Arial" w:cs="Arial"/>
        </w:rPr>
        <w:t>m ET</w:t>
      </w:r>
      <w:r w:rsidR="00DB1814">
        <w:rPr>
          <w:rFonts w:ascii="Arial" w:hAnsi="Arial" w:cs="Arial"/>
        </w:rPr>
        <w:t xml:space="preserve">: </w:t>
      </w:r>
      <w:r w:rsidR="00DB1814" w:rsidRPr="00DB1814">
        <w:rPr>
          <w:rFonts w:ascii="Arial" w:hAnsi="Arial" w:cs="Arial"/>
        </w:rPr>
        <w:t>Conf bridge 866-858-8801, conf ID 5490</w:t>
      </w:r>
    </w:p>
    <w:p w14:paraId="574F67EB" w14:textId="77777777" w:rsidR="007B04D8" w:rsidRDefault="007B04D8" w:rsidP="007B04D8">
      <w:pPr>
        <w:ind w:left="720"/>
        <w:rPr>
          <w:rFonts w:ascii="Arial" w:hAnsi="Arial" w:cs="Arial"/>
        </w:rPr>
      </w:pPr>
    </w:p>
    <w:p w14:paraId="1C5273BF" w14:textId="77777777" w:rsidR="007B04D8" w:rsidRDefault="007B04D8" w:rsidP="007B04D8">
      <w:pPr>
        <w:ind w:left="720"/>
        <w:rPr>
          <w:rFonts w:ascii="Arial" w:hAnsi="Arial" w:cs="Arial"/>
        </w:rPr>
      </w:pPr>
      <w:r>
        <w:rPr>
          <w:rFonts w:ascii="Arial" w:hAnsi="Arial" w:cs="Arial"/>
        </w:rPr>
        <w:t>See attached notes (embedded within this word document)</w:t>
      </w:r>
      <w:r w:rsidR="00CB3FFB">
        <w:rPr>
          <w:rFonts w:ascii="Arial" w:hAnsi="Arial" w:cs="Arial"/>
        </w:rPr>
        <w:t xml:space="preserve"> from 06-10-09 </w:t>
      </w:r>
      <w:proofErr w:type="gramStart"/>
      <w:r w:rsidR="00CB3FFB">
        <w:rPr>
          <w:rFonts w:ascii="Arial" w:hAnsi="Arial" w:cs="Arial"/>
        </w:rPr>
        <w:t>meeting</w:t>
      </w:r>
      <w:proofErr w:type="gramEnd"/>
    </w:p>
    <w:bookmarkStart w:id="1" w:name="_MON_1306217855"/>
    <w:bookmarkEnd w:id="1"/>
    <w:p w14:paraId="222F23E8" w14:textId="77777777" w:rsidR="00CB3FFB" w:rsidRDefault="00CB3FFB" w:rsidP="007B04D8">
      <w:pPr>
        <w:ind w:left="720"/>
        <w:rPr>
          <w:rFonts w:ascii="Arial" w:hAnsi="Arial" w:cs="Arial"/>
        </w:rPr>
      </w:pPr>
      <w:r>
        <w:rPr>
          <w:rFonts w:ascii="Arial" w:hAnsi="Arial" w:cs="Arial"/>
        </w:rPr>
        <w:object w:dxaOrig="1538" w:dyaOrig="993" w14:anchorId="5D3E68D2">
          <v:shape id="_x0000_i1026" type="#_x0000_t75" style="width:77pt;height:49.5pt" o:ole="">
            <v:imagedata r:id="rId9" o:title=""/>
          </v:shape>
          <o:OLEObject Type="Embed" ProgID="Word.Document.8" ShapeID="_x0000_i1026" DrawAspect="Icon" ObjectID="_1745826919" r:id="rId10">
            <o:FieldCodes>\s</o:FieldCodes>
          </o:OLEObject>
        </w:object>
      </w:r>
      <w:r>
        <w:rPr>
          <w:rFonts w:ascii="Arial" w:hAnsi="Arial" w:cs="Arial"/>
        </w:rPr>
        <w:t xml:space="preserve"> </w:t>
      </w:r>
      <w:r>
        <w:rPr>
          <w:rFonts w:ascii="Arial" w:hAnsi="Arial" w:cs="Arial"/>
        </w:rPr>
        <w:object w:dxaOrig="1538" w:dyaOrig="993" w14:anchorId="3E483195">
          <v:shape id="_x0000_i1027" type="#_x0000_t75" style="width:77pt;height:49.5pt" o:ole="">
            <v:imagedata r:id="rId11" o:title=""/>
          </v:shape>
          <o:OLEObject Type="Embed" ProgID="PowerPoint.Show.8" ShapeID="_x0000_i1027" DrawAspect="Icon" ObjectID="_1745826920" r:id="rId12"/>
        </w:object>
      </w:r>
    </w:p>
    <w:p w14:paraId="058133A2" w14:textId="77777777" w:rsidR="007B04D8" w:rsidRDefault="007B04D8" w:rsidP="007B04D8">
      <w:pPr>
        <w:ind w:left="720"/>
        <w:rPr>
          <w:rFonts w:ascii="Arial" w:hAnsi="Arial" w:cs="Arial"/>
        </w:rPr>
      </w:pPr>
    </w:p>
    <w:p w14:paraId="48A671BE" w14:textId="77777777" w:rsidR="007B04D8" w:rsidRPr="007B04D8" w:rsidRDefault="007B04D8" w:rsidP="007B04D8">
      <w:pPr>
        <w:ind w:left="2880"/>
        <w:rPr>
          <w:rFonts w:ascii="Arial" w:hAnsi="Arial" w:cs="Arial"/>
        </w:rPr>
      </w:pPr>
    </w:p>
    <w:p w14:paraId="34666017" w14:textId="77777777" w:rsidR="007B04D8" w:rsidRDefault="007B04D8" w:rsidP="007B04D8">
      <w:pPr>
        <w:ind w:left="720"/>
        <w:rPr>
          <w:rFonts w:ascii="Arial" w:hAnsi="Arial" w:cs="Arial"/>
        </w:rPr>
      </w:pPr>
      <w:r>
        <w:rPr>
          <w:rFonts w:ascii="Arial" w:hAnsi="Arial" w:cs="Arial"/>
          <w:b/>
          <w:u w:val="single"/>
        </w:rPr>
        <w:t xml:space="preserve">Sub-team #3: </w:t>
      </w:r>
      <w:r w:rsidR="0060798C" w:rsidRPr="0060798C">
        <w:rPr>
          <w:rFonts w:ascii="Arial" w:hAnsi="Arial" w:cs="Arial"/>
          <w:b/>
          <w:u w:val="single"/>
        </w:rPr>
        <w:t>Combination of Clearinghouse and Enhanced NPAC SV Create Message</w:t>
      </w:r>
      <w:r w:rsidR="005A72DA" w:rsidRPr="005A72DA">
        <w:rPr>
          <w:rFonts w:ascii="Arial" w:hAnsi="Arial" w:cs="Arial"/>
        </w:rPr>
        <w:t xml:space="preserve"> – </w:t>
      </w:r>
      <w:r w:rsidR="008D2934">
        <w:rPr>
          <w:rFonts w:ascii="Arial" w:hAnsi="Arial" w:cs="Arial"/>
        </w:rPr>
        <w:t>(St</w:t>
      </w:r>
      <w:r>
        <w:rPr>
          <w:rFonts w:ascii="Arial" w:hAnsi="Arial" w:cs="Arial"/>
        </w:rPr>
        <w:t xml:space="preserve">atus provided by Teresa Patton) – this sub-team couldn’t make a tremendous amount of headway as input from both sub-teams #1 and #2 were needed.  </w:t>
      </w:r>
      <w:r w:rsidR="00DB1814">
        <w:rPr>
          <w:rFonts w:ascii="Arial" w:hAnsi="Arial" w:cs="Arial"/>
        </w:rPr>
        <w:t xml:space="preserve">For </w:t>
      </w:r>
      <w:proofErr w:type="gramStart"/>
      <w:r w:rsidR="00DB1814">
        <w:rPr>
          <w:rFonts w:ascii="Arial" w:hAnsi="Arial" w:cs="Arial"/>
        </w:rPr>
        <w:t>now</w:t>
      </w:r>
      <w:proofErr w:type="gramEnd"/>
      <w:r w:rsidR="00DB1814">
        <w:rPr>
          <w:rFonts w:ascii="Arial" w:hAnsi="Arial" w:cs="Arial"/>
        </w:rPr>
        <w:t xml:space="preserve"> the sub-team will become dormant and can meet in the future when there is more detail from the industry.</w:t>
      </w:r>
    </w:p>
    <w:p w14:paraId="56811291" w14:textId="77777777" w:rsidR="00115C24" w:rsidRDefault="00115C24" w:rsidP="007B04D8">
      <w:pPr>
        <w:ind w:left="720"/>
        <w:rPr>
          <w:rFonts w:ascii="Arial" w:hAnsi="Arial" w:cs="Arial"/>
        </w:rPr>
      </w:pPr>
    </w:p>
    <w:p w14:paraId="30B23811" w14:textId="77777777" w:rsidR="00DB1814" w:rsidRDefault="00DB1814" w:rsidP="00DB1814">
      <w:pPr>
        <w:ind w:left="720"/>
        <w:rPr>
          <w:rFonts w:ascii="Arial" w:hAnsi="Arial" w:cs="Arial"/>
        </w:rPr>
      </w:pPr>
      <w:r>
        <w:rPr>
          <w:rFonts w:ascii="Arial" w:hAnsi="Arial" w:cs="Arial"/>
        </w:rPr>
        <w:t xml:space="preserve">As a side note, although a single solution which encompasses both simple and non-simple ports would be ideal (why support 2 processes if you only </w:t>
      </w:r>
      <w:proofErr w:type="gramStart"/>
      <w:r>
        <w:rPr>
          <w:rFonts w:ascii="Arial" w:hAnsi="Arial" w:cs="Arial"/>
        </w:rPr>
        <w:t>have to</w:t>
      </w:r>
      <w:proofErr w:type="gramEnd"/>
      <w:r>
        <w:rPr>
          <w:rFonts w:ascii="Arial" w:hAnsi="Arial" w:cs="Arial"/>
        </w:rPr>
        <w:t xml:space="preserve"> support 1?), the LSR Process may still be needed for wireline providers to process non-simple port requests if the solution adoption doesn’t 100% address both simple and non-simple porting scenarios.  </w:t>
      </w:r>
    </w:p>
    <w:p w14:paraId="401DB386" w14:textId="77777777" w:rsidR="00DB1814" w:rsidRDefault="00DB1814" w:rsidP="007B04D8">
      <w:pPr>
        <w:ind w:left="720"/>
        <w:rPr>
          <w:rFonts w:ascii="Arial" w:hAnsi="Arial" w:cs="Arial"/>
        </w:rPr>
      </w:pPr>
    </w:p>
    <w:p w14:paraId="4E7D033B" w14:textId="77777777" w:rsidR="00115C24" w:rsidRDefault="00115C24" w:rsidP="00115C24">
      <w:pPr>
        <w:ind w:left="720"/>
        <w:rPr>
          <w:rFonts w:ascii="Arial" w:hAnsi="Arial" w:cs="Arial"/>
        </w:rPr>
      </w:pPr>
      <w:r>
        <w:rPr>
          <w:rFonts w:ascii="Arial" w:hAnsi="Arial" w:cs="Arial"/>
        </w:rPr>
        <w:t>See attached notes (embedded within this word document)</w:t>
      </w:r>
      <w:r w:rsidR="00DB1814">
        <w:rPr>
          <w:rFonts w:ascii="Arial" w:hAnsi="Arial" w:cs="Arial"/>
        </w:rPr>
        <w:t xml:space="preserve"> from 06-10-09 </w:t>
      </w:r>
      <w:proofErr w:type="gramStart"/>
      <w:r w:rsidR="00DB1814">
        <w:rPr>
          <w:rFonts w:ascii="Arial" w:hAnsi="Arial" w:cs="Arial"/>
        </w:rPr>
        <w:t>meeting</w:t>
      </w:r>
      <w:proofErr w:type="gramEnd"/>
    </w:p>
    <w:bookmarkStart w:id="2" w:name="_MON_1306218475"/>
    <w:bookmarkEnd w:id="2"/>
    <w:p w14:paraId="2CF1C953" w14:textId="77777777" w:rsidR="00115C24" w:rsidRDefault="00DB1814" w:rsidP="007B04D8">
      <w:pPr>
        <w:ind w:left="720"/>
        <w:rPr>
          <w:rFonts w:ascii="Arial" w:hAnsi="Arial" w:cs="Arial"/>
        </w:rPr>
      </w:pPr>
      <w:r>
        <w:rPr>
          <w:rFonts w:ascii="Arial" w:hAnsi="Arial" w:cs="Arial"/>
        </w:rPr>
        <w:object w:dxaOrig="1538" w:dyaOrig="993" w14:anchorId="72A2ED2E">
          <v:shape id="_x0000_i1028" type="#_x0000_t75" style="width:77pt;height:49.5pt" o:ole="">
            <v:imagedata r:id="rId13" o:title=""/>
          </v:shape>
          <o:OLEObject Type="Embed" ProgID="Word.Document.8" ShapeID="_x0000_i1028" DrawAspect="Icon" ObjectID="_1745826921" r:id="rId14">
            <o:FieldCodes>\s</o:FieldCodes>
          </o:OLEObject>
        </w:object>
      </w:r>
    </w:p>
    <w:p w14:paraId="52C5354A" w14:textId="77777777" w:rsidR="007B04D8" w:rsidRPr="005A72DA" w:rsidRDefault="007B04D8" w:rsidP="007B04D8">
      <w:pPr>
        <w:ind w:left="720"/>
        <w:rPr>
          <w:rFonts w:ascii="Arial" w:hAnsi="Arial" w:cs="Arial"/>
        </w:rPr>
      </w:pPr>
    </w:p>
    <w:p w14:paraId="729A444D" w14:textId="77777777" w:rsidR="00515548" w:rsidRDefault="007B04D8" w:rsidP="007B04D8">
      <w:pPr>
        <w:ind w:left="720"/>
        <w:rPr>
          <w:rFonts w:ascii="Arial" w:hAnsi="Arial" w:cs="Arial"/>
        </w:rPr>
      </w:pPr>
      <w:r>
        <w:rPr>
          <w:rFonts w:ascii="Arial" w:hAnsi="Arial" w:cs="Arial"/>
          <w:b/>
          <w:u w:val="single"/>
        </w:rPr>
        <w:t xml:space="preserve">Sub-team #4: </w:t>
      </w:r>
      <w:r w:rsidR="005A72DA" w:rsidRPr="0060798C">
        <w:rPr>
          <w:rFonts w:ascii="Arial" w:hAnsi="Arial" w:cs="Arial"/>
          <w:b/>
          <w:u w:val="single"/>
        </w:rPr>
        <w:t>Combination of LSR/WPR</w:t>
      </w:r>
      <w:r w:rsidR="00115C24">
        <w:rPr>
          <w:rFonts w:ascii="Arial" w:hAnsi="Arial" w:cs="Arial"/>
        </w:rPr>
        <w:t xml:space="preserve"> – </w:t>
      </w:r>
      <w:r w:rsidR="00DB1814">
        <w:rPr>
          <w:rFonts w:ascii="Arial" w:hAnsi="Arial" w:cs="Arial"/>
        </w:rPr>
        <w:t xml:space="preserve">(Presented by Teresa Patton on behalf of John Malyar) </w:t>
      </w:r>
      <w:r w:rsidR="00515548">
        <w:rPr>
          <w:rFonts w:ascii="Arial" w:hAnsi="Arial" w:cs="Arial"/>
        </w:rPr>
        <w:t xml:space="preserve">This sub-team is discussing the possible combination of the WICIS and the LSR standards as a possible new standard for wireline-to-wireline and intermodal porting.   It was stated that the WICIS use for </w:t>
      </w:r>
      <w:proofErr w:type="gramStart"/>
      <w:r w:rsidR="00515548">
        <w:rPr>
          <w:rFonts w:ascii="Arial" w:hAnsi="Arial" w:cs="Arial"/>
        </w:rPr>
        <w:t>wireless to wireless</w:t>
      </w:r>
      <w:proofErr w:type="gramEnd"/>
      <w:r w:rsidR="00515548">
        <w:rPr>
          <w:rFonts w:ascii="Arial" w:hAnsi="Arial" w:cs="Arial"/>
        </w:rPr>
        <w:t xml:space="preserve"> porting will not be impacted at all (</w:t>
      </w:r>
      <w:r w:rsidR="002A3C90">
        <w:rPr>
          <w:rFonts w:ascii="Arial" w:hAnsi="Arial" w:cs="Arial"/>
        </w:rPr>
        <w:t>i.e.</w:t>
      </w:r>
      <w:r w:rsidR="00515548">
        <w:rPr>
          <w:rFonts w:ascii="Arial" w:hAnsi="Arial" w:cs="Arial"/>
        </w:rPr>
        <w:t xml:space="preserve"> – it will still be used for wireless to wireless porting).  </w:t>
      </w:r>
    </w:p>
    <w:p w14:paraId="233B37CF" w14:textId="77777777" w:rsidR="00515548" w:rsidRDefault="00515548" w:rsidP="007B04D8">
      <w:pPr>
        <w:ind w:left="720"/>
        <w:rPr>
          <w:rFonts w:ascii="Arial" w:hAnsi="Arial" w:cs="Arial"/>
        </w:rPr>
      </w:pPr>
    </w:p>
    <w:p w14:paraId="31D8C12A" w14:textId="77777777" w:rsidR="007204F4" w:rsidRDefault="007204F4" w:rsidP="007204F4">
      <w:pPr>
        <w:numPr>
          <w:ilvl w:val="0"/>
          <w:numId w:val="24"/>
        </w:numPr>
        <w:rPr>
          <w:rFonts w:ascii="Arial" w:hAnsi="Arial" w:cs="Arial"/>
        </w:rPr>
      </w:pPr>
      <w:r w:rsidRPr="007204F4">
        <w:rPr>
          <w:rFonts w:ascii="Arial" w:hAnsi="Arial" w:cs="Arial"/>
          <w:b/>
          <w:u w:val="single"/>
        </w:rPr>
        <w:lastRenderedPageBreak/>
        <w:t>Next Meeting:</w:t>
      </w:r>
      <w:r>
        <w:rPr>
          <w:rFonts w:ascii="Arial" w:hAnsi="Arial" w:cs="Arial"/>
        </w:rPr>
        <w:t xml:space="preserve">  </w:t>
      </w:r>
    </w:p>
    <w:p w14:paraId="63772E3D" w14:textId="77777777" w:rsidR="007204F4" w:rsidRDefault="00515548" w:rsidP="007204F4">
      <w:pPr>
        <w:numPr>
          <w:ilvl w:val="1"/>
          <w:numId w:val="24"/>
        </w:numPr>
        <w:rPr>
          <w:rFonts w:ascii="Arial" w:hAnsi="Arial" w:cs="Arial"/>
        </w:rPr>
      </w:pPr>
      <w:r>
        <w:rPr>
          <w:rFonts w:ascii="Arial" w:hAnsi="Arial" w:cs="Arial"/>
        </w:rPr>
        <w:t xml:space="preserve">TBD:  The sub-team has to determine its next meeting </w:t>
      </w:r>
      <w:proofErr w:type="gramStart"/>
      <w:r>
        <w:rPr>
          <w:rFonts w:ascii="Arial" w:hAnsi="Arial" w:cs="Arial"/>
        </w:rPr>
        <w:t>date</w:t>
      </w:r>
      <w:proofErr w:type="gramEnd"/>
    </w:p>
    <w:p w14:paraId="6E35CD06" w14:textId="77777777" w:rsidR="00515548" w:rsidRDefault="00515548" w:rsidP="00515548">
      <w:pPr>
        <w:rPr>
          <w:rFonts w:ascii="Arial" w:hAnsi="Arial" w:cs="Arial"/>
        </w:rPr>
      </w:pPr>
    </w:p>
    <w:p w14:paraId="21074A7B" w14:textId="77777777" w:rsidR="00515548" w:rsidRDefault="00515548" w:rsidP="00515548">
      <w:pPr>
        <w:ind w:left="720"/>
        <w:rPr>
          <w:rFonts w:ascii="Arial" w:hAnsi="Arial" w:cs="Arial"/>
        </w:rPr>
      </w:pPr>
      <w:r>
        <w:rPr>
          <w:rFonts w:ascii="Arial" w:hAnsi="Arial" w:cs="Arial"/>
        </w:rPr>
        <w:t xml:space="preserve">See notes below from 06-05-09 </w:t>
      </w:r>
      <w:proofErr w:type="gramStart"/>
      <w:r>
        <w:rPr>
          <w:rFonts w:ascii="Arial" w:hAnsi="Arial" w:cs="Arial"/>
        </w:rPr>
        <w:t>meeting</w:t>
      </w:r>
      <w:proofErr w:type="gramEnd"/>
    </w:p>
    <w:p w14:paraId="2FC1085B" w14:textId="77777777" w:rsidR="00515548" w:rsidRPr="00292033" w:rsidRDefault="00292033" w:rsidP="00515548">
      <w:pPr>
        <w:ind w:left="720"/>
        <w:rPr>
          <w:rFonts w:ascii="Arial" w:hAnsi="Arial" w:cs="Arial"/>
        </w:rPr>
      </w:pPr>
      <w:r w:rsidRPr="00292033">
        <w:rPr>
          <w:rFonts w:ascii="Arial" w:hAnsi="Arial" w:cs="Arial"/>
        </w:rPr>
        <w:t xml:space="preserve">06-05-09 </w:t>
      </w:r>
      <w:r w:rsidR="00515548" w:rsidRPr="00292033">
        <w:rPr>
          <w:rFonts w:ascii="Arial" w:hAnsi="Arial" w:cs="Arial"/>
        </w:rPr>
        <w:t>From John Malyar:  The team's proposed draft charter is "to investigate the current Industry segments infrastructure (</w:t>
      </w:r>
      <w:proofErr w:type="gramStart"/>
      <w:r w:rsidR="00515548" w:rsidRPr="00292033">
        <w:rPr>
          <w:rFonts w:ascii="Arial" w:hAnsi="Arial" w:cs="Arial"/>
        </w:rPr>
        <w:t>i.e.</w:t>
      </w:r>
      <w:proofErr w:type="gramEnd"/>
      <w:r w:rsidR="00515548" w:rsidRPr="00292033">
        <w:rPr>
          <w:rFonts w:ascii="Arial" w:hAnsi="Arial" w:cs="Arial"/>
        </w:rPr>
        <w:t xml:space="preserve"> LSR and WPR) to see if they can be leveraged to facilitate interoperability to achieve the reduced porting interval. The team will be looking at a holistic approach to minimize impacts to the existing infrastructure and make recommendations. The team will be focused on wire line to wire line and intermodal porting. This team will work closely with the Out of the Box Sub team #1 Clearing house given its </w:t>
      </w:r>
      <w:proofErr w:type="gramStart"/>
      <w:r w:rsidR="00515548" w:rsidRPr="00292033">
        <w:rPr>
          <w:rFonts w:ascii="Arial" w:hAnsi="Arial" w:cs="Arial"/>
        </w:rPr>
        <w:t>synergies</w:t>
      </w:r>
      <w:proofErr w:type="gramEnd"/>
      <w:r w:rsidR="00515548" w:rsidRPr="00292033">
        <w:rPr>
          <w:rFonts w:ascii="Arial" w:hAnsi="Arial" w:cs="Arial"/>
        </w:rPr>
        <w:t>"</w:t>
      </w:r>
    </w:p>
    <w:p w14:paraId="1B6A6354" w14:textId="77777777" w:rsidR="00515548" w:rsidRDefault="00515548" w:rsidP="00515548">
      <w:pPr>
        <w:ind w:left="720"/>
        <w:rPr>
          <w:rFonts w:ascii="Arial" w:hAnsi="Arial" w:cs="Arial"/>
        </w:rPr>
      </w:pPr>
    </w:p>
    <w:p w14:paraId="5B713FF1" w14:textId="77777777" w:rsidR="00566D4A" w:rsidRDefault="00566D4A" w:rsidP="007204F4">
      <w:pPr>
        <w:rPr>
          <w:rFonts w:ascii="Arial" w:hAnsi="Arial" w:cs="Arial"/>
          <w:b/>
          <w:u w:val="single"/>
        </w:rPr>
      </w:pPr>
    </w:p>
    <w:p w14:paraId="22AEE3C2" w14:textId="77777777" w:rsidR="007204F4" w:rsidRDefault="007204F4" w:rsidP="007204F4">
      <w:pPr>
        <w:rPr>
          <w:rFonts w:ascii="Arial" w:hAnsi="Arial" w:cs="Arial"/>
          <w:b/>
          <w:u w:val="single"/>
        </w:rPr>
      </w:pPr>
      <w:r>
        <w:rPr>
          <w:rFonts w:ascii="Arial" w:hAnsi="Arial" w:cs="Arial"/>
          <w:b/>
          <w:u w:val="single"/>
        </w:rPr>
        <w:t>Additional Notes (not related to any one sub-team)</w:t>
      </w:r>
    </w:p>
    <w:p w14:paraId="2A644FD6" w14:textId="77777777" w:rsidR="00566D4A" w:rsidRDefault="00566D4A" w:rsidP="007204F4">
      <w:pPr>
        <w:rPr>
          <w:rFonts w:ascii="Arial" w:hAnsi="Arial" w:cs="Arial"/>
        </w:rPr>
      </w:pPr>
      <w:r>
        <w:rPr>
          <w:rFonts w:ascii="Arial" w:hAnsi="Arial" w:cs="Arial"/>
        </w:rPr>
        <w:t xml:space="preserve">The Committee </w:t>
      </w:r>
      <w:proofErr w:type="gramStart"/>
      <w:r>
        <w:rPr>
          <w:rFonts w:ascii="Arial" w:hAnsi="Arial" w:cs="Arial"/>
        </w:rPr>
        <w:t>had a discussion about</w:t>
      </w:r>
      <w:proofErr w:type="gramEnd"/>
      <w:r>
        <w:rPr>
          <w:rFonts w:ascii="Arial" w:hAnsi="Arial" w:cs="Arial"/>
        </w:rPr>
        <w:t xml:space="preserve"> how all these ideas would be pulled back into the LNPA.  It was decided that Teresa Patton would touch base with Paula Jordan and Gary Sacra about how the LNPA would like to see the reports (</w:t>
      </w:r>
      <w:proofErr w:type="gramStart"/>
      <w:r w:rsidR="002A3C90">
        <w:rPr>
          <w:rFonts w:ascii="Arial" w:hAnsi="Arial" w:cs="Arial"/>
        </w:rPr>
        <w:t>i.e.</w:t>
      </w:r>
      <w:proofErr w:type="gramEnd"/>
      <w:r>
        <w:rPr>
          <w:rFonts w:ascii="Arial" w:hAnsi="Arial" w:cs="Arial"/>
        </w:rPr>
        <w:t xml:space="preserve"> format).  The Committee is planning on having Teresa Patton present an overview of the ideas on July 15</w:t>
      </w:r>
      <w:r w:rsidRPr="00566D4A">
        <w:rPr>
          <w:rFonts w:ascii="Arial" w:hAnsi="Arial" w:cs="Arial"/>
          <w:vertAlign w:val="superscript"/>
        </w:rPr>
        <w:t>th</w:t>
      </w:r>
      <w:r>
        <w:rPr>
          <w:rFonts w:ascii="Arial" w:hAnsi="Arial" w:cs="Arial"/>
        </w:rPr>
        <w:t xml:space="preserve"> in Ottawa at the LNPA WG meeting </w:t>
      </w:r>
      <w:proofErr w:type="gramStart"/>
      <w:r>
        <w:rPr>
          <w:rFonts w:ascii="Arial" w:hAnsi="Arial" w:cs="Arial"/>
        </w:rPr>
        <w:t>and also</w:t>
      </w:r>
      <w:proofErr w:type="gramEnd"/>
      <w:r>
        <w:rPr>
          <w:rFonts w:ascii="Arial" w:hAnsi="Arial" w:cs="Arial"/>
        </w:rPr>
        <w:t xml:space="preserve"> a detailed discussed on July 27-28</w:t>
      </w:r>
      <w:r w:rsidRPr="00566D4A">
        <w:rPr>
          <w:rFonts w:ascii="Arial" w:hAnsi="Arial" w:cs="Arial"/>
          <w:vertAlign w:val="superscript"/>
        </w:rPr>
        <w:t>th</w:t>
      </w:r>
      <w:r>
        <w:rPr>
          <w:rFonts w:ascii="Arial" w:hAnsi="Arial" w:cs="Arial"/>
        </w:rPr>
        <w:t xml:space="preserve"> in Irvine, California.</w:t>
      </w:r>
    </w:p>
    <w:p w14:paraId="65578DB8" w14:textId="77777777" w:rsidR="00566D4A" w:rsidRDefault="00566D4A" w:rsidP="007204F4">
      <w:pPr>
        <w:rPr>
          <w:rFonts w:ascii="Arial" w:hAnsi="Arial" w:cs="Arial"/>
        </w:rPr>
      </w:pPr>
    </w:p>
    <w:p w14:paraId="6AE4C8E6" w14:textId="77777777" w:rsidR="00566D4A" w:rsidRDefault="00566D4A" w:rsidP="007204F4">
      <w:pPr>
        <w:rPr>
          <w:rFonts w:ascii="Arial" w:hAnsi="Arial" w:cs="Arial"/>
        </w:rPr>
      </w:pPr>
      <w:r>
        <w:rPr>
          <w:rFonts w:ascii="Arial" w:hAnsi="Arial" w:cs="Arial"/>
        </w:rPr>
        <w:t>In Ottawa, the suggestion presentation format was:</w:t>
      </w:r>
    </w:p>
    <w:p w14:paraId="65FBFF76" w14:textId="77777777" w:rsidR="00566D4A" w:rsidRDefault="00566D4A" w:rsidP="00566D4A">
      <w:pPr>
        <w:ind w:left="720"/>
        <w:rPr>
          <w:rFonts w:ascii="Arial" w:hAnsi="Arial" w:cs="Arial"/>
        </w:rPr>
      </w:pPr>
      <w:r>
        <w:rPr>
          <w:rFonts w:ascii="Arial" w:hAnsi="Arial" w:cs="Arial"/>
        </w:rPr>
        <w:t>-Overview Slide</w:t>
      </w:r>
    </w:p>
    <w:p w14:paraId="0F843EE4" w14:textId="77777777" w:rsidR="00566D4A" w:rsidRDefault="00566D4A" w:rsidP="00566D4A">
      <w:pPr>
        <w:ind w:left="720"/>
        <w:rPr>
          <w:rFonts w:ascii="Arial" w:hAnsi="Arial" w:cs="Arial"/>
        </w:rPr>
      </w:pPr>
      <w:r>
        <w:rPr>
          <w:rFonts w:ascii="Arial" w:hAnsi="Arial" w:cs="Arial"/>
        </w:rPr>
        <w:t>-Flow Diagram(s) Slide</w:t>
      </w:r>
    </w:p>
    <w:p w14:paraId="5F6D6F51" w14:textId="77777777" w:rsidR="00566D4A" w:rsidRDefault="00566D4A" w:rsidP="00566D4A">
      <w:pPr>
        <w:ind w:left="720"/>
        <w:rPr>
          <w:rFonts w:ascii="Arial" w:hAnsi="Arial" w:cs="Arial"/>
        </w:rPr>
      </w:pPr>
      <w:r>
        <w:rPr>
          <w:rFonts w:ascii="Arial" w:hAnsi="Arial" w:cs="Arial"/>
        </w:rPr>
        <w:t>-Impact Slide</w:t>
      </w:r>
    </w:p>
    <w:p w14:paraId="04546300" w14:textId="77777777" w:rsidR="00566D4A" w:rsidRDefault="00566D4A" w:rsidP="00566D4A">
      <w:pPr>
        <w:ind w:left="720"/>
        <w:rPr>
          <w:rFonts w:ascii="Arial" w:hAnsi="Arial" w:cs="Arial"/>
        </w:rPr>
      </w:pPr>
      <w:r>
        <w:rPr>
          <w:rFonts w:ascii="Arial" w:hAnsi="Arial" w:cs="Arial"/>
        </w:rPr>
        <w:t>-Pros/Cons Slide</w:t>
      </w:r>
    </w:p>
    <w:p w14:paraId="3466B20B" w14:textId="77777777" w:rsidR="00566D4A" w:rsidRDefault="00566D4A" w:rsidP="007204F4">
      <w:pPr>
        <w:rPr>
          <w:rFonts w:ascii="Arial" w:hAnsi="Arial" w:cs="Arial"/>
        </w:rPr>
      </w:pPr>
    </w:p>
    <w:p w14:paraId="62C92EEE" w14:textId="77777777" w:rsidR="00566D4A" w:rsidRDefault="00566D4A" w:rsidP="007204F4">
      <w:pPr>
        <w:rPr>
          <w:rFonts w:ascii="Arial" w:hAnsi="Arial" w:cs="Arial"/>
        </w:rPr>
      </w:pPr>
      <w:r w:rsidRPr="00566D4A">
        <w:rPr>
          <w:rFonts w:ascii="Arial" w:hAnsi="Arial" w:cs="Arial"/>
          <w:u w:val="single"/>
        </w:rPr>
        <w:t xml:space="preserve">Per the LNPA Implementation Work Plan </w:t>
      </w:r>
      <w:r>
        <w:rPr>
          <w:rFonts w:ascii="Arial" w:hAnsi="Arial" w:cs="Arial"/>
          <w:u w:val="single"/>
        </w:rPr>
        <w:t xml:space="preserve">(sent by Gary Sacra) </w:t>
      </w:r>
      <w:r w:rsidRPr="00566D4A">
        <w:rPr>
          <w:rFonts w:ascii="Arial" w:hAnsi="Arial" w:cs="Arial"/>
          <w:u w:val="single"/>
        </w:rPr>
        <w:t>the following 3 deadlines</w:t>
      </w:r>
      <w:r w:rsidR="00292033">
        <w:rPr>
          <w:rFonts w:ascii="Arial" w:hAnsi="Arial" w:cs="Arial"/>
          <w:u w:val="single"/>
        </w:rPr>
        <w:t xml:space="preserve"> are below:</w:t>
      </w:r>
      <w:r w:rsidR="00292033">
        <w:rPr>
          <w:rFonts w:ascii="Arial" w:hAnsi="Arial" w:cs="Arial"/>
        </w:rPr>
        <w:t xml:space="preserve"> </w:t>
      </w:r>
    </w:p>
    <w:p w14:paraId="5B1A3F9E" w14:textId="77777777" w:rsidR="00566D4A" w:rsidRPr="00566D4A" w:rsidRDefault="00566D4A" w:rsidP="00566D4A">
      <w:pPr>
        <w:ind w:left="720"/>
        <w:rPr>
          <w:b/>
          <w:color w:val="FF0000"/>
          <w:u w:val="single"/>
        </w:rPr>
      </w:pPr>
      <w:r w:rsidRPr="00566D4A">
        <w:rPr>
          <w:b/>
          <w:u w:val="single"/>
        </w:rPr>
        <w:t>HIGHER PRIORITY ITEMS</w:t>
      </w:r>
      <w:proofErr w:type="gramStart"/>
      <w:r w:rsidRPr="00566D4A">
        <w:rPr>
          <w:b/>
          <w:u w:val="single"/>
        </w:rPr>
        <w:t xml:space="preserve">:  </w:t>
      </w:r>
      <w:r w:rsidRPr="00566D4A">
        <w:rPr>
          <w:b/>
          <w:color w:val="FF0000"/>
          <w:u w:val="single"/>
        </w:rPr>
        <w:t>(</w:t>
      </w:r>
      <w:proofErr w:type="gramEnd"/>
      <w:r w:rsidRPr="00566D4A">
        <w:rPr>
          <w:b/>
          <w:color w:val="FF0000"/>
          <w:u w:val="single"/>
        </w:rPr>
        <w:t>TENTATIVE DUE DATE TO NANC – JULY 17,</w:t>
      </w:r>
      <w:r w:rsidRPr="00566D4A">
        <w:rPr>
          <w:b/>
          <w:u w:val="single"/>
        </w:rPr>
        <w:t xml:space="preserve"> </w:t>
      </w:r>
      <w:r w:rsidRPr="00566D4A">
        <w:rPr>
          <w:b/>
          <w:color w:val="FF0000"/>
          <w:u w:val="single"/>
        </w:rPr>
        <w:t>2009)</w:t>
      </w:r>
    </w:p>
    <w:p w14:paraId="19078477" w14:textId="77777777" w:rsidR="00566D4A" w:rsidRPr="00566D4A" w:rsidRDefault="00566D4A" w:rsidP="00566D4A">
      <w:pPr>
        <w:numPr>
          <w:ilvl w:val="0"/>
          <w:numId w:val="28"/>
        </w:numPr>
        <w:tabs>
          <w:tab w:val="clear" w:pos="360"/>
          <w:tab w:val="num" w:pos="1080"/>
        </w:tabs>
        <w:ind w:left="1080"/>
      </w:pPr>
      <w:r w:rsidRPr="00566D4A">
        <w:t xml:space="preserve"> </w:t>
      </w:r>
      <w:r w:rsidRPr="00566D4A">
        <w:tab/>
        <w:t>Changes to NANC porting flows &amp; narratives in support of 1 business day porting</w:t>
      </w:r>
    </w:p>
    <w:p w14:paraId="50718A91" w14:textId="77777777" w:rsidR="00566D4A" w:rsidRPr="00566D4A" w:rsidRDefault="00566D4A" w:rsidP="00566D4A">
      <w:pPr>
        <w:ind w:left="720" w:firstLine="360"/>
      </w:pPr>
      <w:r w:rsidRPr="00566D4A">
        <w:t xml:space="preserve">  </w:t>
      </w:r>
      <w:r w:rsidRPr="00566D4A">
        <w:tab/>
        <w:t>interval.</w:t>
      </w:r>
    </w:p>
    <w:p w14:paraId="2EDDC580" w14:textId="77777777" w:rsidR="00566D4A" w:rsidRPr="00566D4A" w:rsidRDefault="00566D4A" w:rsidP="00566D4A">
      <w:pPr>
        <w:numPr>
          <w:ilvl w:val="0"/>
          <w:numId w:val="28"/>
        </w:numPr>
        <w:tabs>
          <w:tab w:val="clear" w:pos="360"/>
          <w:tab w:val="num" w:pos="1080"/>
        </w:tabs>
        <w:ind w:left="1080"/>
      </w:pPr>
      <w:r w:rsidRPr="00566D4A">
        <w:t xml:space="preserve"> </w:t>
      </w:r>
      <w:r w:rsidRPr="00566D4A">
        <w:tab/>
        <w:t>Define one business day:</w:t>
      </w:r>
    </w:p>
    <w:p w14:paraId="0CEE9DC3" w14:textId="77777777" w:rsidR="00566D4A" w:rsidRPr="00566D4A" w:rsidRDefault="00566D4A" w:rsidP="00566D4A">
      <w:pPr>
        <w:numPr>
          <w:ilvl w:val="1"/>
          <w:numId w:val="28"/>
        </w:numPr>
        <w:tabs>
          <w:tab w:val="clear" w:pos="1080"/>
          <w:tab w:val="num" w:pos="1800"/>
        </w:tabs>
        <w:ind w:left="1800"/>
      </w:pPr>
      <w:r w:rsidRPr="00566D4A">
        <w:t>How to measure porting time</w:t>
      </w:r>
    </w:p>
    <w:p w14:paraId="392708A6" w14:textId="77777777" w:rsidR="00566D4A" w:rsidRPr="00566D4A" w:rsidRDefault="00566D4A" w:rsidP="00566D4A">
      <w:pPr>
        <w:numPr>
          <w:ilvl w:val="1"/>
          <w:numId w:val="28"/>
        </w:numPr>
        <w:tabs>
          <w:tab w:val="clear" w:pos="1080"/>
          <w:tab w:val="num" w:pos="1800"/>
        </w:tabs>
        <w:ind w:left="1800"/>
      </w:pPr>
      <w:r w:rsidRPr="00566D4A">
        <w:t>FOC timeframe</w:t>
      </w:r>
    </w:p>
    <w:p w14:paraId="298394BC" w14:textId="77777777" w:rsidR="00566D4A" w:rsidRPr="00566D4A" w:rsidRDefault="00566D4A" w:rsidP="00566D4A">
      <w:pPr>
        <w:numPr>
          <w:ilvl w:val="0"/>
          <w:numId w:val="28"/>
        </w:numPr>
        <w:tabs>
          <w:tab w:val="clear" w:pos="360"/>
          <w:tab w:val="num" w:pos="1080"/>
        </w:tabs>
        <w:ind w:left="1080"/>
      </w:pPr>
      <w:r w:rsidRPr="00566D4A">
        <w:t xml:space="preserve"> </w:t>
      </w:r>
      <w:r w:rsidRPr="00566D4A">
        <w:tab/>
        <w:t xml:space="preserve">ATIS coordination:  LNPA WG to send liaison to ATIS Ordering &amp; Billing  </w:t>
      </w:r>
    </w:p>
    <w:p w14:paraId="37EDAE43" w14:textId="77777777" w:rsidR="00566D4A" w:rsidRPr="00566D4A" w:rsidRDefault="00566D4A" w:rsidP="00566D4A">
      <w:pPr>
        <w:ind w:left="1440"/>
      </w:pPr>
      <w:r w:rsidRPr="00566D4A">
        <w:t>Forum (OBF) requesting list of standard Local Service Request (LSR) data fields by July 15, 2009. (Related to FNPRM)</w:t>
      </w:r>
    </w:p>
    <w:p w14:paraId="3443227F" w14:textId="77777777" w:rsidR="00566D4A" w:rsidRPr="00566D4A" w:rsidRDefault="00566D4A" w:rsidP="00566D4A">
      <w:pPr>
        <w:numPr>
          <w:ilvl w:val="0"/>
          <w:numId w:val="28"/>
        </w:numPr>
        <w:tabs>
          <w:tab w:val="clear" w:pos="360"/>
          <w:tab w:val="num" w:pos="1080"/>
        </w:tabs>
        <w:ind w:left="1080"/>
      </w:pPr>
      <w:r w:rsidRPr="00566D4A">
        <w:t xml:space="preserve"> </w:t>
      </w:r>
      <w:r w:rsidRPr="00566D4A">
        <w:tab/>
        <w:t>Exploration of pros/cons and Service Provider and NPAC impacts related to</w:t>
      </w:r>
    </w:p>
    <w:p w14:paraId="0E8F3A08" w14:textId="77777777" w:rsidR="00566D4A" w:rsidRPr="00566D4A" w:rsidRDefault="00566D4A" w:rsidP="00566D4A">
      <w:pPr>
        <w:ind w:left="1440"/>
      </w:pPr>
      <w:r w:rsidRPr="00566D4A">
        <w:t>various 1 business day port process options.  Sub-teams have been formed to explore the following:</w:t>
      </w:r>
    </w:p>
    <w:p w14:paraId="27B1FADB" w14:textId="77777777" w:rsidR="00566D4A" w:rsidRPr="00566D4A" w:rsidRDefault="00566D4A" w:rsidP="00566D4A">
      <w:pPr>
        <w:numPr>
          <w:ilvl w:val="2"/>
          <w:numId w:val="28"/>
        </w:numPr>
        <w:tabs>
          <w:tab w:val="clear" w:pos="1800"/>
          <w:tab w:val="num" w:pos="2520"/>
        </w:tabs>
        <w:ind w:left="2520"/>
      </w:pPr>
      <w:r w:rsidRPr="00566D4A">
        <w:t>Out-of-the-box (non-LSR/non-WICIS) solution</w:t>
      </w:r>
    </w:p>
    <w:p w14:paraId="71F17501" w14:textId="77777777" w:rsidR="00566D4A" w:rsidRPr="00566D4A" w:rsidRDefault="00566D4A" w:rsidP="00566D4A">
      <w:pPr>
        <w:numPr>
          <w:ilvl w:val="2"/>
          <w:numId w:val="28"/>
        </w:numPr>
        <w:tabs>
          <w:tab w:val="clear" w:pos="1800"/>
          <w:tab w:val="num" w:pos="2520"/>
        </w:tabs>
        <w:ind w:left="2520"/>
      </w:pPr>
      <w:r w:rsidRPr="00566D4A">
        <w:t>WICIS solution</w:t>
      </w:r>
    </w:p>
    <w:p w14:paraId="57229236" w14:textId="77777777" w:rsidR="00566D4A" w:rsidRPr="00566D4A" w:rsidRDefault="00566D4A" w:rsidP="00566D4A">
      <w:pPr>
        <w:numPr>
          <w:ilvl w:val="2"/>
          <w:numId w:val="28"/>
        </w:numPr>
        <w:tabs>
          <w:tab w:val="clear" w:pos="1800"/>
          <w:tab w:val="num" w:pos="2520"/>
        </w:tabs>
        <w:ind w:left="2520"/>
      </w:pPr>
      <w:r w:rsidRPr="00566D4A">
        <w:t>LSR solution</w:t>
      </w:r>
    </w:p>
    <w:p w14:paraId="644FFC5A" w14:textId="77777777" w:rsidR="00566D4A" w:rsidRPr="00566D4A" w:rsidRDefault="00566D4A" w:rsidP="00566D4A">
      <w:pPr>
        <w:ind w:left="1080"/>
      </w:pPr>
      <w:r w:rsidRPr="00566D4A">
        <w:t xml:space="preserve"> </w:t>
      </w:r>
      <w:r w:rsidRPr="00566D4A">
        <w:tab/>
        <w:t xml:space="preserve">The objective for this item is to explore development of a 1 business day </w:t>
      </w:r>
      <w:proofErr w:type="gramStart"/>
      <w:r w:rsidRPr="00566D4A">
        <w:t>port</w:t>
      </w:r>
      <w:proofErr w:type="gramEnd"/>
    </w:p>
    <w:p w14:paraId="6B91079F" w14:textId="77777777" w:rsidR="00566D4A" w:rsidRPr="00566D4A" w:rsidRDefault="00566D4A" w:rsidP="00566D4A">
      <w:pPr>
        <w:ind w:left="1440"/>
      </w:pPr>
      <w:r w:rsidRPr="00566D4A">
        <w:t xml:space="preserve">process using one of the above.  Work on standardization of data fields would </w:t>
      </w:r>
      <w:proofErr w:type="gramStart"/>
      <w:r w:rsidRPr="00566D4A">
        <w:t>still continue</w:t>
      </w:r>
      <w:proofErr w:type="gramEnd"/>
      <w:r w:rsidRPr="00566D4A">
        <w:t xml:space="preserve"> for any solution.  (Related to FNPRM)</w:t>
      </w:r>
    </w:p>
    <w:p w14:paraId="35DE536D" w14:textId="77777777" w:rsidR="00566D4A" w:rsidRPr="00566D4A" w:rsidRDefault="00566D4A" w:rsidP="00566D4A">
      <w:pPr>
        <w:numPr>
          <w:ilvl w:val="0"/>
          <w:numId w:val="29"/>
        </w:numPr>
        <w:tabs>
          <w:tab w:val="clear" w:pos="360"/>
          <w:tab w:val="num" w:pos="1080"/>
        </w:tabs>
        <w:ind w:left="1080"/>
      </w:pPr>
      <w:r w:rsidRPr="00566D4A">
        <w:t xml:space="preserve"> </w:t>
      </w:r>
      <w:r w:rsidRPr="00566D4A">
        <w:tab/>
        <w:t>Review of definition of a Simple Port and non-Simple Port for possible</w:t>
      </w:r>
    </w:p>
    <w:p w14:paraId="2D334F65" w14:textId="77777777" w:rsidR="00566D4A" w:rsidRPr="00566D4A" w:rsidRDefault="00566D4A" w:rsidP="00566D4A">
      <w:pPr>
        <w:ind w:left="720" w:firstLine="360"/>
      </w:pPr>
      <w:r w:rsidRPr="00566D4A">
        <w:t xml:space="preserve"> </w:t>
      </w:r>
      <w:r w:rsidRPr="00566D4A">
        <w:tab/>
        <w:t>recommendation.  (Related to FNPRM)</w:t>
      </w:r>
    </w:p>
    <w:p w14:paraId="2479A485" w14:textId="77777777" w:rsidR="00566D4A" w:rsidRPr="00566D4A" w:rsidRDefault="00566D4A" w:rsidP="00566D4A">
      <w:pPr>
        <w:ind w:left="720"/>
      </w:pPr>
    </w:p>
    <w:p w14:paraId="69A93916" w14:textId="77777777" w:rsidR="00566D4A" w:rsidRPr="00566D4A" w:rsidRDefault="00566D4A" w:rsidP="00566D4A">
      <w:pPr>
        <w:ind w:left="720"/>
        <w:rPr>
          <w:b/>
          <w:color w:val="FF0000"/>
          <w:u w:val="single"/>
        </w:rPr>
      </w:pPr>
      <w:r w:rsidRPr="00566D4A">
        <w:rPr>
          <w:b/>
          <w:u w:val="single"/>
        </w:rPr>
        <w:t xml:space="preserve">MEDIUM PRIORITY ITEMS: </w:t>
      </w:r>
      <w:r w:rsidRPr="00566D4A">
        <w:rPr>
          <w:b/>
          <w:color w:val="FF0000"/>
          <w:u w:val="single"/>
        </w:rPr>
        <w:t>(TENTATIVE DUE DATE TO NANC – JULY 31, 2009)</w:t>
      </w:r>
    </w:p>
    <w:p w14:paraId="1BFFF8BB" w14:textId="77777777" w:rsidR="00566D4A" w:rsidRPr="00566D4A" w:rsidRDefault="00566D4A" w:rsidP="00566D4A">
      <w:pPr>
        <w:numPr>
          <w:ilvl w:val="0"/>
          <w:numId w:val="30"/>
        </w:numPr>
        <w:tabs>
          <w:tab w:val="clear" w:pos="360"/>
          <w:tab w:val="num" w:pos="1080"/>
        </w:tabs>
        <w:ind w:left="1080"/>
      </w:pPr>
      <w:r w:rsidRPr="00566D4A">
        <w:t>Standardization of data fields (yes or no; if yes what are the fields) (related to</w:t>
      </w:r>
    </w:p>
    <w:p w14:paraId="45F5DB73" w14:textId="77777777" w:rsidR="00566D4A" w:rsidRPr="00566D4A" w:rsidRDefault="00566D4A" w:rsidP="00566D4A">
      <w:pPr>
        <w:ind w:left="720"/>
      </w:pPr>
      <w:r w:rsidRPr="00566D4A">
        <w:t xml:space="preserve"> </w:t>
      </w:r>
      <w:r w:rsidRPr="00566D4A">
        <w:tab/>
        <w:t>FNPRM)</w:t>
      </w:r>
    </w:p>
    <w:p w14:paraId="03F0A97E" w14:textId="77777777" w:rsidR="00566D4A" w:rsidRPr="00566D4A" w:rsidRDefault="00566D4A" w:rsidP="00566D4A">
      <w:pPr>
        <w:numPr>
          <w:ilvl w:val="1"/>
          <w:numId w:val="27"/>
        </w:numPr>
        <w:tabs>
          <w:tab w:val="clear" w:pos="720"/>
          <w:tab w:val="num" w:pos="1800"/>
        </w:tabs>
        <w:ind w:left="1440" w:firstLine="0"/>
      </w:pPr>
      <w:r w:rsidRPr="00566D4A">
        <w:t>Administrative/Provisioning data fields</w:t>
      </w:r>
    </w:p>
    <w:p w14:paraId="42A2EAAA" w14:textId="77777777" w:rsidR="00566D4A" w:rsidRPr="00566D4A" w:rsidRDefault="00566D4A" w:rsidP="00566D4A">
      <w:pPr>
        <w:numPr>
          <w:ilvl w:val="0"/>
          <w:numId w:val="31"/>
        </w:numPr>
        <w:tabs>
          <w:tab w:val="clear" w:pos="360"/>
          <w:tab w:val="num" w:pos="1080"/>
        </w:tabs>
        <w:ind w:left="1080"/>
      </w:pPr>
      <w:r w:rsidRPr="00566D4A">
        <w:t>Changes to and/or standardization of LSR. (</w:t>
      </w:r>
      <w:proofErr w:type="gramStart"/>
      <w:r w:rsidRPr="00566D4A">
        <w:t>related</w:t>
      </w:r>
      <w:proofErr w:type="gramEnd"/>
      <w:r w:rsidRPr="00566D4A">
        <w:t xml:space="preserve"> to FNPRM)</w:t>
      </w:r>
    </w:p>
    <w:p w14:paraId="7F1155D1" w14:textId="77777777" w:rsidR="00566D4A" w:rsidRPr="00566D4A" w:rsidRDefault="00566D4A" w:rsidP="00566D4A">
      <w:pPr>
        <w:numPr>
          <w:ilvl w:val="0"/>
          <w:numId w:val="32"/>
        </w:numPr>
        <w:tabs>
          <w:tab w:val="clear" w:pos="360"/>
          <w:tab w:val="num" w:pos="1080"/>
        </w:tabs>
        <w:ind w:left="1080"/>
      </w:pPr>
      <w:r w:rsidRPr="00566D4A">
        <w:t>Establish CSR interval.  (</w:t>
      </w:r>
      <w:proofErr w:type="gramStart"/>
      <w:r w:rsidRPr="00566D4A">
        <w:t>related</w:t>
      </w:r>
      <w:proofErr w:type="gramEnd"/>
      <w:r w:rsidRPr="00566D4A">
        <w:t xml:space="preserve"> to FNPRM)</w:t>
      </w:r>
    </w:p>
    <w:p w14:paraId="57163FDD" w14:textId="77777777" w:rsidR="00566D4A" w:rsidRPr="00566D4A" w:rsidRDefault="00566D4A" w:rsidP="00566D4A">
      <w:pPr>
        <w:ind w:left="1080"/>
      </w:pPr>
    </w:p>
    <w:p w14:paraId="0B9CF4C1" w14:textId="77777777" w:rsidR="00566D4A" w:rsidRPr="00566D4A" w:rsidRDefault="00566D4A" w:rsidP="00566D4A">
      <w:pPr>
        <w:ind w:left="720"/>
        <w:rPr>
          <w:b/>
          <w:color w:val="FF0000"/>
          <w:u w:val="single"/>
        </w:rPr>
      </w:pPr>
      <w:r w:rsidRPr="00566D4A">
        <w:rPr>
          <w:b/>
          <w:u w:val="single"/>
        </w:rPr>
        <w:t xml:space="preserve">LOWER PRIORITY ITEMS: </w:t>
      </w:r>
      <w:r w:rsidRPr="00566D4A">
        <w:rPr>
          <w:b/>
          <w:color w:val="FF0000"/>
          <w:u w:val="single"/>
        </w:rPr>
        <w:t>(TENTATIVE DUE DATE TO NANC – AUGUST 14, 2009)</w:t>
      </w:r>
    </w:p>
    <w:p w14:paraId="1F664012" w14:textId="77777777" w:rsidR="00566D4A" w:rsidRPr="00566D4A" w:rsidRDefault="00566D4A" w:rsidP="00566D4A">
      <w:pPr>
        <w:numPr>
          <w:ilvl w:val="0"/>
          <w:numId w:val="34"/>
        </w:numPr>
        <w:tabs>
          <w:tab w:val="clear" w:pos="360"/>
          <w:tab w:val="num" w:pos="1080"/>
        </w:tabs>
        <w:ind w:left="1080"/>
      </w:pPr>
      <w:r w:rsidRPr="00566D4A">
        <w:t xml:space="preserve"> </w:t>
      </w:r>
      <w:r w:rsidRPr="00566D4A">
        <w:tab/>
        <w:t>Potential NPAC Change Order to support 1 business day interval.</w:t>
      </w:r>
    </w:p>
    <w:p w14:paraId="30B4AF9B" w14:textId="77777777" w:rsidR="00566D4A" w:rsidRPr="00566D4A" w:rsidRDefault="00566D4A" w:rsidP="00566D4A">
      <w:pPr>
        <w:numPr>
          <w:ilvl w:val="1"/>
          <w:numId w:val="32"/>
        </w:numPr>
        <w:tabs>
          <w:tab w:val="clear" w:pos="1440"/>
          <w:tab w:val="num" w:pos="1800"/>
        </w:tabs>
        <w:ind w:left="2160" w:hanging="720"/>
      </w:pPr>
      <w:r w:rsidRPr="00566D4A">
        <w:lastRenderedPageBreak/>
        <w:t>Possible new timers and indicator for which timer set to use on a port.</w:t>
      </w:r>
    </w:p>
    <w:p w14:paraId="1EC1A893" w14:textId="77777777" w:rsidR="00566D4A" w:rsidRPr="00566D4A" w:rsidRDefault="00566D4A" w:rsidP="00566D4A">
      <w:pPr>
        <w:numPr>
          <w:ilvl w:val="0"/>
          <w:numId w:val="33"/>
        </w:numPr>
        <w:tabs>
          <w:tab w:val="clear" w:pos="360"/>
          <w:tab w:val="num" w:pos="1080"/>
        </w:tabs>
        <w:ind w:left="1080"/>
      </w:pPr>
      <w:r w:rsidRPr="00566D4A">
        <w:t xml:space="preserve"> </w:t>
      </w:r>
      <w:r w:rsidRPr="00566D4A">
        <w:tab/>
        <w:t>Minimum 5 business day restriction on 1</w:t>
      </w:r>
      <w:r w:rsidRPr="00566D4A">
        <w:rPr>
          <w:vertAlign w:val="superscript"/>
        </w:rPr>
        <w:t>st</w:t>
      </w:r>
      <w:r w:rsidRPr="00566D4A">
        <w:t xml:space="preserve"> port in NXX code – keep it or not?</w:t>
      </w:r>
    </w:p>
    <w:p w14:paraId="066CCC06" w14:textId="77777777" w:rsidR="00566D4A" w:rsidRPr="00566D4A" w:rsidRDefault="00566D4A" w:rsidP="00566D4A">
      <w:pPr>
        <w:numPr>
          <w:ilvl w:val="0"/>
          <w:numId w:val="35"/>
        </w:numPr>
        <w:tabs>
          <w:tab w:val="clear" w:pos="360"/>
          <w:tab w:val="num" w:pos="1080"/>
        </w:tabs>
        <w:ind w:left="1080"/>
      </w:pPr>
      <w:r w:rsidRPr="00566D4A">
        <w:t xml:space="preserve"> </w:t>
      </w:r>
      <w:r w:rsidRPr="00566D4A">
        <w:tab/>
        <w:t>Recommendations for other efficiency improvements. (</w:t>
      </w:r>
      <w:proofErr w:type="gramStart"/>
      <w:r w:rsidRPr="00566D4A">
        <w:t>related</w:t>
      </w:r>
      <w:proofErr w:type="gramEnd"/>
      <w:r w:rsidRPr="00566D4A">
        <w:t xml:space="preserve"> to FNPRM).</w:t>
      </w:r>
    </w:p>
    <w:p w14:paraId="16DBB3A3" w14:textId="77777777" w:rsidR="007204F4" w:rsidRDefault="007204F4" w:rsidP="007204F4">
      <w:pPr>
        <w:rPr>
          <w:rFonts w:ascii="Arial" w:hAnsi="Arial" w:cs="Arial"/>
        </w:rPr>
      </w:pPr>
    </w:p>
    <w:p w14:paraId="05872333" w14:textId="77777777" w:rsidR="007204F4" w:rsidRDefault="007204F4" w:rsidP="007204F4">
      <w:pPr>
        <w:rPr>
          <w:rFonts w:ascii="Arial" w:hAnsi="Arial" w:cs="Arial"/>
          <w:b/>
          <w:u w:val="single"/>
        </w:rPr>
      </w:pPr>
      <w:r w:rsidRPr="007204F4">
        <w:rPr>
          <w:rFonts w:ascii="Arial" w:hAnsi="Arial" w:cs="Arial"/>
          <w:b/>
          <w:u w:val="single"/>
        </w:rPr>
        <w:t>Future Meetings for the Out-Of-The-Box Committee</w:t>
      </w:r>
    </w:p>
    <w:p w14:paraId="2C5E0ABC" w14:textId="77777777" w:rsidR="007204F4" w:rsidRDefault="007204F4" w:rsidP="007204F4">
      <w:pPr>
        <w:rPr>
          <w:rFonts w:ascii="Arial" w:hAnsi="Arial" w:cs="Arial"/>
        </w:rPr>
      </w:pPr>
      <w:r>
        <w:rPr>
          <w:rFonts w:ascii="Arial" w:hAnsi="Arial" w:cs="Arial"/>
        </w:rPr>
        <w:t>June 16, 2009</w:t>
      </w:r>
      <w:r w:rsidR="00A73EB8">
        <w:rPr>
          <w:rFonts w:ascii="Arial" w:hAnsi="Arial" w:cs="Arial"/>
        </w:rPr>
        <w:t xml:space="preserve">: </w:t>
      </w:r>
      <w:r w:rsidR="00A73EB8">
        <w:rPr>
          <w:rFonts w:ascii="Arial" w:hAnsi="Arial" w:cs="Arial"/>
        </w:rPr>
        <w:tab/>
        <w:t xml:space="preserve">4-5pm ET: </w:t>
      </w:r>
      <w:r w:rsidR="00A73EB8">
        <w:rPr>
          <w:rFonts w:ascii="Arial" w:hAnsi="Arial" w:cs="Arial"/>
        </w:rPr>
        <w:tab/>
      </w:r>
      <w:r w:rsidR="00A73EB8">
        <w:rPr>
          <w:rFonts w:ascii="Arial" w:hAnsi="Arial" w:cs="Arial"/>
        </w:rPr>
        <w:tab/>
      </w:r>
      <w:r w:rsidR="00A73EB8" w:rsidRPr="00A73EB8">
        <w:rPr>
          <w:rFonts w:ascii="Arial" w:hAnsi="Arial" w:cs="Arial"/>
        </w:rPr>
        <w:t>877-888-</w:t>
      </w:r>
      <w:proofErr w:type="gramStart"/>
      <w:r w:rsidR="00A73EB8" w:rsidRPr="00A73EB8">
        <w:rPr>
          <w:rFonts w:ascii="Arial" w:hAnsi="Arial" w:cs="Arial"/>
        </w:rPr>
        <w:t xml:space="preserve">4443  </w:t>
      </w:r>
      <w:r w:rsidR="00292033">
        <w:rPr>
          <w:rFonts w:ascii="Arial" w:hAnsi="Arial" w:cs="Arial"/>
        </w:rPr>
        <w:tab/>
      </w:r>
      <w:proofErr w:type="gramEnd"/>
      <w:r w:rsidR="00A73EB8" w:rsidRPr="00A73EB8">
        <w:rPr>
          <w:rFonts w:ascii="Arial" w:hAnsi="Arial" w:cs="Arial"/>
        </w:rPr>
        <w:t>passcode 623 0424</w:t>
      </w:r>
    </w:p>
    <w:p w14:paraId="2ECE9268" w14:textId="77777777" w:rsidR="007204F4" w:rsidRDefault="007204F4" w:rsidP="007204F4">
      <w:pPr>
        <w:rPr>
          <w:rFonts w:ascii="Arial" w:hAnsi="Arial" w:cs="Arial"/>
        </w:rPr>
      </w:pPr>
      <w:r>
        <w:rPr>
          <w:rFonts w:ascii="Arial" w:hAnsi="Arial" w:cs="Arial"/>
        </w:rPr>
        <w:t>June 23, 2009</w:t>
      </w:r>
      <w:r w:rsidR="00A73EB8">
        <w:rPr>
          <w:rFonts w:ascii="Arial" w:hAnsi="Arial" w:cs="Arial"/>
        </w:rPr>
        <w:t xml:space="preserve">:  </w:t>
      </w:r>
      <w:r w:rsidR="00A73EB8">
        <w:rPr>
          <w:rFonts w:ascii="Arial" w:hAnsi="Arial" w:cs="Arial"/>
        </w:rPr>
        <w:tab/>
        <w:t xml:space="preserve">4-5pm ET: </w:t>
      </w:r>
      <w:r w:rsidR="00A73EB8">
        <w:rPr>
          <w:rFonts w:ascii="Arial" w:hAnsi="Arial" w:cs="Arial"/>
        </w:rPr>
        <w:tab/>
      </w:r>
      <w:r w:rsidR="00A73EB8">
        <w:rPr>
          <w:rFonts w:ascii="Arial" w:hAnsi="Arial" w:cs="Arial"/>
        </w:rPr>
        <w:tab/>
      </w:r>
      <w:r w:rsidR="00A73EB8" w:rsidRPr="00A73EB8">
        <w:rPr>
          <w:rFonts w:ascii="Arial" w:hAnsi="Arial" w:cs="Arial"/>
        </w:rPr>
        <w:t>877-888-</w:t>
      </w:r>
      <w:proofErr w:type="gramStart"/>
      <w:r w:rsidR="00A73EB8" w:rsidRPr="00A73EB8">
        <w:rPr>
          <w:rFonts w:ascii="Arial" w:hAnsi="Arial" w:cs="Arial"/>
        </w:rPr>
        <w:t xml:space="preserve">4443  </w:t>
      </w:r>
      <w:r w:rsidR="00292033">
        <w:rPr>
          <w:rFonts w:ascii="Arial" w:hAnsi="Arial" w:cs="Arial"/>
        </w:rPr>
        <w:tab/>
      </w:r>
      <w:proofErr w:type="gramEnd"/>
      <w:r w:rsidR="00A73EB8" w:rsidRPr="00A73EB8">
        <w:rPr>
          <w:rFonts w:ascii="Arial" w:hAnsi="Arial" w:cs="Arial"/>
        </w:rPr>
        <w:t>passcode 623 0424</w:t>
      </w:r>
    </w:p>
    <w:p w14:paraId="45D37DE4" w14:textId="77777777" w:rsidR="00DC0836" w:rsidRDefault="007204F4" w:rsidP="000D63BF">
      <w:pPr>
        <w:rPr>
          <w:rFonts w:ascii="Arial" w:hAnsi="Arial" w:cs="Arial"/>
        </w:rPr>
      </w:pPr>
      <w:r>
        <w:rPr>
          <w:rFonts w:ascii="Arial" w:hAnsi="Arial" w:cs="Arial"/>
        </w:rPr>
        <w:t>July 9, 2009</w:t>
      </w:r>
      <w:r w:rsidR="00A73EB8">
        <w:rPr>
          <w:rFonts w:ascii="Arial" w:hAnsi="Arial" w:cs="Arial"/>
        </w:rPr>
        <w:t xml:space="preserve">: </w:t>
      </w:r>
      <w:r w:rsidR="00A73EB8">
        <w:rPr>
          <w:rFonts w:ascii="Arial" w:hAnsi="Arial" w:cs="Arial"/>
        </w:rPr>
        <w:tab/>
        <w:t xml:space="preserve">3:30pm-5pm ET: </w:t>
      </w:r>
      <w:r w:rsidR="00A73EB8">
        <w:rPr>
          <w:rFonts w:ascii="Arial" w:hAnsi="Arial" w:cs="Arial"/>
        </w:rPr>
        <w:tab/>
      </w:r>
      <w:r w:rsidR="00A73EB8" w:rsidRPr="00A73EB8">
        <w:rPr>
          <w:rFonts w:ascii="Arial" w:hAnsi="Arial" w:cs="Arial"/>
        </w:rPr>
        <w:t>877-888-</w:t>
      </w:r>
      <w:proofErr w:type="gramStart"/>
      <w:r w:rsidR="00A73EB8" w:rsidRPr="00A73EB8">
        <w:rPr>
          <w:rFonts w:ascii="Arial" w:hAnsi="Arial" w:cs="Arial"/>
        </w:rPr>
        <w:t xml:space="preserve">4443  </w:t>
      </w:r>
      <w:r w:rsidR="00292033">
        <w:rPr>
          <w:rFonts w:ascii="Arial" w:hAnsi="Arial" w:cs="Arial"/>
        </w:rPr>
        <w:tab/>
      </w:r>
      <w:proofErr w:type="gramEnd"/>
      <w:r w:rsidR="00A73EB8" w:rsidRPr="00A73EB8">
        <w:rPr>
          <w:rFonts w:ascii="Arial" w:hAnsi="Arial" w:cs="Arial"/>
        </w:rPr>
        <w:t>passcode 623 0424</w:t>
      </w:r>
      <w:r w:rsidR="00292033">
        <w:rPr>
          <w:rFonts w:ascii="Arial" w:hAnsi="Arial" w:cs="Arial"/>
        </w:rPr>
        <w:t xml:space="preserve"> (prepare for Ottawa)</w:t>
      </w:r>
    </w:p>
    <w:p w14:paraId="5D91730F" w14:textId="77777777" w:rsidR="00292033" w:rsidRDefault="00292033" w:rsidP="00292033">
      <w:pPr>
        <w:rPr>
          <w:rFonts w:ascii="Arial" w:hAnsi="Arial" w:cs="Arial"/>
        </w:rPr>
      </w:pPr>
      <w:r>
        <w:rPr>
          <w:rFonts w:ascii="Arial" w:hAnsi="Arial" w:cs="Arial"/>
        </w:rPr>
        <w:t xml:space="preserve">July 20, 2009: </w:t>
      </w:r>
      <w:r>
        <w:rPr>
          <w:rFonts w:ascii="Arial" w:hAnsi="Arial" w:cs="Arial"/>
        </w:rPr>
        <w:tab/>
        <w:t>2-5pm ET:</w:t>
      </w:r>
      <w:r>
        <w:rPr>
          <w:rFonts w:ascii="Arial" w:hAnsi="Arial" w:cs="Arial"/>
        </w:rPr>
        <w:tab/>
      </w:r>
      <w:r>
        <w:rPr>
          <w:rFonts w:ascii="Arial" w:hAnsi="Arial" w:cs="Arial"/>
        </w:rPr>
        <w:tab/>
        <w:t>877-888-4443</w:t>
      </w:r>
      <w:r>
        <w:rPr>
          <w:rFonts w:ascii="Arial" w:hAnsi="Arial" w:cs="Arial"/>
        </w:rPr>
        <w:tab/>
        <w:t>passcode 623 0424 (interim work call)</w:t>
      </w:r>
    </w:p>
    <w:p w14:paraId="2FF8017C" w14:textId="77777777" w:rsidR="00292033" w:rsidRPr="000D63BF" w:rsidRDefault="00292033" w:rsidP="000D63BF">
      <w:pPr>
        <w:rPr>
          <w:rFonts w:ascii="Arial" w:hAnsi="Arial" w:cs="Arial"/>
        </w:rPr>
      </w:pPr>
      <w:r>
        <w:rPr>
          <w:rFonts w:ascii="Arial" w:hAnsi="Arial" w:cs="Arial"/>
        </w:rPr>
        <w:t>July 23, 2009:</w:t>
      </w:r>
      <w:r>
        <w:rPr>
          <w:rFonts w:ascii="Arial" w:hAnsi="Arial" w:cs="Arial"/>
        </w:rPr>
        <w:tab/>
        <w:t>12-2pm ET:</w:t>
      </w:r>
      <w:r>
        <w:rPr>
          <w:rFonts w:ascii="Arial" w:hAnsi="Arial" w:cs="Arial"/>
        </w:rPr>
        <w:tab/>
      </w:r>
      <w:r>
        <w:rPr>
          <w:rFonts w:ascii="Arial" w:hAnsi="Arial" w:cs="Arial"/>
        </w:rPr>
        <w:tab/>
        <w:t>877-888-4443</w:t>
      </w:r>
      <w:r>
        <w:rPr>
          <w:rFonts w:ascii="Arial" w:hAnsi="Arial" w:cs="Arial"/>
        </w:rPr>
        <w:tab/>
        <w:t>passcode 623 0424 (interim work call)</w:t>
      </w:r>
    </w:p>
    <w:sectPr w:rsidR="00292033" w:rsidRPr="000D63BF">
      <w:headerReference w:type="default" r:id="rId15"/>
      <w:footerReference w:type="default" r:id="rId16"/>
      <w:pgSz w:w="12240" w:h="15840" w:code="1"/>
      <w:pgMar w:top="1440" w:right="1440" w:bottom="1152" w:left="1440" w:header="720" w:footer="72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EB937" w14:textId="77777777" w:rsidR="00894DA1" w:rsidRDefault="00894DA1">
      <w:r>
        <w:separator/>
      </w:r>
    </w:p>
  </w:endnote>
  <w:endnote w:type="continuationSeparator" w:id="0">
    <w:p w14:paraId="07297A32" w14:textId="77777777" w:rsidR="00894DA1" w:rsidRDefault="00894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oper Lt BT">
    <w:altName w:val="Cooper Blac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2C69A" w14:textId="77777777" w:rsidR="00DC0836" w:rsidRDefault="00DC0836">
    <w:pPr>
      <w:pStyle w:val="Footer"/>
      <w:jc w:val="center"/>
    </w:pPr>
  </w:p>
  <w:p w14:paraId="48E9EB72" w14:textId="77777777" w:rsidR="00DC0836" w:rsidRDefault="00DC0836">
    <w:pPr>
      <w:pStyle w:val="Footer"/>
      <w:jc w:val="center"/>
    </w:pPr>
    <w:r>
      <w:fldChar w:fldCharType="begin"/>
    </w:r>
    <w:r>
      <w:instrText xml:space="preserve"> PAGE   \* MERGEFORMAT </w:instrText>
    </w:r>
    <w:r>
      <w:fldChar w:fldCharType="separate"/>
    </w:r>
    <w:r w:rsidR="002A3C90">
      <w:rPr>
        <w:noProof/>
      </w:rPr>
      <w:t>1</w:t>
    </w:r>
    <w:r>
      <w:fldChar w:fldCharType="end"/>
    </w:r>
  </w:p>
  <w:p w14:paraId="50FA44A9" w14:textId="77777777" w:rsidR="00B644E4" w:rsidRPr="00DC0836" w:rsidRDefault="00B644E4" w:rsidP="00DC0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DAF43" w14:textId="77777777" w:rsidR="00894DA1" w:rsidRDefault="00894DA1">
      <w:r>
        <w:separator/>
      </w:r>
    </w:p>
  </w:footnote>
  <w:footnote w:type="continuationSeparator" w:id="0">
    <w:p w14:paraId="774B36DE" w14:textId="77777777" w:rsidR="00894DA1" w:rsidRDefault="00894D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2898"/>
      <w:gridCol w:w="7290"/>
    </w:tblGrid>
    <w:tr w:rsidR="00B644E4" w14:paraId="6EF713E7" w14:textId="77777777">
      <w:tblPrEx>
        <w:tblCellMar>
          <w:top w:w="0" w:type="dxa"/>
          <w:bottom w:w="0" w:type="dxa"/>
        </w:tblCellMar>
      </w:tblPrEx>
      <w:trPr>
        <w:cantSplit/>
      </w:trPr>
      <w:tc>
        <w:tcPr>
          <w:tcW w:w="2898" w:type="dxa"/>
        </w:tcPr>
        <w:p w14:paraId="369D4E28" w14:textId="77777777" w:rsidR="00B644E4" w:rsidRDefault="00B644E4">
          <w:pPr>
            <w:rPr>
              <w:b/>
              <w:sz w:val="16"/>
            </w:rPr>
          </w:pPr>
        </w:p>
      </w:tc>
      <w:tc>
        <w:tcPr>
          <w:tcW w:w="7290" w:type="dxa"/>
        </w:tcPr>
        <w:p w14:paraId="4BCC12B9" w14:textId="77777777" w:rsidR="00B644E4" w:rsidRDefault="00B644E4">
          <w:pPr>
            <w:jc w:val="right"/>
            <w:rPr>
              <w:b/>
              <w:sz w:val="16"/>
            </w:rPr>
          </w:pPr>
        </w:p>
      </w:tc>
    </w:tr>
    <w:tr w:rsidR="00B644E4" w14:paraId="40B1C0A3" w14:textId="77777777">
      <w:tblPrEx>
        <w:tblCellMar>
          <w:top w:w="0" w:type="dxa"/>
          <w:bottom w:w="0" w:type="dxa"/>
        </w:tblCellMar>
      </w:tblPrEx>
      <w:trPr>
        <w:cantSplit/>
      </w:trPr>
      <w:tc>
        <w:tcPr>
          <w:tcW w:w="10188" w:type="dxa"/>
          <w:gridSpan w:val="2"/>
          <w:tcBorders>
            <w:bottom w:val="double" w:sz="6" w:space="0" w:color="auto"/>
          </w:tcBorders>
        </w:tcPr>
        <w:p w14:paraId="17C376D0" w14:textId="77777777" w:rsidR="00B644E4" w:rsidRDefault="00B644E4">
          <w:pPr>
            <w:jc w:val="center"/>
            <w:rPr>
              <w:rFonts w:ascii="Arial" w:hAnsi="Arial"/>
              <w:b/>
              <w:sz w:val="24"/>
            </w:rPr>
          </w:pPr>
          <w:r>
            <w:rPr>
              <w:rFonts w:ascii="Arial" w:hAnsi="Arial"/>
              <w:b/>
              <w:sz w:val="24"/>
            </w:rPr>
            <w:t>Minutes and Action Form</w:t>
          </w:r>
        </w:p>
      </w:tc>
    </w:tr>
  </w:tbl>
  <w:p w14:paraId="7E37F418" w14:textId="77777777" w:rsidR="00B644E4" w:rsidRDefault="00B644E4">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C2459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14783B"/>
    <w:multiLevelType w:val="hybridMultilevel"/>
    <w:tmpl w:val="99281F40"/>
    <w:lvl w:ilvl="0" w:tplc="D7741D1C">
      <w:start w:val="1"/>
      <w:numFmt w:val="none"/>
      <w:lvlText w:val="5H."/>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295EB7"/>
    <w:multiLevelType w:val="hybridMultilevel"/>
    <w:tmpl w:val="FE7A12A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57C7C24"/>
    <w:multiLevelType w:val="hybridMultilevel"/>
    <w:tmpl w:val="C3C4C4C0"/>
    <w:lvl w:ilvl="0" w:tplc="A70AADB0">
      <w:start w:val="1"/>
      <w:numFmt w:val="decimal"/>
      <w:lvlText w:val="(%1)"/>
      <w:lvlJc w:val="left"/>
      <w:pPr>
        <w:ind w:left="1800" w:hanging="360"/>
      </w:pPr>
      <w:rPr>
        <w:rFonts w:hint="default"/>
        <w:b/>
        <w:u w:val="singl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9BF6D2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B610172"/>
    <w:multiLevelType w:val="hybridMultilevel"/>
    <w:tmpl w:val="4DAE5C54"/>
    <w:lvl w:ilvl="0" w:tplc="4B265880">
      <w:start w:val="1"/>
      <w:numFmt w:val="none"/>
      <w:lvlText w:val="1L."/>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DB428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DE7700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F8273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C26E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3809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57E08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71229EF"/>
    <w:multiLevelType w:val="hybridMultilevel"/>
    <w:tmpl w:val="6FDCD1BC"/>
    <w:lvl w:ilvl="0" w:tplc="30FA63C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7406AC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BB03143"/>
    <w:multiLevelType w:val="hybridMultilevel"/>
    <w:tmpl w:val="DE4A48A6"/>
    <w:lvl w:ilvl="0" w:tplc="B568F7A8">
      <w:start w:val="1"/>
      <w:numFmt w:val="none"/>
      <w:lvlText w:val="3M."/>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D821DB2"/>
    <w:multiLevelType w:val="hybridMultilevel"/>
    <w:tmpl w:val="DF1A8F8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49C118C"/>
    <w:multiLevelType w:val="hybridMultilevel"/>
    <w:tmpl w:val="7D1AF4D0"/>
    <w:lvl w:ilvl="0" w:tplc="AAF87FFE">
      <w:start w:val="1"/>
      <w:numFmt w:val="decimal"/>
      <w:lvlText w:val="%1H."/>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376E254E"/>
    <w:multiLevelType w:val="hybridMultilevel"/>
    <w:tmpl w:val="C2D06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0C543C"/>
    <w:multiLevelType w:val="hybridMultilevel"/>
    <w:tmpl w:val="AF1A1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D571FB"/>
    <w:multiLevelType w:val="hybridMultilevel"/>
    <w:tmpl w:val="FE7A12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9161681"/>
    <w:multiLevelType w:val="hybridMultilevel"/>
    <w:tmpl w:val="1960E08A"/>
    <w:lvl w:ilvl="0" w:tplc="C63EF3A8">
      <w:start w:val="1"/>
      <w:numFmt w:val="decimal"/>
      <w:lvlText w:val="%1M."/>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A294C7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8B2607A"/>
    <w:multiLevelType w:val="hybridMultilevel"/>
    <w:tmpl w:val="B40A59E6"/>
    <w:lvl w:ilvl="0" w:tplc="0B1ED150">
      <w:start w:val="1"/>
      <w:numFmt w:val="none"/>
      <w:lvlText w:val="1L."/>
      <w:lvlJc w:val="left"/>
      <w:pPr>
        <w:tabs>
          <w:tab w:val="num" w:pos="0"/>
        </w:tabs>
        <w:ind w:left="0"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4" w15:restartNumberingAfterBreak="0">
    <w:nsid w:val="592D6D60"/>
    <w:multiLevelType w:val="hybridMultilevel"/>
    <w:tmpl w:val="B86C98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95671F1"/>
    <w:multiLevelType w:val="hybridMultilevel"/>
    <w:tmpl w:val="E7589E3A"/>
    <w:lvl w:ilvl="0" w:tplc="DD98CEC0">
      <w:start w:val="1"/>
      <w:numFmt w:val="none"/>
      <w:lvlText w:val="3L."/>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D401ACA"/>
    <w:multiLevelType w:val="hybridMultilevel"/>
    <w:tmpl w:val="2A4AAED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62094644"/>
    <w:multiLevelType w:val="hybridMultilevel"/>
    <w:tmpl w:val="C5640206"/>
    <w:lvl w:ilvl="0" w:tplc="D2BAA4AC">
      <w:start w:val="1"/>
      <w:numFmt w:val="none"/>
      <w:lvlText w:val="2L."/>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61E59CA"/>
    <w:multiLevelType w:val="hybridMultilevel"/>
    <w:tmpl w:val="05BA33B2"/>
    <w:lvl w:ilvl="0" w:tplc="55D2EE08">
      <w:start w:val="1"/>
      <w:numFmt w:val="none"/>
      <w:lvlText w:val="2M."/>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DA92A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1AE72D4"/>
    <w:multiLevelType w:val="hybridMultilevel"/>
    <w:tmpl w:val="1908C3AC"/>
    <w:lvl w:ilvl="0" w:tplc="2EB642CA">
      <w:start w:val="1"/>
      <w:numFmt w:val="decimal"/>
      <w:lvlText w:val="(%1)"/>
      <w:lvlJc w:val="left"/>
      <w:pPr>
        <w:ind w:left="720" w:hanging="360"/>
      </w:pPr>
      <w:rPr>
        <w:rFonts w:hint="default"/>
        <w:b/>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0D668E"/>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1414820433">
    <w:abstractNumId w:val="0"/>
    <w:lvlOverride w:ilvl="0">
      <w:lvl w:ilvl="0">
        <w:start w:val="1"/>
        <w:numFmt w:val="bullet"/>
        <w:lvlText w:val=""/>
        <w:legacy w:legacy="1" w:legacySpace="0" w:legacyIndent="360"/>
        <w:lvlJc w:val="left"/>
        <w:pPr>
          <w:ind w:left="360" w:hanging="360"/>
        </w:pPr>
        <w:rPr>
          <w:rFonts w:ascii="Wingdings" w:hAnsi="Wingdings" w:hint="default"/>
        </w:rPr>
      </w:lvl>
    </w:lvlOverride>
  </w:num>
  <w:num w:numId="2" w16cid:durableId="160172073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78153492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 w16cid:durableId="743798714">
    <w:abstractNumId w:val="0"/>
    <w:lvlOverride w:ilvl="0">
      <w:lvl w:ilvl="0">
        <w:start w:val="1"/>
        <w:numFmt w:val="bullet"/>
        <w:lvlText w:val=""/>
        <w:legacy w:legacy="1" w:legacySpace="0" w:legacyIndent="360"/>
        <w:lvlJc w:val="left"/>
        <w:pPr>
          <w:ind w:left="360" w:hanging="360"/>
        </w:pPr>
        <w:rPr>
          <w:rFonts w:ascii="Wingdings" w:hAnsi="Wingdings" w:hint="default"/>
        </w:rPr>
      </w:lvl>
    </w:lvlOverride>
  </w:num>
  <w:num w:numId="5" w16cid:durableId="2068453589">
    <w:abstractNumId w:val="11"/>
  </w:num>
  <w:num w:numId="6" w16cid:durableId="1431583839">
    <w:abstractNumId w:val="14"/>
  </w:num>
  <w:num w:numId="7" w16cid:durableId="1206331997">
    <w:abstractNumId w:val="8"/>
  </w:num>
  <w:num w:numId="8" w16cid:durableId="1740203128">
    <w:abstractNumId w:val="29"/>
  </w:num>
  <w:num w:numId="9" w16cid:durableId="550962461">
    <w:abstractNumId w:val="22"/>
  </w:num>
  <w:num w:numId="10" w16cid:durableId="1534149049">
    <w:abstractNumId w:val="31"/>
  </w:num>
  <w:num w:numId="11" w16cid:durableId="387612261">
    <w:abstractNumId w:val="12"/>
  </w:num>
  <w:num w:numId="12" w16cid:durableId="931621046">
    <w:abstractNumId w:val="5"/>
  </w:num>
  <w:num w:numId="13" w16cid:durableId="1675649265">
    <w:abstractNumId w:val="7"/>
  </w:num>
  <w:num w:numId="14" w16cid:durableId="1369406307">
    <w:abstractNumId w:val="10"/>
  </w:num>
  <w:num w:numId="15" w16cid:durableId="1318144601">
    <w:abstractNumId w:val="1"/>
  </w:num>
  <w:num w:numId="16" w16cid:durableId="1832986182">
    <w:abstractNumId w:val="9"/>
  </w:num>
  <w:num w:numId="17" w16cid:durableId="2107921822">
    <w:abstractNumId w:val="19"/>
  </w:num>
  <w:num w:numId="18" w16cid:durableId="1755734781">
    <w:abstractNumId w:val="18"/>
  </w:num>
  <w:num w:numId="19" w16cid:durableId="1363358606">
    <w:abstractNumId w:val="30"/>
  </w:num>
  <w:num w:numId="20" w16cid:durableId="415715864">
    <w:abstractNumId w:val="24"/>
  </w:num>
  <w:num w:numId="21" w16cid:durableId="469708568">
    <w:abstractNumId w:val="4"/>
  </w:num>
  <w:num w:numId="22" w16cid:durableId="1485198966">
    <w:abstractNumId w:val="20"/>
  </w:num>
  <w:num w:numId="23" w16cid:durableId="687367884">
    <w:abstractNumId w:val="3"/>
  </w:num>
  <w:num w:numId="24" w16cid:durableId="1997880356">
    <w:abstractNumId w:val="16"/>
  </w:num>
  <w:num w:numId="25" w16cid:durableId="59333433">
    <w:abstractNumId w:val="13"/>
  </w:num>
  <w:num w:numId="26" w16cid:durableId="1909879674">
    <w:abstractNumId w:val="26"/>
  </w:num>
  <w:num w:numId="27" w16cid:durableId="1421832352">
    <w:abstractNumId w:val="23"/>
  </w:num>
  <w:num w:numId="28" w16cid:durableId="1970016874">
    <w:abstractNumId w:val="17"/>
  </w:num>
  <w:num w:numId="29" w16cid:durableId="300623287">
    <w:abstractNumId w:val="2"/>
  </w:num>
  <w:num w:numId="30" w16cid:durableId="228924324">
    <w:abstractNumId w:val="21"/>
  </w:num>
  <w:num w:numId="31" w16cid:durableId="439035891">
    <w:abstractNumId w:val="28"/>
  </w:num>
  <w:num w:numId="32" w16cid:durableId="1540509677">
    <w:abstractNumId w:val="15"/>
  </w:num>
  <w:num w:numId="33" w16cid:durableId="247540824">
    <w:abstractNumId w:val="27"/>
  </w:num>
  <w:num w:numId="34" w16cid:durableId="1907447948">
    <w:abstractNumId w:val="6"/>
  </w:num>
  <w:num w:numId="35" w16cid:durableId="13219589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720"/>
  <w:doNotHyphenateCaps/>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3BF"/>
    <w:rsid w:val="000C3F19"/>
    <w:rsid w:val="000D63BF"/>
    <w:rsid w:val="000D6B2D"/>
    <w:rsid w:val="00115C24"/>
    <w:rsid w:val="00120630"/>
    <w:rsid w:val="00164BBD"/>
    <w:rsid w:val="001809F4"/>
    <w:rsid w:val="00292033"/>
    <w:rsid w:val="002A3C90"/>
    <w:rsid w:val="00315823"/>
    <w:rsid w:val="00356A8A"/>
    <w:rsid w:val="003E066E"/>
    <w:rsid w:val="00442FC7"/>
    <w:rsid w:val="00515548"/>
    <w:rsid w:val="00556C79"/>
    <w:rsid w:val="00566D4A"/>
    <w:rsid w:val="005A44B0"/>
    <w:rsid w:val="005A72DA"/>
    <w:rsid w:val="005E5C22"/>
    <w:rsid w:val="0060798C"/>
    <w:rsid w:val="00690AAF"/>
    <w:rsid w:val="007204F4"/>
    <w:rsid w:val="007B04D8"/>
    <w:rsid w:val="00866A29"/>
    <w:rsid w:val="0087771D"/>
    <w:rsid w:val="00894DA1"/>
    <w:rsid w:val="008D2934"/>
    <w:rsid w:val="009A15A8"/>
    <w:rsid w:val="009D3C44"/>
    <w:rsid w:val="009E2CE5"/>
    <w:rsid w:val="009E78B9"/>
    <w:rsid w:val="00A73EB8"/>
    <w:rsid w:val="00AA48C6"/>
    <w:rsid w:val="00B644E4"/>
    <w:rsid w:val="00B7680C"/>
    <w:rsid w:val="00CB3FFB"/>
    <w:rsid w:val="00CB61C3"/>
    <w:rsid w:val="00D13214"/>
    <w:rsid w:val="00D96FF5"/>
    <w:rsid w:val="00DB1814"/>
    <w:rsid w:val="00DC0836"/>
    <w:rsid w:val="00DF6178"/>
    <w:rsid w:val="00EC2890"/>
    <w:rsid w:val="00FF4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225EA989"/>
  <w15:chartTrackingRefBased/>
  <w15:docId w15:val="{57DD6AA6-1DD8-4838-84A1-4CD4DF295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rFonts w:ascii="Cooper Lt BT" w:hAnsi="Cooper Lt BT"/>
      <w:b/>
      <w:sz w:val="24"/>
    </w:rPr>
  </w:style>
  <w:style w:type="paragraph" w:styleId="Heading2">
    <w:name w:val="heading 2"/>
    <w:basedOn w:val="Normal"/>
    <w:next w:val="Normal"/>
    <w:qFormat/>
    <w:pPr>
      <w:keepNext/>
      <w:jc w:val="center"/>
      <w:outlineLvl w:val="1"/>
    </w:pPr>
    <w:rPr>
      <w:rFonts w:ascii="Cooper Lt BT" w:hAnsi="Cooper Lt BT"/>
      <w:b/>
      <w:sz w:val="24"/>
    </w:rPr>
  </w:style>
  <w:style w:type="paragraph" w:styleId="Heading3">
    <w:name w:val="heading 3"/>
    <w:basedOn w:val="Normal"/>
    <w:next w:val="Normal"/>
    <w:qFormat/>
    <w:pPr>
      <w:keepNext/>
      <w:spacing w:before="60" w:after="60"/>
      <w:ind w:right="-1350"/>
      <w:jc w:val="center"/>
      <w:outlineLvl w:val="2"/>
    </w:pPr>
    <w:rPr>
      <w:b/>
    </w:rPr>
  </w:style>
  <w:style w:type="paragraph" w:styleId="Heading4">
    <w:name w:val="heading 4"/>
    <w:basedOn w:val="Normal"/>
    <w:next w:val="Normal"/>
    <w:qFormat/>
    <w:pPr>
      <w:keepNext/>
      <w:outlineLvl w:val="3"/>
    </w:pPr>
    <w:rPr>
      <w:rFonts w:ascii="Arial" w:hAnsi="Arial"/>
      <w:u w:val="singl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semiHidden/>
    <w:pPr>
      <w:ind w:left="360"/>
    </w:pPr>
    <w:rPr>
      <w:rFonts w:ascii="Arial" w:hAnsi="Arial"/>
    </w:rPr>
  </w:style>
  <w:style w:type="character" w:customStyle="1" w:styleId="HeaderChar">
    <w:name w:val="Header Char"/>
    <w:basedOn w:val="DefaultParagraphFont"/>
    <w:link w:val="Header"/>
    <w:uiPriority w:val="99"/>
    <w:rsid w:val="00DC0836"/>
  </w:style>
  <w:style w:type="paragraph" w:styleId="BalloonText">
    <w:name w:val="Balloon Text"/>
    <w:basedOn w:val="Normal"/>
    <w:link w:val="BalloonTextChar"/>
    <w:uiPriority w:val="99"/>
    <w:semiHidden/>
    <w:unhideWhenUsed/>
    <w:rsid w:val="00DC0836"/>
    <w:rPr>
      <w:rFonts w:ascii="Tahoma" w:hAnsi="Tahoma" w:cs="Tahoma"/>
      <w:sz w:val="16"/>
      <w:szCs w:val="16"/>
    </w:rPr>
  </w:style>
  <w:style w:type="character" w:customStyle="1" w:styleId="BalloonTextChar">
    <w:name w:val="Balloon Text Char"/>
    <w:basedOn w:val="DefaultParagraphFont"/>
    <w:link w:val="BalloonText"/>
    <w:uiPriority w:val="99"/>
    <w:semiHidden/>
    <w:rsid w:val="00DC0836"/>
    <w:rPr>
      <w:rFonts w:ascii="Tahoma" w:hAnsi="Tahoma" w:cs="Tahoma"/>
      <w:sz w:val="16"/>
      <w:szCs w:val="16"/>
    </w:rPr>
  </w:style>
  <w:style w:type="character" w:customStyle="1" w:styleId="FooterChar">
    <w:name w:val="Footer Char"/>
    <w:basedOn w:val="DefaultParagraphFont"/>
    <w:link w:val="Footer"/>
    <w:uiPriority w:val="99"/>
    <w:rsid w:val="00DC08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448349">
      <w:bodyDiv w:val="1"/>
      <w:marLeft w:val="0"/>
      <w:marRight w:val="0"/>
      <w:marTop w:val="0"/>
      <w:marBottom w:val="0"/>
      <w:divBdr>
        <w:top w:val="none" w:sz="0" w:space="0" w:color="auto"/>
        <w:left w:val="none" w:sz="0" w:space="0" w:color="auto"/>
        <w:bottom w:val="none" w:sz="0" w:space="0" w:color="auto"/>
        <w:right w:val="none" w:sz="0" w:space="0" w:color="auto"/>
      </w:divBdr>
    </w:div>
    <w:div w:id="206078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Microsoft_PowerPoint_97-2003_Presentation.ppt"/><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Microsoft_Word_97_-_2003_Document1.doc"/><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Microsoft_Word_97_-_2003_Document2.doc"/></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Other%20Documents\Meeting%20Minutes%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Meeting Minutes Template.dot</Template>
  <TotalTime>1</TotalTime>
  <Pages>5</Pages>
  <Words>1591</Words>
  <Characters>9069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Work Effort Name:	</vt:lpstr>
    </vt:vector>
  </TitlesOfParts>
  <Company>Pacific Bell</Company>
  <LinksUpToDate>false</LinksUpToDate>
  <CharactersWithSpaces>10639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Effort Name:</dc:title>
  <dc:subject/>
  <dc:creator>Teresa Patton</dc:creator>
  <cp:keywords/>
  <dc:description/>
  <cp:lastModifiedBy>Doherty, Michael</cp:lastModifiedBy>
  <cp:revision>2</cp:revision>
  <cp:lastPrinted>2009-06-02T17:01:00Z</cp:lastPrinted>
  <dcterms:created xsi:type="dcterms:W3CDTF">2023-05-17T15:09:00Z</dcterms:created>
  <dcterms:modified xsi:type="dcterms:W3CDTF">2023-05-17T15:09:00Z</dcterms:modified>
</cp:coreProperties>
</file>