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C9F6" w14:textId="77777777" w:rsidR="00D57E5A" w:rsidRPr="00F61FF3" w:rsidRDefault="00D57E5A" w:rsidP="00D57E5A">
      <w:pPr>
        <w:jc w:val="center"/>
        <w:rPr>
          <w:b/>
          <w:i/>
          <w:sz w:val="28"/>
          <w:szCs w:val="28"/>
        </w:rPr>
      </w:pPr>
      <w:r w:rsidRPr="00F61FF3">
        <w:rPr>
          <w:b/>
          <w:i/>
          <w:sz w:val="28"/>
          <w:szCs w:val="28"/>
        </w:rPr>
        <w:t>LNP – WG Sub-Committee</w:t>
      </w:r>
    </w:p>
    <w:p w14:paraId="14C9D024" w14:textId="77777777" w:rsidR="00D602D8" w:rsidRPr="00F61FF3" w:rsidRDefault="00D602D8" w:rsidP="00D57E5A">
      <w:pPr>
        <w:jc w:val="center"/>
        <w:rPr>
          <w:b/>
          <w:i/>
          <w:sz w:val="28"/>
          <w:szCs w:val="28"/>
        </w:rPr>
      </w:pPr>
      <w:r w:rsidRPr="00F61FF3">
        <w:rPr>
          <w:b/>
          <w:i/>
          <w:sz w:val="28"/>
          <w:szCs w:val="28"/>
        </w:rPr>
        <w:t>DEFINITION OF A SIMPLE PORT</w:t>
      </w:r>
    </w:p>
    <w:p w14:paraId="1D42AC9A" w14:textId="77777777" w:rsidR="00D57E5A" w:rsidRDefault="000C0242" w:rsidP="00D57E5A">
      <w:pPr>
        <w:jc w:val="center"/>
        <w:rPr>
          <w:b/>
          <w:i/>
          <w:sz w:val="28"/>
          <w:szCs w:val="28"/>
        </w:rPr>
      </w:pPr>
      <w:r>
        <w:rPr>
          <w:b/>
          <w:i/>
          <w:sz w:val="28"/>
          <w:szCs w:val="28"/>
        </w:rPr>
        <w:t>June 26</w:t>
      </w:r>
      <w:r w:rsidR="00DB0B88">
        <w:rPr>
          <w:b/>
          <w:i/>
          <w:sz w:val="28"/>
          <w:szCs w:val="28"/>
        </w:rPr>
        <w:t>, 2009</w:t>
      </w:r>
    </w:p>
    <w:p w14:paraId="21E45A47" w14:textId="77777777" w:rsidR="00D57E5A" w:rsidRDefault="000B787A" w:rsidP="00D57E5A">
      <w:pPr>
        <w:jc w:val="center"/>
        <w:rPr>
          <w:b/>
          <w:i/>
          <w:sz w:val="28"/>
          <w:szCs w:val="28"/>
        </w:rPr>
      </w:pPr>
      <w:r>
        <w:rPr>
          <w:b/>
          <w:i/>
          <w:sz w:val="28"/>
          <w:szCs w:val="28"/>
        </w:rPr>
        <w:t>Chair – Nancy Sanders</w:t>
      </w:r>
    </w:p>
    <w:p w14:paraId="50681076" w14:textId="77777777" w:rsidR="007659D9" w:rsidRDefault="007659D9" w:rsidP="00D57E5A">
      <w:pPr>
        <w:jc w:val="center"/>
        <w:rPr>
          <w:b/>
          <w:i/>
        </w:rPr>
      </w:pPr>
    </w:p>
    <w:p w14:paraId="434C6153" w14:textId="77777777" w:rsidR="007659D9" w:rsidRDefault="007659D9" w:rsidP="00D57E5A">
      <w:pPr>
        <w:jc w:val="center"/>
        <w:rPr>
          <w:b/>
          <w:i/>
        </w:rPr>
      </w:pPr>
    </w:p>
    <w:tbl>
      <w:tblPr>
        <w:tblStyle w:val="TableGrid"/>
        <w:tblW w:w="0" w:type="auto"/>
        <w:tblInd w:w="1008" w:type="dxa"/>
        <w:tblLook w:val="04A0" w:firstRow="1" w:lastRow="0" w:firstColumn="1" w:lastColumn="0" w:noHBand="0" w:noVBand="1"/>
      </w:tblPr>
      <w:tblGrid>
        <w:gridCol w:w="2520"/>
        <w:gridCol w:w="2610"/>
        <w:gridCol w:w="2070"/>
      </w:tblGrid>
      <w:tr w:rsidR="007659D9" w14:paraId="4BF0656A" w14:textId="77777777" w:rsidTr="006A7A10">
        <w:trPr>
          <w:trHeight w:val="242"/>
          <w:tblHeader/>
        </w:trPr>
        <w:tc>
          <w:tcPr>
            <w:tcW w:w="7200" w:type="dxa"/>
            <w:gridSpan w:val="3"/>
            <w:vAlign w:val="bottom"/>
          </w:tcPr>
          <w:p w14:paraId="643E7A8D" w14:textId="77777777" w:rsidR="007659D9" w:rsidRDefault="007659D9" w:rsidP="00FA23B9">
            <w:pPr>
              <w:jc w:val="center"/>
            </w:pPr>
            <w:r w:rsidRPr="005F1FEE">
              <w:rPr>
                <w:rFonts w:ascii="Calibri" w:eastAsia="Times New Roman" w:hAnsi="Calibri"/>
                <w:b/>
                <w:bCs/>
                <w:color w:val="000000"/>
                <w:sz w:val="20"/>
                <w:szCs w:val="20"/>
              </w:rPr>
              <w:t>DEFINING A SIMPLE PORT SUB-COMMITTEE</w:t>
            </w:r>
          </w:p>
        </w:tc>
      </w:tr>
      <w:tr w:rsidR="007659D9" w14:paraId="62B613AF" w14:textId="77777777" w:rsidTr="006A7A10">
        <w:trPr>
          <w:trHeight w:val="260"/>
          <w:tblHeader/>
        </w:trPr>
        <w:tc>
          <w:tcPr>
            <w:tcW w:w="2520" w:type="dxa"/>
            <w:vAlign w:val="bottom"/>
          </w:tcPr>
          <w:p w14:paraId="606F6674" w14:textId="77777777" w:rsidR="007659D9" w:rsidRPr="005F1FEE" w:rsidRDefault="007659D9" w:rsidP="00FA23B9">
            <w:pPr>
              <w:jc w:val="center"/>
              <w:rPr>
                <w:rFonts w:ascii="Calibri" w:eastAsia="Times New Roman" w:hAnsi="Calibri"/>
                <w:b/>
                <w:bCs/>
                <w:color w:val="000000"/>
                <w:sz w:val="20"/>
                <w:szCs w:val="20"/>
              </w:rPr>
            </w:pPr>
            <w:r w:rsidRPr="005F1FEE">
              <w:rPr>
                <w:rFonts w:ascii="Calibri" w:eastAsia="Times New Roman" w:hAnsi="Calibri"/>
                <w:b/>
                <w:bCs/>
                <w:color w:val="000000"/>
                <w:sz w:val="20"/>
                <w:szCs w:val="20"/>
              </w:rPr>
              <w:t>COMMITTEE MEMBER</w:t>
            </w:r>
          </w:p>
        </w:tc>
        <w:tc>
          <w:tcPr>
            <w:tcW w:w="2610" w:type="dxa"/>
            <w:vAlign w:val="bottom"/>
          </w:tcPr>
          <w:p w14:paraId="2CBA4CE7" w14:textId="77777777" w:rsidR="007659D9" w:rsidRPr="005F1FEE" w:rsidRDefault="007659D9" w:rsidP="00FA23B9">
            <w:pPr>
              <w:jc w:val="center"/>
              <w:rPr>
                <w:rFonts w:ascii="Calibri" w:eastAsia="Times New Roman" w:hAnsi="Calibri"/>
                <w:b/>
                <w:bCs/>
                <w:color w:val="000000"/>
                <w:sz w:val="20"/>
                <w:szCs w:val="20"/>
              </w:rPr>
            </w:pPr>
            <w:r w:rsidRPr="005F1FEE">
              <w:rPr>
                <w:rFonts w:ascii="Calibri" w:eastAsia="Times New Roman" w:hAnsi="Calibri"/>
                <w:b/>
                <w:bCs/>
                <w:color w:val="000000"/>
                <w:sz w:val="20"/>
                <w:szCs w:val="20"/>
              </w:rPr>
              <w:t>COMPANY</w:t>
            </w:r>
          </w:p>
        </w:tc>
        <w:tc>
          <w:tcPr>
            <w:tcW w:w="2070" w:type="dxa"/>
            <w:vAlign w:val="bottom"/>
          </w:tcPr>
          <w:p w14:paraId="02250ED1" w14:textId="77777777" w:rsidR="007659D9" w:rsidRPr="005F1FEE" w:rsidRDefault="007659D9" w:rsidP="00FA23B9">
            <w:pPr>
              <w:jc w:val="center"/>
              <w:rPr>
                <w:rFonts w:ascii="Calibri" w:eastAsia="Times New Roman" w:hAnsi="Calibri"/>
                <w:b/>
                <w:bCs/>
                <w:color w:val="000000"/>
                <w:sz w:val="20"/>
                <w:szCs w:val="20"/>
              </w:rPr>
            </w:pPr>
            <w:r w:rsidRPr="005F1FEE">
              <w:rPr>
                <w:rFonts w:ascii="Calibri" w:eastAsia="Times New Roman" w:hAnsi="Calibri"/>
                <w:b/>
                <w:bCs/>
                <w:color w:val="000000"/>
                <w:sz w:val="20"/>
                <w:szCs w:val="20"/>
              </w:rPr>
              <w:t>ATTENDANCE</w:t>
            </w:r>
          </w:p>
        </w:tc>
      </w:tr>
      <w:tr w:rsidR="007659D9" w14:paraId="58245416" w14:textId="77777777" w:rsidTr="007659D9">
        <w:trPr>
          <w:trHeight w:val="350"/>
        </w:trPr>
        <w:tc>
          <w:tcPr>
            <w:tcW w:w="2520" w:type="dxa"/>
            <w:vAlign w:val="bottom"/>
          </w:tcPr>
          <w:p w14:paraId="7E1DFD69"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Anna Miller</w:t>
            </w:r>
          </w:p>
        </w:tc>
        <w:tc>
          <w:tcPr>
            <w:tcW w:w="2610" w:type="dxa"/>
            <w:vAlign w:val="bottom"/>
          </w:tcPr>
          <w:p w14:paraId="5F8F9802"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T-Mobile</w:t>
            </w:r>
          </w:p>
        </w:tc>
        <w:tc>
          <w:tcPr>
            <w:tcW w:w="2070" w:type="dxa"/>
            <w:vAlign w:val="bottom"/>
          </w:tcPr>
          <w:p w14:paraId="22C7701A" w14:textId="77777777" w:rsidR="007659D9" w:rsidRPr="005F1FEE" w:rsidRDefault="007659D9" w:rsidP="00FA23B9">
            <w:pPr>
              <w:jc w:val="center"/>
              <w:rPr>
                <w:rFonts w:ascii="Calibri" w:eastAsia="Times New Roman" w:hAnsi="Calibri"/>
                <w:color w:val="000000"/>
                <w:sz w:val="20"/>
                <w:szCs w:val="20"/>
              </w:rPr>
            </w:pPr>
          </w:p>
        </w:tc>
      </w:tr>
      <w:tr w:rsidR="007659D9" w14:paraId="3E68255A" w14:textId="77777777" w:rsidTr="007659D9">
        <w:trPr>
          <w:trHeight w:val="350"/>
        </w:trPr>
        <w:tc>
          <w:tcPr>
            <w:tcW w:w="2520" w:type="dxa"/>
            <w:vAlign w:val="bottom"/>
          </w:tcPr>
          <w:p w14:paraId="04BAA424"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Beth O'Donnell</w:t>
            </w:r>
          </w:p>
        </w:tc>
        <w:tc>
          <w:tcPr>
            <w:tcW w:w="2610" w:type="dxa"/>
            <w:vAlign w:val="bottom"/>
          </w:tcPr>
          <w:p w14:paraId="0737ABE2"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Cox Communication</w:t>
            </w:r>
          </w:p>
        </w:tc>
        <w:tc>
          <w:tcPr>
            <w:tcW w:w="2070" w:type="dxa"/>
            <w:vAlign w:val="bottom"/>
          </w:tcPr>
          <w:p w14:paraId="7DC9B66B" w14:textId="77777777" w:rsidR="007659D9" w:rsidRPr="005F1FEE" w:rsidRDefault="007659D9" w:rsidP="00FA23B9">
            <w:pPr>
              <w:jc w:val="center"/>
              <w:rPr>
                <w:rFonts w:ascii="Calibri" w:eastAsia="Times New Roman" w:hAnsi="Calibri"/>
                <w:color w:val="000000"/>
                <w:sz w:val="20"/>
                <w:szCs w:val="20"/>
              </w:rPr>
            </w:pPr>
          </w:p>
        </w:tc>
      </w:tr>
      <w:tr w:rsidR="007659D9" w14:paraId="168180BA" w14:textId="77777777" w:rsidTr="007659D9">
        <w:trPr>
          <w:trHeight w:val="350"/>
        </w:trPr>
        <w:tc>
          <w:tcPr>
            <w:tcW w:w="2520" w:type="dxa"/>
            <w:vAlign w:val="bottom"/>
          </w:tcPr>
          <w:p w14:paraId="3C6DB88D"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Bonnie Johnson</w:t>
            </w:r>
          </w:p>
        </w:tc>
        <w:tc>
          <w:tcPr>
            <w:tcW w:w="2610" w:type="dxa"/>
            <w:vAlign w:val="bottom"/>
          </w:tcPr>
          <w:p w14:paraId="584DBE4E"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Integra Telecom</w:t>
            </w:r>
          </w:p>
        </w:tc>
        <w:tc>
          <w:tcPr>
            <w:tcW w:w="2070" w:type="dxa"/>
            <w:vAlign w:val="bottom"/>
          </w:tcPr>
          <w:p w14:paraId="398AA24F"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40C5C57D" w14:textId="77777777" w:rsidTr="007659D9">
        <w:trPr>
          <w:trHeight w:val="350"/>
        </w:trPr>
        <w:tc>
          <w:tcPr>
            <w:tcW w:w="2520" w:type="dxa"/>
            <w:vAlign w:val="bottom"/>
          </w:tcPr>
          <w:p w14:paraId="013412C0"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Brad Lerner</w:t>
            </w:r>
          </w:p>
        </w:tc>
        <w:tc>
          <w:tcPr>
            <w:tcW w:w="2610" w:type="dxa"/>
            <w:vAlign w:val="bottom"/>
          </w:tcPr>
          <w:p w14:paraId="45C0058C"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Cavalier Telecom</w:t>
            </w:r>
          </w:p>
        </w:tc>
        <w:tc>
          <w:tcPr>
            <w:tcW w:w="2070" w:type="dxa"/>
            <w:vAlign w:val="bottom"/>
          </w:tcPr>
          <w:p w14:paraId="72A1B5BB"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14:paraId="4444C56F" w14:textId="77777777" w:rsidTr="007659D9">
        <w:trPr>
          <w:trHeight w:val="350"/>
        </w:trPr>
        <w:tc>
          <w:tcPr>
            <w:tcW w:w="2520" w:type="dxa"/>
            <w:vAlign w:val="bottom"/>
          </w:tcPr>
          <w:p w14:paraId="7E361E4E"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Carolyn Brown</w:t>
            </w:r>
          </w:p>
        </w:tc>
        <w:tc>
          <w:tcPr>
            <w:tcW w:w="2610" w:type="dxa"/>
            <w:vAlign w:val="bottom"/>
          </w:tcPr>
          <w:p w14:paraId="7D3584A1"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Qwest</w:t>
            </w:r>
          </w:p>
        </w:tc>
        <w:tc>
          <w:tcPr>
            <w:tcW w:w="2070" w:type="dxa"/>
            <w:vAlign w:val="bottom"/>
          </w:tcPr>
          <w:p w14:paraId="092DFCB8"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14:paraId="3C524E2D" w14:textId="77777777" w:rsidTr="007659D9">
        <w:trPr>
          <w:trHeight w:val="350"/>
        </w:trPr>
        <w:tc>
          <w:tcPr>
            <w:tcW w:w="2520" w:type="dxa"/>
            <w:vAlign w:val="bottom"/>
          </w:tcPr>
          <w:p w14:paraId="1D56FBB5"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Cindy Sheehan</w:t>
            </w:r>
          </w:p>
        </w:tc>
        <w:tc>
          <w:tcPr>
            <w:tcW w:w="2610" w:type="dxa"/>
            <w:vAlign w:val="bottom"/>
          </w:tcPr>
          <w:p w14:paraId="2D031410"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Comcast</w:t>
            </w:r>
          </w:p>
        </w:tc>
        <w:tc>
          <w:tcPr>
            <w:tcW w:w="2070" w:type="dxa"/>
            <w:vAlign w:val="bottom"/>
          </w:tcPr>
          <w:p w14:paraId="6A258453"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1CDFD4C5" w14:textId="77777777" w:rsidTr="007659D9">
        <w:trPr>
          <w:trHeight w:val="350"/>
        </w:trPr>
        <w:tc>
          <w:tcPr>
            <w:tcW w:w="2520" w:type="dxa"/>
            <w:vAlign w:val="bottom"/>
          </w:tcPr>
          <w:p w14:paraId="3C8DEF03"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Crystal Hanus</w:t>
            </w:r>
          </w:p>
        </w:tc>
        <w:tc>
          <w:tcPr>
            <w:tcW w:w="2610" w:type="dxa"/>
            <w:vAlign w:val="bottom"/>
          </w:tcPr>
          <w:p w14:paraId="2C1717B0"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GVNW</w:t>
            </w:r>
          </w:p>
        </w:tc>
        <w:tc>
          <w:tcPr>
            <w:tcW w:w="2070" w:type="dxa"/>
            <w:vAlign w:val="bottom"/>
          </w:tcPr>
          <w:p w14:paraId="0CF48D5D"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1FC1F580" w14:textId="77777777" w:rsidTr="007659D9">
        <w:trPr>
          <w:trHeight w:val="350"/>
        </w:trPr>
        <w:tc>
          <w:tcPr>
            <w:tcW w:w="2520" w:type="dxa"/>
            <w:vAlign w:val="bottom"/>
          </w:tcPr>
          <w:p w14:paraId="51F254F2" w14:textId="77777777" w:rsidR="007659D9"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Cynthia Williamson</w:t>
            </w:r>
          </w:p>
        </w:tc>
        <w:tc>
          <w:tcPr>
            <w:tcW w:w="2610" w:type="dxa"/>
            <w:vAlign w:val="bottom"/>
          </w:tcPr>
          <w:p w14:paraId="58B19769" w14:textId="77777777" w:rsidR="007659D9"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Cox Communication</w:t>
            </w:r>
          </w:p>
        </w:tc>
        <w:tc>
          <w:tcPr>
            <w:tcW w:w="2070" w:type="dxa"/>
            <w:vAlign w:val="bottom"/>
          </w:tcPr>
          <w:p w14:paraId="300A8CA2" w14:textId="77777777" w:rsidR="007659D9" w:rsidRDefault="007659D9" w:rsidP="00FA23B9">
            <w:pPr>
              <w:jc w:val="center"/>
              <w:rPr>
                <w:rFonts w:ascii="Calibri" w:eastAsia="Times New Roman" w:hAnsi="Calibri"/>
                <w:color w:val="000000"/>
                <w:sz w:val="20"/>
                <w:szCs w:val="20"/>
              </w:rPr>
            </w:pPr>
          </w:p>
        </w:tc>
      </w:tr>
      <w:tr w:rsidR="007659D9" w14:paraId="24B0EEA7" w14:textId="77777777" w:rsidTr="007659D9">
        <w:trPr>
          <w:trHeight w:val="350"/>
        </w:trPr>
        <w:tc>
          <w:tcPr>
            <w:tcW w:w="2520" w:type="dxa"/>
            <w:vAlign w:val="bottom"/>
          </w:tcPr>
          <w:p w14:paraId="6EF3F063"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Dawn Howard</w:t>
            </w:r>
          </w:p>
        </w:tc>
        <w:tc>
          <w:tcPr>
            <w:tcW w:w="2610" w:type="dxa"/>
            <w:vAlign w:val="bottom"/>
          </w:tcPr>
          <w:p w14:paraId="1F59EB58"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Cox Communication</w:t>
            </w:r>
          </w:p>
        </w:tc>
        <w:tc>
          <w:tcPr>
            <w:tcW w:w="2070" w:type="dxa"/>
            <w:vAlign w:val="bottom"/>
          </w:tcPr>
          <w:p w14:paraId="57A65FAA" w14:textId="77777777" w:rsidR="007659D9" w:rsidRDefault="007659D9" w:rsidP="00FA23B9">
            <w:pPr>
              <w:jc w:val="center"/>
              <w:rPr>
                <w:rFonts w:ascii="Calibri" w:eastAsia="Times New Roman" w:hAnsi="Calibri"/>
                <w:color w:val="000000"/>
                <w:sz w:val="20"/>
                <w:szCs w:val="20"/>
              </w:rPr>
            </w:pPr>
          </w:p>
        </w:tc>
      </w:tr>
      <w:tr w:rsidR="007659D9" w14:paraId="02591E0F" w14:textId="77777777" w:rsidTr="007659D9">
        <w:trPr>
          <w:trHeight w:val="350"/>
        </w:trPr>
        <w:tc>
          <w:tcPr>
            <w:tcW w:w="2520" w:type="dxa"/>
            <w:vAlign w:val="bottom"/>
          </w:tcPr>
          <w:p w14:paraId="32C033BE"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Dawn Lawrence</w:t>
            </w:r>
          </w:p>
        </w:tc>
        <w:tc>
          <w:tcPr>
            <w:tcW w:w="2610" w:type="dxa"/>
            <w:vAlign w:val="bottom"/>
          </w:tcPr>
          <w:p w14:paraId="128DC6E9"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XO</w:t>
            </w:r>
          </w:p>
        </w:tc>
        <w:tc>
          <w:tcPr>
            <w:tcW w:w="2070" w:type="dxa"/>
            <w:vAlign w:val="bottom"/>
          </w:tcPr>
          <w:p w14:paraId="641485AD" w14:textId="77777777" w:rsidR="007659D9" w:rsidRPr="005F1FEE" w:rsidRDefault="007659D9" w:rsidP="00FA23B9">
            <w:pPr>
              <w:jc w:val="center"/>
              <w:rPr>
                <w:rFonts w:ascii="Calibri" w:eastAsia="Times New Roman" w:hAnsi="Calibri"/>
                <w:color w:val="000000"/>
                <w:sz w:val="20"/>
                <w:szCs w:val="20"/>
              </w:rPr>
            </w:pPr>
          </w:p>
        </w:tc>
      </w:tr>
      <w:tr w:rsidR="007659D9" w14:paraId="6872700B" w14:textId="77777777" w:rsidTr="007659D9">
        <w:trPr>
          <w:trHeight w:val="350"/>
        </w:trPr>
        <w:tc>
          <w:tcPr>
            <w:tcW w:w="2520" w:type="dxa"/>
            <w:vAlign w:val="bottom"/>
          </w:tcPr>
          <w:p w14:paraId="2FE2E19E"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Deb Tucker</w:t>
            </w:r>
          </w:p>
        </w:tc>
        <w:tc>
          <w:tcPr>
            <w:tcW w:w="2610" w:type="dxa"/>
            <w:vAlign w:val="bottom"/>
          </w:tcPr>
          <w:p w14:paraId="2DF63EC5"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VZ Wireless</w:t>
            </w:r>
          </w:p>
        </w:tc>
        <w:tc>
          <w:tcPr>
            <w:tcW w:w="2070" w:type="dxa"/>
            <w:vAlign w:val="bottom"/>
          </w:tcPr>
          <w:p w14:paraId="5AD2EA46"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09B9B335" w14:textId="77777777" w:rsidTr="007659D9">
        <w:trPr>
          <w:trHeight w:val="350"/>
        </w:trPr>
        <w:tc>
          <w:tcPr>
            <w:tcW w:w="2520" w:type="dxa"/>
            <w:vAlign w:val="bottom"/>
          </w:tcPr>
          <w:p w14:paraId="0941566D"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Dennis Rose</w:t>
            </w:r>
          </w:p>
        </w:tc>
        <w:tc>
          <w:tcPr>
            <w:tcW w:w="2610" w:type="dxa"/>
            <w:vAlign w:val="bottom"/>
          </w:tcPr>
          <w:p w14:paraId="2A9D53D0"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TSTCI</w:t>
            </w:r>
          </w:p>
        </w:tc>
        <w:tc>
          <w:tcPr>
            <w:tcW w:w="2070" w:type="dxa"/>
            <w:vAlign w:val="bottom"/>
          </w:tcPr>
          <w:p w14:paraId="70A51F96"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14:paraId="6EE1538F" w14:textId="77777777" w:rsidTr="007659D9">
        <w:trPr>
          <w:trHeight w:val="350"/>
        </w:trPr>
        <w:tc>
          <w:tcPr>
            <w:tcW w:w="2520" w:type="dxa"/>
            <w:vAlign w:val="bottom"/>
          </w:tcPr>
          <w:p w14:paraId="341CB984"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Gary Sacra</w:t>
            </w:r>
          </w:p>
        </w:tc>
        <w:tc>
          <w:tcPr>
            <w:tcW w:w="2610" w:type="dxa"/>
            <w:vAlign w:val="bottom"/>
          </w:tcPr>
          <w:p w14:paraId="4D05DECF"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Verizon</w:t>
            </w:r>
          </w:p>
        </w:tc>
        <w:tc>
          <w:tcPr>
            <w:tcW w:w="2070" w:type="dxa"/>
            <w:vAlign w:val="bottom"/>
          </w:tcPr>
          <w:p w14:paraId="75418D94"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2B53AC7D" w14:textId="77777777" w:rsidTr="007659D9">
        <w:trPr>
          <w:trHeight w:val="350"/>
        </w:trPr>
        <w:tc>
          <w:tcPr>
            <w:tcW w:w="2520" w:type="dxa"/>
            <w:vAlign w:val="bottom"/>
          </w:tcPr>
          <w:p w14:paraId="554F8B43"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Jan Doell</w:t>
            </w:r>
          </w:p>
        </w:tc>
        <w:tc>
          <w:tcPr>
            <w:tcW w:w="2610" w:type="dxa"/>
            <w:vAlign w:val="bottom"/>
          </w:tcPr>
          <w:p w14:paraId="679E5BFC"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Qwest</w:t>
            </w:r>
          </w:p>
        </w:tc>
        <w:tc>
          <w:tcPr>
            <w:tcW w:w="2070" w:type="dxa"/>
            <w:vAlign w:val="bottom"/>
          </w:tcPr>
          <w:p w14:paraId="413BB9CC"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01FE08EA" w14:textId="77777777" w:rsidTr="007659D9">
        <w:trPr>
          <w:trHeight w:val="350"/>
        </w:trPr>
        <w:tc>
          <w:tcPr>
            <w:tcW w:w="2520" w:type="dxa"/>
            <w:vAlign w:val="bottom"/>
          </w:tcPr>
          <w:p w14:paraId="440D0808"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Jim Rooks</w:t>
            </w:r>
          </w:p>
        </w:tc>
        <w:tc>
          <w:tcPr>
            <w:tcW w:w="2610" w:type="dxa"/>
            <w:vAlign w:val="bottom"/>
          </w:tcPr>
          <w:p w14:paraId="42FA05D4" w14:textId="77777777" w:rsidR="007659D9" w:rsidRPr="005F1FEE" w:rsidRDefault="007659D9" w:rsidP="00FA23B9">
            <w:pPr>
              <w:jc w:val="center"/>
              <w:rPr>
                <w:rFonts w:ascii="Calibri" w:eastAsia="Times New Roman" w:hAnsi="Calibri"/>
                <w:color w:val="000000"/>
                <w:sz w:val="20"/>
                <w:szCs w:val="20"/>
              </w:rPr>
            </w:pPr>
            <w:proofErr w:type="spellStart"/>
            <w:r w:rsidRPr="005F1FEE">
              <w:rPr>
                <w:rFonts w:ascii="Calibri" w:eastAsia="Times New Roman" w:hAnsi="Calibri"/>
                <w:color w:val="000000"/>
                <w:sz w:val="20"/>
                <w:szCs w:val="20"/>
              </w:rPr>
              <w:t>NeuStar</w:t>
            </w:r>
            <w:proofErr w:type="spellEnd"/>
          </w:p>
        </w:tc>
        <w:tc>
          <w:tcPr>
            <w:tcW w:w="2070" w:type="dxa"/>
            <w:vAlign w:val="bottom"/>
          </w:tcPr>
          <w:p w14:paraId="0CBE7793" w14:textId="77777777" w:rsidR="007659D9" w:rsidRPr="005F1FEE" w:rsidRDefault="007659D9" w:rsidP="00FA23B9">
            <w:pPr>
              <w:jc w:val="center"/>
              <w:rPr>
                <w:rFonts w:ascii="Calibri" w:eastAsia="Times New Roman" w:hAnsi="Calibri"/>
                <w:color w:val="000000"/>
                <w:sz w:val="20"/>
                <w:szCs w:val="20"/>
              </w:rPr>
            </w:pPr>
          </w:p>
        </w:tc>
      </w:tr>
      <w:tr w:rsidR="007659D9" w14:paraId="4A3F5E70" w14:textId="77777777" w:rsidTr="007659D9">
        <w:trPr>
          <w:trHeight w:val="350"/>
        </w:trPr>
        <w:tc>
          <w:tcPr>
            <w:tcW w:w="2520" w:type="dxa"/>
            <w:vAlign w:val="bottom"/>
          </w:tcPr>
          <w:p w14:paraId="09A8A991"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John Nakamura</w:t>
            </w:r>
          </w:p>
        </w:tc>
        <w:tc>
          <w:tcPr>
            <w:tcW w:w="2610" w:type="dxa"/>
            <w:vAlign w:val="bottom"/>
          </w:tcPr>
          <w:p w14:paraId="267DC7C4" w14:textId="77777777" w:rsidR="007659D9" w:rsidRPr="005F1FEE" w:rsidRDefault="007659D9" w:rsidP="00FA23B9">
            <w:pPr>
              <w:jc w:val="center"/>
              <w:rPr>
                <w:rFonts w:ascii="Calibri" w:eastAsia="Times New Roman" w:hAnsi="Calibri"/>
                <w:color w:val="000000"/>
                <w:sz w:val="20"/>
                <w:szCs w:val="20"/>
              </w:rPr>
            </w:pPr>
            <w:proofErr w:type="spellStart"/>
            <w:r w:rsidRPr="005F1FEE">
              <w:rPr>
                <w:rFonts w:ascii="Calibri" w:eastAsia="Times New Roman" w:hAnsi="Calibri"/>
                <w:color w:val="000000"/>
                <w:sz w:val="20"/>
                <w:szCs w:val="20"/>
              </w:rPr>
              <w:t>NeuStar</w:t>
            </w:r>
            <w:proofErr w:type="spellEnd"/>
          </w:p>
        </w:tc>
        <w:tc>
          <w:tcPr>
            <w:tcW w:w="2070" w:type="dxa"/>
            <w:vAlign w:val="bottom"/>
          </w:tcPr>
          <w:p w14:paraId="42657B7E" w14:textId="77777777" w:rsidR="007659D9" w:rsidRPr="005F1FEE" w:rsidRDefault="007659D9" w:rsidP="00FA23B9">
            <w:pPr>
              <w:jc w:val="center"/>
              <w:rPr>
                <w:rFonts w:ascii="Calibri" w:eastAsia="Times New Roman" w:hAnsi="Calibri"/>
                <w:color w:val="000000"/>
                <w:sz w:val="20"/>
                <w:szCs w:val="20"/>
              </w:rPr>
            </w:pPr>
          </w:p>
        </w:tc>
      </w:tr>
      <w:tr w:rsidR="007659D9" w14:paraId="28AFD663" w14:textId="77777777" w:rsidTr="007659D9">
        <w:trPr>
          <w:trHeight w:val="350"/>
        </w:trPr>
        <w:tc>
          <w:tcPr>
            <w:tcW w:w="2520" w:type="dxa"/>
            <w:vAlign w:val="bottom"/>
          </w:tcPr>
          <w:p w14:paraId="7C16BFC2"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 xml:space="preserve">Lavinia </w:t>
            </w:r>
            <w:proofErr w:type="spellStart"/>
            <w:r w:rsidRPr="005F1FEE">
              <w:rPr>
                <w:rFonts w:ascii="Calibri" w:eastAsia="Times New Roman" w:hAnsi="Calibri"/>
                <w:color w:val="000000"/>
                <w:sz w:val="20"/>
                <w:szCs w:val="20"/>
              </w:rPr>
              <w:t>Rotaru</w:t>
            </w:r>
            <w:proofErr w:type="spellEnd"/>
          </w:p>
        </w:tc>
        <w:tc>
          <w:tcPr>
            <w:tcW w:w="2610" w:type="dxa"/>
            <w:vAlign w:val="bottom"/>
          </w:tcPr>
          <w:p w14:paraId="0FC763D9"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Sprint</w:t>
            </w:r>
          </w:p>
        </w:tc>
        <w:tc>
          <w:tcPr>
            <w:tcW w:w="2070" w:type="dxa"/>
            <w:vAlign w:val="bottom"/>
          </w:tcPr>
          <w:p w14:paraId="6F4E44BC"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14:paraId="6C724433" w14:textId="77777777" w:rsidTr="007659D9">
        <w:trPr>
          <w:trHeight w:val="350"/>
        </w:trPr>
        <w:tc>
          <w:tcPr>
            <w:tcW w:w="2520" w:type="dxa"/>
            <w:vAlign w:val="bottom"/>
          </w:tcPr>
          <w:p w14:paraId="7CC051A1"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Linda Birchem</w:t>
            </w:r>
          </w:p>
        </w:tc>
        <w:tc>
          <w:tcPr>
            <w:tcW w:w="2610" w:type="dxa"/>
            <w:vAlign w:val="bottom"/>
          </w:tcPr>
          <w:p w14:paraId="79087A22"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FairPoint</w:t>
            </w:r>
          </w:p>
        </w:tc>
        <w:tc>
          <w:tcPr>
            <w:tcW w:w="2070" w:type="dxa"/>
            <w:vAlign w:val="bottom"/>
          </w:tcPr>
          <w:p w14:paraId="554252E0" w14:textId="77777777" w:rsidR="007659D9" w:rsidRPr="005F1FEE" w:rsidRDefault="007659D9" w:rsidP="00FA23B9">
            <w:pPr>
              <w:jc w:val="center"/>
              <w:rPr>
                <w:rFonts w:ascii="Calibri" w:eastAsia="Times New Roman" w:hAnsi="Calibri"/>
                <w:color w:val="000000"/>
                <w:sz w:val="20"/>
                <w:szCs w:val="20"/>
              </w:rPr>
            </w:pPr>
          </w:p>
        </w:tc>
      </w:tr>
      <w:tr w:rsidR="007659D9" w14:paraId="1192D70E" w14:textId="77777777" w:rsidTr="007659D9">
        <w:trPr>
          <w:trHeight w:val="350"/>
        </w:trPr>
        <w:tc>
          <w:tcPr>
            <w:tcW w:w="2520" w:type="dxa"/>
            <w:vAlign w:val="bottom"/>
          </w:tcPr>
          <w:p w14:paraId="76AF36C9"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Linda Peterman</w:t>
            </w:r>
          </w:p>
        </w:tc>
        <w:tc>
          <w:tcPr>
            <w:tcW w:w="2610" w:type="dxa"/>
            <w:vAlign w:val="bottom"/>
          </w:tcPr>
          <w:p w14:paraId="3AD5AA57"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One Communication</w:t>
            </w:r>
          </w:p>
        </w:tc>
        <w:tc>
          <w:tcPr>
            <w:tcW w:w="2070" w:type="dxa"/>
            <w:vAlign w:val="bottom"/>
          </w:tcPr>
          <w:p w14:paraId="31F4A60C"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6F06EECB" w14:textId="77777777" w:rsidTr="007659D9">
        <w:trPr>
          <w:trHeight w:val="350"/>
        </w:trPr>
        <w:tc>
          <w:tcPr>
            <w:tcW w:w="2520" w:type="dxa"/>
            <w:vAlign w:val="bottom"/>
          </w:tcPr>
          <w:p w14:paraId="4950EC82"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Lonnie Keck</w:t>
            </w:r>
          </w:p>
        </w:tc>
        <w:tc>
          <w:tcPr>
            <w:tcW w:w="2610" w:type="dxa"/>
            <w:vAlign w:val="bottom"/>
          </w:tcPr>
          <w:p w14:paraId="408E0873"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ATT Wireless</w:t>
            </w:r>
          </w:p>
        </w:tc>
        <w:tc>
          <w:tcPr>
            <w:tcW w:w="2070" w:type="dxa"/>
            <w:vAlign w:val="bottom"/>
          </w:tcPr>
          <w:p w14:paraId="23E6F9B9"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14:paraId="755C7AE7" w14:textId="77777777" w:rsidTr="006A7A10">
        <w:trPr>
          <w:trHeight w:val="350"/>
        </w:trPr>
        <w:tc>
          <w:tcPr>
            <w:tcW w:w="2520" w:type="dxa"/>
            <w:vAlign w:val="bottom"/>
          </w:tcPr>
          <w:p w14:paraId="7803D19C"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Loriann Burke</w:t>
            </w:r>
          </w:p>
        </w:tc>
        <w:tc>
          <w:tcPr>
            <w:tcW w:w="2610" w:type="dxa"/>
            <w:vAlign w:val="bottom"/>
          </w:tcPr>
          <w:p w14:paraId="458D5538"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XO</w:t>
            </w:r>
          </w:p>
        </w:tc>
        <w:tc>
          <w:tcPr>
            <w:tcW w:w="2070" w:type="dxa"/>
            <w:vAlign w:val="bottom"/>
          </w:tcPr>
          <w:p w14:paraId="5A0B0F72" w14:textId="77777777" w:rsidR="007659D9"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14:paraId="0FE6BF01" w14:textId="77777777" w:rsidTr="006A7A10">
        <w:trPr>
          <w:trHeight w:val="350"/>
        </w:trPr>
        <w:tc>
          <w:tcPr>
            <w:tcW w:w="2520" w:type="dxa"/>
            <w:vAlign w:val="bottom"/>
          </w:tcPr>
          <w:p w14:paraId="77E3DEBC"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Mark Lancaster</w:t>
            </w:r>
          </w:p>
        </w:tc>
        <w:tc>
          <w:tcPr>
            <w:tcW w:w="2610" w:type="dxa"/>
            <w:vAlign w:val="bottom"/>
          </w:tcPr>
          <w:p w14:paraId="7BE4C502"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ATT</w:t>
            </w:r>
          </w:p>
        </w:tc>
        <w:tc>
          <w:tcPr>
            <w:tcW w:w="2070" w:type="dxa"/>
            <w:vAlign w:val="bottom"/>
          </w:tcPr>
          <w:p w14:paraId="1266E187"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51239538" w14:textId="77777777" w:rsidTr="006A7A10">
        <w:trPr>
          <w:trHeight w:val="350"/>
        </w:trPr>
        <w:tc>
          <w:tcPr>
            <w:tcW w:w="2520" w:type="dxa"/>
            <w:vAlign w:val="bottom"/>
          </w:tcPr>
          <w:p w14:paraId="223A3D5E"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Mary Conquest</w:t>
            </w:r>
          </w:p>
        </w:tc>
        <w:tc>
          <w:tcPr>
            <w:tcW w:w="2610" w:type="dxa"/>
            <w:vAlign w:val="bottom"/>
          </w:tcPr>
          <w:p w14:paraId="2F50F4E0" w14:textId="77777777" w:rsidR="007659D9" w:rsidRPr="005F1FEE" w:rsidRDefault="007659D9" w:rsidP="00FA23B9">
            <w:pPr>
              <w:jc w:val="center"/>
              <w:rPr>
                <w:rFonts w:ascii="Calibri" w:eastAsia="Times New Roman" w:hAnsi="Calibri"/>
                <w:color w:val="000000"/>
                <w:sz w:val="20"/>
                <w:szCs w:val="20"/>
              </w:rPr>
            </w:pPr>
            <w:proofErr w:type="spellStart"/>
            <w:r>
              <w:rPr>
                <w:rFonts w:ascii="Calibri" w:eastAsia="Times New Roman" w:hAnsi="Calibri"/>
                <w:color w:val="000000"/>
                <w:sz w:val="20"/>
                <w:szCs w:val="20"/>
              </w:rPr>
              <w:t>Nuvox</w:t>
            </w:r>
            <w:proofErr w:type="spellEnd"/>
          </w:p>
        </w:tc>
        <w:tc>
          <w:tcPr>
            <w:tcW w:w="2070" w:type="dxa"/>
            <w:vAlign w:val="bottom"/>
          </w:tcPr>
          <w:p w14:paraId="4FCEF1EB"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14:paraId="096B3E82" w14:textId="77777777" w:rsidTr="006A7A10">
        <w:trPr>
          <w:trHeight w:val="350"/>
        </w:trPr>
        <w:tc>
          <w:tcPr>
            <w:tcW w:w="2520" w:type="dxa"/>
            <w:vAlign w:val="bottom"/>
          </w:tcPr>
          <w:p w14:paraId="5D205ECF" w14:textId="77777777" w:rsidR="007659D9"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 xml:space="preserve">Matt </w:t>
            </w:r>
            <w:proofErr w:type="spellStart"/>
            <w:r>
              <w:rPr>
                <w:rFonts w:ascii="Calibri" w:eastAsia="Times New Roman" w:hAnsi="Calibri"/>
                <w:color w:val="000000"/>
                <w:sz w:val="20"/>
                <w:szCs w:val="20"/>
              </w:rPr>
              <w:t>Kohly</w:t>
            </w:r>
            <w:proofErr w:type="spellEnd"/>
          </w:p>
        </w:tc>
        <w:tc>
          <w:tcPr>
            <w:tcW w:w="2610" w:type="dxa"/>
            <w:vAlign w:val="bottom"/>
          </w:tcPr>
          <w:p w14:paraId="3DE20065" w14:textId="77777777" w:rsidR="007659D9" w:rsidRDefault="007659D9" w:rsidP="00FA23B9">
            <w:pPr>
              <w:jc w:val="center"/>
              <w:rPr>
                <w:rFonts w:ascii="Calibri" w:eastAsia="Times New Roman" w:hAnsi="Calibri"/>
                <w:color w:val="000000"/>
                <w:sz w:val="20"/>
                <w:szCs w:val="20"/>
              </w:rPr>
            </w:pPr>
            <w:proofErr w:type="spellStart"/>
            <w:r>
              <w:rPr>
                <w:rFonts w:ascii="Calibri" w:eastAsia="Times New Roman" w:hAnsi="Calibri"/>
                <w:color w:val="000000"/>
                <w:sz w:val="20"/>
                <w:szCs w:val="20"/>
              </w:rPr>
              <w:t>Sockett</w:t>
            </w:r>
            <w:proofErr w:type="spellEnd"/>
            <w:r>
              <w:rPr>
                <w:rFonts w:ascii="Calibri" w:eastAsia="Times New Roman" w:hAnsi="Calibri"/>
                <w:color w:val="000000"/>
                <w:sz w:val="20"/>
                <w:szCs w:val="20"/>
              </w:rPr>
              <w:t xml:space="preserve"> Communication</w:t>
            </w:r>
          </w:p>
        </w:tc>
        <w:tc>
          <w:tcPr>
            <w:tcW w:w="2070" w:type="dxa"/>
            <w:vAlign w:val="bottom"/>
          </w:tcPr>
          <w:p w14:paraId="2235EA53" w14:textId="77777777" w:rsidR="007659D9"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14:paraId="222BFC85" w14:textId="77777777" w:rsidTr="006A7A10">
        <w:trPr>
          <w:trHeight w:val="350"/>
        </w:trPr>
        <w:tc>
          <w:tcPr>
            <w:tcW w:w="2520" w:type="dxa"/>
            <w:vAlign w:val="bottom"/>
          </w:tcPr>
          <w:p w14:paraId="7249B839"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 xml:space="preserve">Paul </w:t>
            </w:r>
            <w:proofErr w:type="spellStart"/>
            <w:r w:rsidRPr="005F1FEE">
              <w:rPr>
                <w:rFonts w:ascii="Calibri" w:eastAsia="Times New Roman" w:hAnsi="Calibri"/>
                <w:color w:val="000000"/>
                <w:sz w:val="20"/>
                <w:szCs w:val="20"/>
              </w:rPr>
              <w:t>LaGattuta</w:t>
            </w:r>
            <w:proofErr w:type="spellEnd"/>
          </w:p>
        </w:tc>
        <w:tc>
          <w:tcPr>
            <w:tcW w:w="2610" w:type="dxa"/>
            <w:vAlign w:val="bottom"/>
          </w:tcPr>
          <w:p w14:paraId="112D48FD" w14:textId="77777777" w:rsidR="007659D9" w:rsidRPr="005F1FEE" w:rsidRDefault="007659D9" w:rsidP="00FA23B9">
            <w:pPr>
              <w:jc w:val="center"/>
              <w:rPr>
                <w:rFonts w:ascii="Calibri" w:eastAsia="Times New Roman" w:hAnsi="Calibri"/>
                <w:color w:val="000000"/>
                <w:sz w:val="20"/>
                <w:szCs w:val="20"/>
              </w:rPr>
            </w:pPr>
            <w:proofErr w:type="spellStart"/>
            <w:r w:rsidRPr="005F1FEE">
              <w:rPr>
                <w:rFonts w:ascii="Calibri" w:eastAsia="Times New Roman" w:hAnsi="Calibri"/>
                <w:color w:val="000000"/>
                <w:sz w:val="20"/>
                <w:szCs w:val="20"/>
              </w:rPr>
              <w:t>NeuStar</w:t>
            </w:r>
            <w:proofErr w:type="spellEnd"/>
          </w:p>
        </w:tc>
        <w:tc>
          <w:tcPr>
            <w:tcW w:w="2070" w:type="dxa"/>
            <w:vAlign w:val="bottom"/>
          </w:tcPr>
          <w:p w14:paraId="1155C324"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37068E77" w14:textId="77777777" w:rsidTr="006A7A10">
        <w:trPr>
          <w:trHeight w:val="350"/>
        </w:trPr>
        <w:tc>
          <w:tcPr>
            <w:tcW w:w="2520" w:type="dxa"/>
            <w:vAlign w:val="bottom"/>
          </w:tcPr>
          <w:p w14:paraId="0C8335E3"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 xml:space="preserve">Peggy </w:t>
            </w:r>
            <w:proofErr w:type="spellStart"/>
            <w:r>
              <w:rPr>
                <w:rFonts w:ascii="Calibri" w:eastAsia="Times New Roman" w:hAnsi="Calibri"/>
                <w:color w:val="000000"/>
                <w:sz w:val="20"/>
                <w:szCs w:val="20"/>
              </w:rPr>
              <w:t>Rubino</w:t>
            </w:r>
            <w:proofErr w:type="spellEnd"/>
          </w:p>
        </w:tc>
        <w:tc>
          <w:tcPr>
            <w:tcW w:w="2610" w:type="dxa"/>
            <w:vAlign w:val="bottom"/>
          </w:tcPr>
          <w:p w14:paraId="20B70874" w14:textId="77777777" w:rsidR="007659D9" w:rsidRPr="005F1FEE" w:rsidRDefault="007659D9" w:rsidP="00FA23B9">
            <w:pPr>
              <w:jc w:val="center"/>
              <w:rPr>
                <w:rFonts w:ascii="Calibri" w:eastAsia="Times New Roman" w:hAnsi="Calibri"/>
                <w:color w:val="000000"/>
                <w:sz w:val="20"/>
                <w:szCs w:val="20"/>
              </w:rPr>
            </w:pPr>
            <w:proofErr w:type="spellStart"/>
            <w:r>
              <w:rPr>
                <w:rFonts w:ascii="Calibri" w:eastAsia="Times New Roman" w:hAnsi="Calibri"/>
                <w:color w:val="000000"/>
                <w:sz w:val="20"/>
                <w:szCs w:val="20"/>
              </w:rPr>
              <w:t>Paetec</w:t>
            </w:r>
            <w:proofErr w:type="spellEnd"/>
          </w:p>
        </w:tc>
        <w:tc>
          <w:tcPr>
            <w:tcW w:w="2070" w:type="dxa"/>
            <w:vAlign w:val="bottom"/>
          </w:tcPr>
          <w:p w14:paraId="28CC0C74"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14:paraId="6EF187D3" w14:textId="77777777" w:rsidTr="006A7A10">
        <w:trPr>
          <w:trHeight w:val="350"/>
        </w:trPr>
        <w:tc>
          <w:tcPr>
            <w:tcW w:w="2520" w:type="dxa"/>
            <w:vAlign w:val="bottom"/>
          </w:tcPr>
          <w:p w14:paraId="11943A48"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Ron Steen</w:t>
            </w:r>
          </w:p>
        </w:tc>
        <w:tc>
          <w:tcPr>
            <w:tcW w:w="2610" w:type="dxa"/>
            <w:vAlign w:val="bottom"/>
          </w:tcPr>
          <w:p w14:paraId="7E8CA7D5"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ATT</w:t>
            </w:r>
          </w:p>
        </w:tc>
        <w:tc>
          <w:tcPr>
            <w:tcW w:w="2070" w:type="dxa"/>
            <w:vAlign w:val="bottom"/>
          </w:tcPr>
          <w:p w14:paraId="750F81C0"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36CCB26B" w14:textId="77777777" w:rsidTr="006A7A10">
        <w:trPr>
          <w:trHeight w:val="350"/>
        </w:trPr>
        <w:tc>
          <w:tcPr>
            <w:tcW w:w="2520" w:type="dxa"/>
            <w:vAlign w:val="bottom"/>
          </w:tcPr>
          <w:p w14:paraId="42F4AB34"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 xml:space="preserve">Steve </w:t>
            </w:r>
            <w:proofErr w:type="spellStart"/>
            <w:r w:rsidRPr="005F1FEE">
              <w:rPr>
                <w:rFonts w:ascii="Calibri" w:eastAsia="Times New Roman" w:hAnsi="Calibri"/>
                <w:color w:val="000000"/>
                <w:sz w:val="20"/>
                <w:szCs w:val="20"/>
              </w:rPr>
              <w:t>Addicks</w:t>
            </w:r>
            <w:proofErr w:type="spellEnd"/>
          </w:p>
        </w:tc>
        <w:tc>
          <w:tcPr>
            <w:tcW w:w="2610" w:type="dxa"/>
            <w:vAlign w:val="bottom"/>
          </w:tcPr>
          <w:p w14:paraId="3F58C5FA" w14:textId="77777777" w:rsidR="007659D9" w:rsidRPr="005F1FEE" w:rsidRDefault="007659D9" w:rsidP="00FA23B9">
            <w:pPr>
              <w:jc w:val="center"/>
              <w:rPr>
                <w:rFonts w:ascii="Calibri" w:eastAsia="Times New Roman" w:hAnsi="Calibri"/>
                <w:color w:val="000000"/>
                <w:sz w:val="20"/>
                <w:szCs w:val="20"/>
              </w:rPr>
            </w:pPr>
            <w:proofErr w:type="spellStart"/>
            <w:r w:rsidRPr="005F1FEE">
              <w:rPr>
                <w:rFonts w:ascii="Calibri" w:eastAsia="Times New Roman" w:hAnsi="Calibri"/>
                <w:color w:val="000000"/>
                <w:sz w:val="20"/>
                <w:szCs w:val="20"/>
              </w:rPr>
              <w:t>NeuStar</w:t>
            </w:r>
            <w:proofErr w:type="spellEnd"/>
          </w:p>
        </w:tc>
        <w:tc>
          <w:tcPr>
            <w:tcW w:w="2070" w:type="dxa"/>
            <w:vAlign w:val="bottom"/>
          </w:tcPr>
          <w:p w14:paraId="4BAFEABA"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14:paraId="1B1B9A25" w14:textId="77777777" w:rsidTr="006A7A10">
        <w:trPr>
          <w:trHeight w:val="368"/>
        </w:trPr>
        <w:tc>
          <w:tcPr>
            <w:tcW w:w="2520" w:type="dxa"/>
            <w:vAlign w:val="bottom"/>
          </w:tcPr>
          <w:p w14:paraId="65E58C55"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Sue Tiffany</w:t>
            </w:r>
          </w:p>
        </w:tc>
        <w:tc>
          <w:tcPr>
            <w:tcW w:w="2610" w:type="dxa"/>
            <w:vAlign w:val="bottom"/>
          </w:tcPr>
          <w:p w14:paraId="32459470"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Sprint/Nextel</w:t>
            </w:r>
          </w:p>
        </w:tc>
        <w:tc>
          <w:tcPr>
            <w:tcW w:w="2070" w:type="dxa"/>
            <w:vAlign w:val="bottom"/>
          </w:tcPr>
          <w:p w14:paraId="325C5452"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15E281B9" w14:textId="77777777" w:rsidTr="006A7A10">
        <w:trPr>
          <w:trHeight w:val="350"/>
        </w:trPr>
        <w:tc>
          <w:tcPr>
            <w:tcW w:w="2520" w:type="dxa"/>
            <w:vAlign w:val="bottom"/>
          </w:tcPr>
          <w:p w14:paraId="0CF53471"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lastRenderedPageBreak/>
              <w:t xml:space="preserve">Tiki </w:t>
            </w:r>
            <w:proofErr w:type="spellStart"/>
            <w:r>
              <w:rPr>
                <w:rFonts w:ascii="Calibri" w:eastAsia="Times New Roman" w:hAnsi="Calibri"/>
                <w:color w:val="000000"/>
                <w:sz w:val="20"/>
                <w:szCs w:val="20"/>
              </w:rPr>
              <w:t>Gaugler</w:t>
            </w:r>
            <w:proofErr w:type="spellEnd"/>
          </w:p>
        </w:tc>
        <w:tc>
          <w:tcPr>
            <w:tcW w:w="2610" w:type="dxa"/>
            <w:vAlign w:val="bottom"/>
          </w:tcPr>
          <w:p w14:paraId="35E992F7"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XO</w:t>
            </w:r>
          </w:p>
        </w:tc>
        <w:tc>
          <w:tcPr>
            <w:tcW w:w="2070" w:type="dxa"/>
            <w:vAlign w:val="bottom"/>
          </w:tcPr>
          <w:p w14:paraId="5CB7E53F" w14:textId="77777777"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14:paraId="74867511" w14:textId="77777777" w:rsidTr="006A7A10">
        <w:trPr>
          <w:trHeight w:val="350"/>
        </w:trPr>
        <w:tc>
          <w:tcPr>
            <w:tcW w:w="2520" w:type="dxa"/>
            <w:vAlign w:val="bottom"/>
          </w:tcPr>
          <w:p w14:paraId="2D9755E6"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Tonya Woods</w:t>
            </w:r>
          </w:p>
        </w:tc>
        <w:tc>
          <w:tcPr>
            <w:tcW w:w="2610" w:type="dxa"/>
            <w:vAlign w:val="bottom"/>
          </w:tcPr>
          <w:p w14:paraId="21C71B2B"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Embarq</w:t>
            </w:r>
          </w:p>
        </w:tc>
        <w:tc>
          <w:tcPr>
            <w:tcW w:w="2070" w:type="dxa"/>
            <w:vAlign w:val="bottom"/>
          </w:tcPr>
          <w:p w14:paraId="6E6A0674" w14:textId="77777777" w:rsidR="007659D9" w:rsidRPr="005F1FEE" w:rsidRDefault="007659D9" w:rsidP="00FA23B9">
            <w:pPr>
              <w:jc w:val="center"/>
              <w:rPr>
                <w:rFonts w:ascii="Calibri" w:eastAsia="Times New Roman" w:hAnsi="Calibri"/>
                <w:color w:val="000000"/>
                <w:sz w:val="20"/>
                <w:szCs w:val="20"/>
              </w:rPr>
            </w:pPr>
          </w:p>
        </w:tc>
      </w:tr>
      <w:tr w:rsidR="007659D9" w14:paraId="62240E52" w14:textId="77777777" w:rsidTr="006A7A10">
        <w:trPr>
          <w:trHeight w:val="350"/>
        </w:trPr>
        <w:tc>
          <w:tcPr>
            <w:tcW w:w="2520" w:type="dxa"/>
            <w:vAlign w:val="bottom"/>
          </w:tcPr>
          <w:p w14:paraId="654600CA"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 xml:space="preserve">Tracy </w:t>
            </w:r>
            <w:proofErr w:type="spellStart"/>
            <w:r w:rsidRPr="005F1FEE">
              <w:rPr>
                <w:rFonts w:ascii="Calibri" w:eastAsia="Times New Roman" w:hAnsi="Calibri"/>
                <w:color w:val="000000"/>
                <w:sz w:val="20"/>
                <w:szCs w:val="20"/>
              </w:rPr>
              <w:t>Guidotti</w:t>
            </w:r>
            <w:proofErr w:type="spellEnd"/>
          </w:p>
        </w:tc>
        <w:tc>
          <w:tcPr>
            <w:tcW w:w="2610" w:type="dxa"/>
            <w:vAlign w:val="bottom"/>
          </w:tcPr>
          <w:p w14:paraId="499929B6"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ATT</w:t>
            </w:r>
          </w:p>
        </w:tc>
        <w:tc>
          <w:tcPr>
            <w:tcW w:w="2070" w:type="dxa"/>
            <w:vAlign w:val="bottom"/>
          </w:tcPr>
          <w:p w14:paraId="13E20D47"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14:paraId="391B7A70" w14:textId="77777777" w:rsidTr="006A7A10">
        <w:trPr>
          <w:trHeight w:val="350"/>
        </w:trPr>
        <w:tc>
          <w:tcPr>
            <w:tcW w:w="2520" w:type="dxa"/>
            <w:vAlign w:val="bottom"/>
          </w:tcPr>
          <w:p w14:paraId="1C463C1A"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Vicki Goth</w:t>
            </w:r>
          </w:p>
        </w:tc>
        <w:tc>
          <w:tcPr>
            <w:tcW w:w="2610" w:type="dxa"/>
            <w:vAlign w:val="bottom"/>
          </w:tcPr>
          <w:p w14:paraId="4D7C82E4" w14:textId="77777777"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Embarq</w:t>
            </w:r>
          </w:p>
        </w:tc>
        <w:tc>
          <w:tcPr>
            <w:tcW w:w="2070" w:type="dxa"/>
            <w:vAlign w:val="bottom"/>
          </w:tcPr>
          <w:p w14:paraId="3CB64FAD" w14:textId="77777777" w:rsidR="007659D9" w:rsidRPr="005F1FEE" w:rsidRDefault="007659D9" w:rsidP="00FA23B9">
            <w:pPr>
              <w:jc w:val="center"/>
              <w:rPr>
                <w:rFonts w:ascii="Calibri" w:eastAsia="Times New Roman" w:hAnsi="Calibri"/>
                <w:color w:val="000000"/>
                <w:sz w:val="20"/>
                <w:szCs w:val="20"/>
              </w:rPr>
            </w:pPr>
          </w:p>
        </w:tc>
      </w:tr>
    </w:tbl>
    <w:p w14:paraId="6E34E550" w14:textId="77777777" w:rsidR="007659D9" w:rsidRDefault="007659D9" w:rsidP="00A20491">
      <w:pPr>
        <w:rPr>
          <w:b/>
          <w:u w:val="single"/>
        </w:rPr>
      </w:pPr>
    </w:p>
    <w:p w14:paraId="7E4E2AF7" w14:textId="77777777" w:rsidR="00A20491" w:rsidRPr="005F1FEE" w:rsidRDefault="00A20491" w:rsidP="00A20491">
      <w:pPr>
        <w:rPr>
          <w:b/>
        </w:rPr>
      </w:pPr>
      <w:r w:rsidRPr="005F1FEE">
        <w:rPr>
          <w:b/>
          <w:u w:val="single"/>
        </w:rPr>
        <w:t>Sub-team Objective:</w:t>
      </w:r>
    </w:p>
    <w:p w14:paraId="17D33E25" w14:textId="77777777" w:rsidR="00A20491" w:rsidRDefault="00A20491" w:rsidP="00A20491"/>
    <w:p w14:paraId="1E03C106" w14:textId="77777777" w:rsidR="00A20491" w:rsidRDefault="00A20491" w:rsidP="00A20491">
      <w:pPr>
        <w:ind w:left="720"/>
      </w:pPr>
      <w:r>
        <w:t xml:space="preserve">To determine if a recommendation for any changes to the current definition of a </w:t>
      </w: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 xml:space="preserve"> will be included in the LNPA WG’s work package to be forwarded to the </w:t>
      </w:r>
      <w:proofErr w:type="gramStart"/>
      <w:r>
        <w:t>NANC</w:t>
      </w:r>
      <w:proofErr w:type="gramEnd"/>
    </w:p>
    <w:p w14:paraId="1110C3C5" w14:textId="77777777" w:rsidR="00A20491" w:rsidRDefault="00A20491" w:rsidP="00D602D8"/>
    <w:p w14:paraId="4B332612" w14:textId="77777777" w:rsidR="00CD6168" w:rsidRDefault="005F1FEE" w:rsidP="00D602D8">
      <w:pPr>
        <w:rPr>
          <w:b/>
          <w:u w:val="single"/>
        </w:rPr>
      </w:pPr>
      <w:r>
        <w:rPr>
          <w:b/>
          <w:u w:val="single"/>
        </w:rPr>
        <w:t>Discussion</w:t>
      </w:r>
    </w:p>
    <w:p w14:paraId="044861A6" w14:textId="77777777" w:rsidR="005F1FEE" w:rsidRDefault="005F1FEE" w:rsidP="00D602D8">
      <w:pPr>
        <w:rPr>
          <w:b/>
          <w:u w:val="single"/>
        </w:rPr>
      </w:pPr>
    </w:p>
    <w:p w14:paraId="67D6E05D" w14:textId="77777777" w:rsidR="00171B39" w:rsidRPr="00171B39" w:rsidRDefault="00171B39" w:rsidP="00171B39">
      <w:pPr>
        <w:pStyle w:val="ListParagraph"/>
        <w:rPr>
          <w:b/>
        </w:rPr>
      </w:pPr>
      <w:r>
        <w:rPr>
          <w:b/>
        </w:rPr>
        <w:t>Action:  Each carrier</w:t>
      </w:r>
      <w:r w:rsidR="00272B99">
        <w:rPr>
          <w:b/>
        </w:rPr>
        <w:t xml:space="preserve"> who </w:t>
      </w:r>
      <w:r w:rsidR="00A353B2">
        <w:rPr>
          <w:b/>
        </w:rPr>
        <w:t>wants to</w:t>
      </w:r>
      <w:r w:rsidR="00C038C7">
        <w:rPr>
          <w:b/>
        </w:rPr>
        <w:t>,</w:t>
      </w:r>
      <w:r w:rsidR="00272B99">
        <w:rPr>
          <w:b/>
        </w:rPr>
        <w:t xml:space="preserve"> submit a </w:t>
      </w:r>
      <w:r w:rsidR="006A7A10">
        <w:rPr>
          <w:b/>
        </w:rPr>
        <w:t>recommendation encompassing</w:t>
      </w:r>
      <w:r w:rsidR="00790C9E">
        <w:rPr>
          <w:b/>
        </w:rPr>
        <w:t xml:space="preserve"> all UNE components and send to Nancy by COB Wednesday</w:t>
      </w:r>
      <w:r w:rsidR="00272B99">
        <w:rPr>
          <w:b/>
        </w:rPr>
        <w:t xml:space="preserve"> 6/23</w:t>
      </w:r>
      <w:r w:rsidR="00790C9E">
        <w:rPr>
          <w:b/>
        </w:rPr>
        <w:t>.</w:t>
      </w:r>
    </w:p>
    <w:p w14:paraId="396A3F6E" w14:textId="77777777" w:rsidR="00F137EC" w:rsidRPr="005F1FEE" w:rsidRDefault="00F137EC" w:rsidP="00F137EC"/>
    <w:p w14:paraId="3C102B2A" w14:textId="77777777" w:rsidR="00CE2AD7" w:rsidRPr="00CE2AD7" w:rsidRDefault="000B787A" w:rsidP="00171B39">
      <w:pPr>
        <w:numPr>
          <w:ilvl w:val="0"/>
          <w:numId w:val="7"/>
        </w:numPr>
        <w:rPr>
          <w:b/>
        </w:rPr>
      </w:pPr>
      <w:r>
        <w:t>Continued discussion</w:t>
      </w:r>
      <w:r w:rsidR="00272B99">
        <w:t xml:space="preserve"> </w:t>
      </w:r>
      <w:r w:rsidR="00CE2AD7">
        <w:t>–</w:t>
      </w:r>
      <w:r w:rsidR="00171B39">
        <w:t xml:space="preserve"> </w:t>
      </w:r>
      <w:r w:rsidR="00CE2AD7">
        <w:t>A Simple Port “Does not involve an Unbundled Network Element”.</w:t>
      </w:r>
    </w:p>
    <w:p w14:paraId="5354B9AE" w14:textId="77777777" w:rsidR="006C40D6" w:rsidRDefault="00CE2AD7" w:rsidP="00CE2AD7">
      <w:pPr>
        <w:ind w:left="720"/>
      </w:pPr>
      <w:r>
        <w:t>Recommendations for the wording of a single statement were submitted by 8 carriers (attached in the email).</w:t>
      </w:r>
      <w:r w:rsidR="008364B1">
        <w:t xml:space="preserve">  There was disagreement among the carriers on whether the return of a loop to an ILEC qualified as a “non-simple” port.</w:t>
      </w:r>
      <w:r w:rsidR="006C40D6">
        <w:t xml:space="preserve">  Also</w:t>
      </w:r>
      <w:r w:rsidR="00551F4D">
        <w:t xml:space="preserve"> there was a request</w:t>
      </w:r>
      <w:r w:rsidR="006C40D6">
        <w:t xml:space="preserve"> to include discontinued unbundled network elements (UNE-P) as “non-simple”.  The group agreed to look at a combination of the One Communication and Verizon single statements.</w:t>
      </w:r>
    </w:p>
    <w:p w14:paraId="746436BA" w14:textId="77777777" w:rsidR="006C40D6" w:rsidRDefault="006C40D6" w:rsidP="00CE2AD7">
      <w:pPr>
        <w:ind w:left="720"/>
      </w:pPr>
    </w:p>
    <w:p w14:paraId="43947AB3" w14:textId="77777777" w:rsidR="006C40D6" w:rsidRPr="00551F4D" w:rsidRDefault="006C40D6" w:rsidP="00CE2AD7">
      <w:pPr>
        <w:ind w:left="720"/>
        <w:rPr>
          <w:color w:val="7030A0"/>
        </w:rPr>
      </w:pPr>
      <w:r w:rsidRPr="00551F4D">
        <w:rPr>
          <w:rFonts w:cs="Arial"/>
          <w:color w:val="7030A0"/>
        </w:rPr>
        <w:t xml:space="preserve">Determination of whether a port is Simple or Non-Simple with respect to UNE involvement is based on the activity being requested by the NNSP.  When a new local loop/sub-loop or the reuse of an existing local loop/sub-loop is ordered in conjunction with a port request; or coordination of a port-only request with the installation or reuse of a local loop/sub-loop is requested, the port is Non-Simple.  Network and back-office UNE(s), such as Network Interface Device(s), Local Circuit Switching, Dedicated Transport, 911/E911 and OSS Support Systems, do not impact the determination of Simple VS Non-Simple Ports. </w:t>
      </w:r>
      <w:r w:rsidR="008364B1" w:rsidRPr="00551F4D">
        <w:rPr>
          <w:color w:val="7030A0"/>
        </w:rPr>
        <w:t xml:space="preserve">  </w:t>
      </w:r>
      <w:r w:rsidR="00CE2AD7" w:rsidRPr="00551F4D">
        <w:rPr>
          <w:color w:val="7030A0"/>
        </w:rPr>
        <w:t xml:space="preserve"> </w:t>
      </w:r>
    </w:p>
    <w:p w14:paraId="32340C0E" w14:textId="77777777" w:rsidR="006C40D6" w:rsidRPr="00551F4D" w:rsidRDefault="006C40D6" w:rsidP="00CE2AD7">
      <w:pPr>
        <w:ind w:left="720"/>
        <w:rPr>
          <w:color w:val="7030A0"/>
        </w:rPr>
      </w:pPr>
    </w:p>
    <w:p w14:paraId="11BF4590" w14:textId="77777777" w:rsidR="005774A7" w:rsidRDefault="006C40D6" w:rsidP="00CE2AD7">
      <w:pPr>
        <w:ind w:left="720"/>
        <w:rPr>
          <w:color w:val="7030A0"/>
        </w:rPr>
      </w:pPr>
      <w:r w:rsidRPr="00551F4D">
        <w:rPr>
          <w:rStyle w:val="Emphasis"/>
          <w:rFonts w:eastAsia="Times New Roman" w:cs="Arial"/>
          <w:i w:val="0"/>
          <w:color w:val="7030A0"/>
        </w:rPr>
        <w:t>A Simple Port does not involve the provisioning, by the Old Service Provider as part of the port out order, of unbundled network elements, or of discontinued unbundled network elements (former UNEs) offered pursuant to alternative arrangements.  In addition, a Simple Port does not involve the coordination of a port only order with a separate order for the provisioning of a UNE on the part of the Old Service Provider.</w:t>
      </w:r>
      <w:r w:rsidR="00CE2AD7" w:rsidRPr="00551F4D">
        <w:rPr>
          <w:color w:val="7030A0"/>
        </w:rPr>
        <w:t xml:space="preserve"> </w:t>
      </w:r>
    </w:p>
    <w:p w14:paraId="71DC5BEF" w14:textId="77777777" w:rsidR="00F4765F" w:rsidRDefault="00F4765F" w:rsidP="00CE2AD7">
      <w:pPr>
        <w:ind w:left="720"/>
        <w:rPr>
          <w:color w:val="7030A0"/>
        </w:rPr>
      </w:pPr>
    </w:p>
    <w:p w14:paraId="2DBFC9A0" w14:textId="77777777" w:rsidR="00F4765F" w:rsidRPr="00F4765F" w:rsidRDefault="00F4765F" w:rsidP="00CE2AD7">
      <w:pPr>
        <w:ind w:left="720"/>
      </w:pPr>
      <w:r w:rsidRPr="00F4765F">
        <w:t>Nancy will draft</w:t>
      </w:r>
      <w:r>
        <w:t xml:space="preserve"> a combination statement prior to the next meeting.  The group may reach consensus on most items with exception to the return of a loop.</w:t>
      </w:r>
    </w:p>
    <w:p w14:paraId="31A6C4E2" w14:textId="77777777" w:rsidR="00551F4D" w:rsidRDefault="00551F4D" w:rsidP="00CE2AD7">
      <w:pPr>
        <w:ind w:left="720"/>
        <w:rPr>
          <w:color w:val="7030A0"/>
        </w:rPr>
      </w:pPr>
    </w:p>
    <w:p w14:paraId="65DBF00F" w14:textId="77777777" w:rsidR="00551F4D" w:rsidRPr="00551F4D" w:rsidRDefault="00551F4D" w:rsidP="00CE2AD7">
      <w:pPr>
        <w:ind w:left="720"/>
      </w:pPr>
    </w:p>
    <w:p w14:paraId="4195671C" w14:textId="77777777" w:rsidR="005774A7" w:rsidRDefault="00551F4D" w:rsidP="00CE2AD7">
      <w:pPr>
        <w:ind w:left="720"/>
      </w:pPr>
      <w:r>
        <w:rPr>
          <w:b/>
        </w:rPr>
        <w:t>OPEN DISCUSSION ITEMS</w:t>
      </w:r>
    </w:p>
    <w:tbl>
      <w:tblPr>
        <w:tblStyle w:val="TableGrid"/>
        <w:tblW w:w="0" w:type="auto"/>
        <w:tblInd w:w="720" w:type="dxa"/>
        <w:tblLook w:val="04A0" w:firstRow="1" w:lastRow="0" w:firstColumn="1" w:lastColumn="0" w:noHBand="0" w:noVBand="1"/>
      </w:tblPr>
      <w:tblGrid>
        <w:gridCol w:w="1696"/>
        <w:gridCol w:w="5586"/>
        <w:gridCol w:w="1348"/>
      </w:tblGrid>
      <w:tr w:rsidR="005774A7" w:rsidRPr="005774A7" w14:paraId="4800BEF9" w14:textId="77777777" w:rsidTr="005774A7">
        <w:tc>
          <w:tcPr>
            <w:tcW w:w="1728" w:type="dxa"/>
          </w:tcPr>
          <w:p w14:paraId="1BA17A16" w14:textId="77777777" w:rsidR="005774A7" w:rsidRPr="005774A7" w:rsidRDefault="005774A7" w:rsidP="005774A7">
            <w:pPr>
              <w:jc w:val="center"/>
              <w:rPr>
                <w:b/>
              </w:rPr>
            </w:pPr>
            <w:r w:rsidRPr="005774A7">
              <w:rPr>
                <w:b/>
              </w:rPr>
              <w:t>ISSUE NUMBER</w:t>
            </w:r>
          </w:p>
        </w:tc>
        <w:tc>
          <w:tcPr>
            <w:tcW w:w="5760" w:type="dxa"/>
          </w:tcPr>
          <w:p w14:paraId="1CD55A76" w14:textId="77777777" w:rsidR="005774A7" w:rsidRPr="005774A7" w:rsidRDefault="005774A7" w:rsidP="005774A7">
            <w:pPr>
              <w:jc w:val="center"/>
              <w:rPr>
                <w:b/>
              </w:rPr>
            </w:pPr>
            <w:r w:rsidRPr="005774A7">
              <w:rPr>
                <w:b/>
              </w:rPr>
              <w:t>ISSUE</w:t>
            </w:r>
          </w:p>
        </w:tc>
        <w:tc>
          <w:tcPr>
            <w:tcW w:w="1368" w:type="dxa"/>
          </w:tcPr>
          <w:p w14:paraId="3FFC2ABF" w14:textId="77777777" w:rsidR="005774A7" w:rsidRPr="005774A7" w:rsidRDefault="005774A7" w:rsidP="005774A7">
            <w:pPr>
              <w:jc w:val="center"/>
              <w:rPr>
                <w:b/>
              </w:rPr>
            </w:pPr>
            <w:r w:rsidRPr="005774A7">
              <w:rPr>
                <w:b/>
              </w:rPr>
              <w:t>STA</w:t>
            </w:r>
            <w:r>
              <w:rPr>
                <w:b/>
              </w:rPr>
              <w:t>T</w:t>
            </w:r>
            <w:r w:rsidRPr="005774A7">
              <w:rPr>
                <w:b/>
              </w:rPr>
              <w:t>US</w:t>
            </w:r>
          </w:p>
        </w:tc>
      </w:tr>
      <w:tr w:rsidR="005774A7" w:rsidRPr="005774A7" w14:paraId="73EB8F7F" w14:textId="77777777" w:rsidTr="005774A7">
        <w:tc>
          <w:tcPr>
            <w:tcW w:w="1728" w:type="dxa"/>
          </w:tcPr>
          <w:p w14:paraId="5FAB2B46" w14:textId="77777777" w:rsidR="005774A7" w:rsidRPr="005774A7" w:rsidRDefault="005774A7" w:rsidP="005774A7">
            <w:pPr>
              <w:jc w:val="center"/>
            </w:pPr>
            <w:r w:rsidRPr="005774A7">
              <w:t>SP001</w:t>
            </w:r>
          </w:p>
        </w:tc>
        <w:tc>
          <w:tcPr>
            <w:tcW w:w="5760" w:type="dxa"/>
          </w:tcPr>
          <w:p w14:paraId="44A80DF2" w14:textId="77777777" w:rsidR="005774A7" w:rsidRPr="005774A7" w:rsidRDefault="005774A7" w:rsidP="005774A7">
            <w:r w:rsidRPr="005774A7">
              <w:t>Simple Port is the “port only”</w:t>
            </w:r>
          </w:p>
        </w:tc>
        <w:tc>
          <w:tcPr>
            <w:tcW w:w="1368" w:type="dxa"/>
          </w:tcPr>
          <w:p w14:paraId="7E2BDDDE" w14:textId="77777777" w:rsidR="005774A7" w:rsidRPr="005774A7" w:rsidRDefault="005774A7" w:rsidP="005774A7">
            <w:pPr>
              <w:jc w:val="center"/>
            </w:pPr>
            <w:r w:rsidRPr="005774A7">
              <w:t>Open</w:t>
            </w:r>
          </w:p>
        </w:tc>
      </w:tr>
      <w:tr w:rsidR="005774A7" w:rsidRPr="005774A7" w14:paraId="255B0FE3" w14:textId="77777777" w:rsidTr="005774A7">
        <w:tc>
          <w:tcPr>
            <w:tcW w:w="1728" w:type="dxa"/>
          </w:tcPr>
          <w:p w14:paraId="2EECF319" w14:textId="77777777" w:rsidR="005774A7" w:rsidRPr="005774A7" w:rsidRDefault="005774A7" w:rsidP="005774A7">
            <w:pPr>
              <w:jc w:val="center"/>
            </w:pPr>
            <w:r>
              <w:t>SP002</w:t>
            </w:r>
          </w:p>
        </w:tc>
        <w:tc>
          <w:tcPr>
            <w:tcW w:w="5760" w:type="dxa"/>
          </w:tcPr>
          <w:p w14:paraId="5336D894" w14:textId="77777777" w:rsidR="005774A7" w:rsidRPr="005774A7" w:rsidRDefault="005774A7" w:rsidP="005774A7">
            <w:r>
              <w:t xml:space="preserve">Any changes to the original 07-188 order should be </w:t>
            </w:r>
            <w:r>
              <w:lastRenderedPageBreak/>
              <w:t xml:space="preserve">managed through the FNPRM.  Further definition of a “simple Port” by this sub-committee does not preclude </w:t>
            </w:r>
            <w:r w:rsidR="008364B1">
              <w:t>any FNPRM positions.</w:t>
            </w:r>
          </w:p>
        </w:tc>
        <w:tc>
          <w:tcPr>
            <w:tcW w:w="1368" w:type="dxa"/>
          </w:tcPr>
          <w:p w14:paraId="7A1F7F14" w14:textId="77777777" w:rsidR="005774A7" w:rsidRPr="005774A7" w:rsidRDefault="008364B1" w:rsidP="005774A7">
            <w:pPr>
              <w:jc w:val="center"/>
            </w:pPr>
            <w:r>
              <w:lastRenderedPageBreak/>
              <w:t>Open</w:t>
            </w:r>
          </w:p>
        </w:tc>
      </w:tr>
      <w:tr w:rsidR="006C40D6" w:rsidRPr="005774A7" w14:paraId="2D15675C" w14:textId="77777777" w:rsidTr="005774A7">
        <w:tc>
          <w:tcPr>
            <w:tcW w:w="1728" w:type="dxa"/>
          </w:tcPr>
          <w:p w14:paraId="317D476A" w14:textId="77777777" w:rsidR="006C40D6" w:rsidRDefault="006C40D6" w:rsidP="005774A7">
            <w:pPr>
              <w:jc w:val="center"/>
            </w:pPr>
            <w:r>
              <w:t>SP003</w:t>
            </w:r>
          </w:p>
        </w:tc>
        <w:tc>
          <w:tcPr>
            <w:tcW w:w="5760" w:type="dxa"/>
          </w:tcPr>
          <w:p w14:paraId="2E298015" w14:textId="77777777" w:rsidR="006C40D6" w:rsidRDefault="006C40D6" w:rsidP="005774A7">
            <w:r>
              <w:t>Parity issue in return of a loop</w:t>
            </w:r>
          </w:p>
        </w:tc>
        <w:tc>
          <w:tcPr>
            <w:tcW w:w="1368" w:type="dxa"/>
          </w:tcPr>
          <w:p w14:paraId="09235F8D" w14:textId="77777777" w:rsidR="006C40D6" w:rsidRDefault="006C40D6" w:rsidP="005774A7">
            <w:pPr>
              <w:jc w:val="center"/>
            </w:pPr>
            <w:r>
              <w:t>Open</w:t>
            </w:r>
          </w:p>
        </w:tc>
      </w:tr>
      <w:tr w:rsidR="00551F4D" w:rsidRPr="005774A7" w14:paraId="0639C109" w14:textId="77777777" w:rsidTr="005774A7">
        <w:tc>
          <w:tcPr>
            <w:tcW w:w="1728" w:type="dxa"/>
          </w:tcPr>
          <w:p w14:paraId="292B04AC" w14:textId="77777777" w:rsidR="00551F4D" w:rsidRDefault="00551F4D" w:rsidP="005774A7">
            <w:pPr>
              <w:jc w:val="center"/>
            </w:pPr>
            <w:r>
              <w:t>SP004</w:t>
            </w:r>
          </w:p>
        </w:tc>
        <w:tc>
          <w:tcPr>
            <w:tcW w:w="5760" w:type="dxa"/>
          </w:tcPr>
          <w:p w14:paraId="725F0290" w14:textId="77777777" w:rsidR="00551F4D" w:rsidRDefault="00551F4D" w:rsidP="005774A7">
            <w:r>
              <w:t>Technical/Operational Issues to returning a loop</w:t>
            </w:r>
          </w:p>
        </w:tc>
        <w:tc>
          <w:tcPr>
            <w:tcW w:w="1368" w:type="dxa"/>
          </w:tcPr>
          <w:p w14:paraId="41F2447A" w14:textId="77777777" w:rsidR="00551F4D" w:rsidRDefault="00551F4D" w:rsidP="005774A7">
            <w:pPr>
              <w:jc w:val="center"/>
            </w:pPr>
            <w:r>
              <w:t>Open</w:t>
            </w:r>
          </w:p>
        </w:tc>
      </w:tr>
    </w:tbl>
    <w:p w14:paraId="70AF1909" w14:textId="77777777" w:rsidR="002034EB" w:rsidRPr="002034EB" w:rsidRDefault="00CE2AD7" w:rsidP="00CE2AD7">
      <w:pPr>
        <w:ind w:left="720"/>
        <w:rPr>
          <w:b/>
        </w:rPr>
      </w:pPr>
      <w:r>
        <w:t xml:space="preserve">  </w:t>
      </w:r>
    </w:p>
    <w:p w14:paraId="086052E7" w14:textId="77777777" w:rsidR="002034EB" w:rsidRDefault="002034EB" w:rsidP="002034EB"/>
    <w:p w14:paraId="7259194B" w14:textId="77777777" w:rsidR="006A7A10" w:rsidRDefault="0051464C" w:rsidP="00CD6168">
      <w:r>
        <w:rPr>
          <w:b/>
        </w:rPr>
        <w:t xml:space="preserve">Action:  Involve an Account only for a single line.  </w:t>
      </w:r>
      <w:r>
        <w:t>What are the technical restrictions on porting an entire account?  Participants are requested to be prepared to discuss the second non-simple port qualifier.</w:t>
      </w:r>
    </w:p>
    <w:p w14:paraId="5F2C46FC" w14:textId="77777777" w:rsidR="0051464C" w:rsidRPr="0051464C" w:rsidRDefault="0051464C" w:rsidP="00CD6168"/>
    <w:p w14:paraId="40AC0B63" w14:textId="77777777" w:rsidR="00CD6168" w:rsidRDefault="00CE2AD7" w:rsidP="00CD6168">
      <w:pPr>
        <w:rPr>
          <w:b/>
        </w:rPr>
      </w:pPr>
      <w:r>
        <w:rPr>
          <w:b/>
        </w:rPr>
        <w:t>Agenda:   7/10</w:t>
      </w:r>
      <w:r w:rsidR="00CD6168">
        <w:rPr>
          <w:b/>
        </w:rPr>
        <w:t>/09</w:t>
      </w:r>
    </w:p>
    <w:p w14:paraId="233DA6A4" w14:textId="77777777" w:rsidR="006A7A10" w:rsidRDefault="006A7A10" w:rsidP="00CD6168">
      <w:pPr>
        <w:rPr>
          <w:b/>
        </w:rPr>
      </w:pPr>
    </w:p>
    <w:p w14:paraId="0F2E949C" w14:textId="77777777" w:rsidR="00CD6168" w:rsidRDefault="00CD6168" w:rsidP="00CD6168">
      <w:pPr>
        <w:numPr>
          <w:ilvl w:val="0"/>
          <w:numId w:val="6"/>
        </w:numPr>
      </w:pPr>
      <w:r>
        <w:t xml:space="preserve">To reach consensus on </w:t>
      </w:r>
      <w:r w:rsidRPr="00CD6168">
        <w:t xml:space="preserve"> “Does not involve Unbundled Network Elements</w:t>
      </w:r>
      <w:r>
        <w:t>”</w:t>
      </w:r>
      <w:r w:rsidR="00764272">
        <w:t xml:space="preserve"> from the submitted statements</w:t>
      </w:r>
    </w:p>
    <w:p w14:paraId="0907CC8A" w14:textId="77777777" w:rsidR="00DE0DBD" w:rsidRPr="00CD6168" w:rsidRDefault="00DE0DBD" w:rsidP="00CD6168">
      <w:pPr>
        <w:numPr>
          <w:ilvl w:val="0"/>
          <w:numId w:val="6"/>
        </w:numPr>
      </w:pPr>
      <w:r>
        <w:t>To reach consensus on “Involves an account only for a single line”</w:t>
      </w:r>
    </w:p>
    <w:p w14:paraId="0B3E6F87" w14:textId="77777777" w:rsidR="00CD6168" w:rsidRDefault="00CD6168" w:rsidP="006A7A10">
      <w:pPr>
        <w:tabs>
          <w:tab w:val="left" w:pos="1605"/>
        </w:tabs>
      </w:pPr>
      <w:r>
        <w:tab/>
      </w:r>
    </w:p>
    <w:p w14:paraId="754933A7" w14:textId="77777777" w:rsidR="000E4205" w:rsidRPr="000E4205" w:rsidRDefault="000E4205" w:rsidP="00C30951">
      <w:pPr>
        <w:rPr>
          <w:b/>
        </w:rPr>
      </w:pPr>
      <w:r w:rsidRPr="000E4205">
        <w:rPr>
          <w:b/>
        </w:rPr>
        <w:t>Next Meeting</w:t>
      </w:r>
      <w:r w:rsidR="00FF09AC">
        <w:rPr>
          <w:b/>
        </w:rPr>
        <w:t>s</w:t>
      </w:r>
      <w:r>
        <w:rPr>
          <w:b/>
        </w:rPr>
        <w:t xml:space="preserve">:  </w:t>
      </w:r>
      <w:r w:rsidR="00FF09AC">
        <w:rPr>
          <w:b/>
        </w:rPr>
        <w:t xml:space="preserve">  </w:t>
      </w:r>
      <w:r w:rsidR="006A7A10">
        <w:rPr>
          <w:b/>
        </w:rPr>
        <w:t xml:space="preserve">July 10:  </w:t>
      </w:r>
      <w:r w:rsidR="00FF09AC">
        <w:rPr>
          <w:b/>
        </w:rPr>
        <w:t xml:space="preserve">1:00PM </w:t>
      </w:r>
      <w:r w:rsidR="006A7A10">
        <w:rPr>
          <w:b/>
        </w:rPr>
        <w:t xml:space="preserve">   </w:t>
      </w:r>
      <w:r w:rsidR="00FF09AC">
        <w:rPr>
          <w:b/>
        </w:rPr>
        <w:t>Eastern</w:t>
      </w:r>
    </w:p>
    <w:p w14:paraId="144F94EB" w14:textId="77777777" w:rsidR="00C30951" w:rsidRDefault="000E4205" w:rsidP="00C30951">
      <w:pPr>
        <w:ind w:left="1080"/>
        <w:rPr>
          <w:b/>
        </w:rPr>
      </w:pPr>
      <w:r>
        <w:t xml:space="preserve">                      </w:t>
      </w:r>
      <w:r w:rsidR="004417B1">
        <w:t xml:space="preserve"> </w:t>
      </w:r>
      <w:r w:rsidR="004621EB">
        <w:t xml:space="preserve">  </w:t>
      </w:r>
      <w:r w:rsidR="00FF09AC">
        <w:t xml:space="preserve"> </w:t>
      </w:r>
      <w:r w:rsidR="006A7A10">
        <w:rPr>
          <w:b/>
        </w:rPr>
        <w:t xml:space="preserve"> </w:t>
      </w:r>
      <w:r w:rsidR="00FF09AC">
        <w:rPr>
          <w:b/>
        </w:rPr>
        <w:t xml:space="preserve">Noon  </w:t>
      </w:r>
      <w:r w:rsidR="00D97BCC">
        <w:rPr>
          <w:b/>
        </w:rPr>
        <w:t xml:space="preserve">      </w:t>
      </w:r>
      <w:r w:rsidR="00FF09AC">
        <w:rPr>
          <w:b/>
        </w:rPr>
        <w:t>Central</w:t>
      </w:r>
    </w:p>
    <w:p w14:paraId="4C10A99A" w14:textId="77777777" w:rsidR="004417B1" w:rsidRDefault="004417B1" w:rsidP="00C30951">
      <w:pPr>
        <w:ind w:left="1080"/>
        <w:rPr>
          <w:b/>
        </w:rPr>
      </w:pPr>
      <w:r>
        <w:rPr>
          <w:b/>
        </w:rPr>
        <w:t xml:space="preserve">                       </w:t>
      </w:r>
      <w:r w:rsidR="004621EB">
        <w:rPr>
          <w:b/>
        </w:rPr>
        <w:t xml:space="preserve">  </w:t>
      </w:r>
      <w:r w:rsidR="006A7A10">
        <w:rPr>
          <w:b/>
        </w:rPr>
        <w:t xml:space="preserve">  </w:t>
      </w:r>
      <w:r w:rsidR="00FF09AC">
        <w:rPr>
          <w:b/>
        </w:rPr>
        <w:t xml:space="preserve">11:00AM </w:t>
      </w:r>
      <w:r w:rsidR="00D97BCC">
        <w:rPr>
          <w:b/>
        </w:rPr>
        <w:t xml:space="preserve">  </w:t>
      </w:r>
      <w:r w:rsidR="00FF09AC">
        <w:rPr>
          <w:b/>
        </w:rPr>
        <w:t>Mountain</w:t>
      </w:r>
    </w:p>
    <w:p w14:paraId="3647558F" w14:textId="77777777" w:rsidR="004417B1" w:rsidRDefault="004417B1" w:rsidP="00C30951">
      <w:pPr>
        <w:ind w:left="1080"/>
        <w:rPr>
          <w:b/>
        </w:rPr>
      </w:pPr>
      <w:r>
        <w:rPr>
          <w:b/>
        </w:rPr>
        <w:t xml:space="preserve">                        </w:t>
      </w:r>
      <w:r w:rsidR="004621EB">
        <w:rPr>
          <w:b/>
        </w:rPr>
        <w:t xml:space="preserve"> </w:t>
      </w:r>
      <w:r>
        <w:rPr>
          <w:b/>
        </w:rPr>
        <w:t xml:space="preserve"> </w:t>
      </w:r>
      <w:r w:rsidR="00FF09AC">
        <w:rPr>
          <w:b/>
        </w:rPr>
        <w:t xml:space="preserve"> 10:00AM </w:t>
      </w:r>
      <w:r w:rsidR="00D97BCC">
        <w:rPr>
          <w:b/>
        </w:rPr>
        <w:t xml:space="preserve"> </w:t>
      </w:r>
      <w:r w:rsidR="006A7A10">
        <w:rPr>
          <w:b/>
        </w:rPr>
        <w:t xml:space="preserve"> </w:t>
      </w:r>
      <w:r w:rsidR="00FF09AC">
        <w:rPr>
          <w:b/>
        </w:rPr>
        <w:t>Pacific</w:t>
      </w:r>
    </w:p>
    <w:p w14:paraId="69AA15E7" w14:textId="77777777" w:rsidR="006A7A10" w:rsidRDefault="006A7A10" w:rsidP="004621EB">
      <w:pPr>
        <w:rPr>
          <w:b/>
        </w:rPr>
      </w:pPr>
    </w:p>
    <w:p w14:paraId="3D173FA5" w14:textId="77777777" w:rsidR="00DB0B88" w:rsidRDefault="004621EB" w:rsidP="004621EB">
      <w:pPr>
        <w:rPr>
          <w:b/>
        </w:rPr>
      </w:pPr>
      <w:r>
        <w:rPr>
          <w:b/>
        </w:rPr>
        <w:t xml:space="preserve">Duration:  </w:t>
      </w:r>
      <w:r w:rsidR="000C0242">
        <w:rPr>
          <w:b/>
        </w:rPr>
        <w:t>2 hours</w:t>
      </w:r>
    </w:p>
    <w:p w14:paraId="3FF17907" w14:textId="77777777" w:rsidR="007D718D" w:rsidRDefault="006A7A10" w:rsidP="006A7A10">
      <w:r>
        <w:rPr>
          <w:b/>
        </w:rPr>
        <w:t>Bridge Number</w:t>
      </w:r>
      <w:r w:rsidR="004417B1">
        <w:rPr>
          <w:b/>
        </w:rPr>
        <w:t xml:space="preserve">:   </w:t>
      </w:r>
      <w:r w:rsidR="004417B1" w:rsidRPr="004417B1">
        <w:rPr>
          <w:b/>
        </w:rPr>
        <w:t>1-866-427-3611 (P 2738729747)</w:t>
      </w:r>
    </w:p>
    <w:sectPr w:rsidR="007D718D" w:rsidSect="00A200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A35A" w14:textId="77777777" w:rsidR="00150B13" w:rsidRDefault="00150B13" w:rsidP="00993764">
      <w:r>
        <w:separator/>
      </w:r>
    </w:p>
  </w:endnote>
  <w:endnote w:type="continuationSeparator" w:id="0">
    <w:p w14:paraId="543CE781" w14:textId="77777777" w:rsidR="00150B13" w:rsidRDefault="00150B13" w:rsidP="0099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0A98" w14:textId="77777777" w:rsidR="000B34A4" w:rsidRDefault="000B34A4" w:rsidP="004D1679">
    <w:pPr>
      <w:pStyle w:val="Footer"/>
      <w:pBdr>
        <w:top w:val="thinThickSmallGap" w:sz="24" w:space="1" w:color="622423"/>
      </w:pBdr>
      <w:tabs>
        <w:tab w:val="clear" w:pos="4680"/>
      </w:tabs>
      <w:rPr>
        <w:rFonts w:ascii="Cambria" w:hAnsi="Cambria"/>
      </w:rPr>
    </w:pPr>
    <w:r>
      <w:rPr>
        <w:rFonts w:ascii="Cambria" w:hAnsi="Cambria"/>
      </w:rPr>
      <w:t>LNP-WG Simple Port Sub-Committee</w:t>
    </w:r>
    <w:r w:rsidR="004D1679">
      <w:rPr>
        <w:rFonts w:ascii="Cambria" w:hAnsi="Cambria"/>
      </w:rPr>
      <w:tab/>
    </w:r>
    <w:r>
      <w:rPr>
        <w:rFonts w:ascii="Cambria" w:hAnsi="Cambria"/>
      </w:rPr>
      <w:t xml:space="preserve">Page </w:t>
    </w:r>
    <w:r w:rsidR="002608B2">
      <w:fldChar w:fldCharType="begin"/>
    </w:r>
    <w:r w:rsidR="002608B2">
      <w:instrText xml:space="preserve"> PAGE   \* MERGEFORMAT </w:instrText>
    </w:r>
    <w:r w:rsidR="002608B2">
      <w:fldChar w:fldCharType="separate"/>
    </w:r>
    <w:r w:rsidR="00C038C7" w:rsidRPr="00C038C7">
      <w:rPr>
        <w:rFonts w:ascii="Cambria" w:hAnsi="Cambria"/>
        <w:noProof/>
      </w:rPr>
      <w:t>3</w:t>
    </w:r>
    <w:r w:rsidR="002608B2">
      <w:rPr>
        <w:rFonts w:ascii="Cambria" w:hAnsi="Cambria"/>
        <w:noProof/>
      </w:rPr>
      <w:fldChar w:fldCharType="end"/>
    </w:r>
  </w:p>
  <w:p w14:paraId="6131490D" w14:textId="77777777" w:rsidR="00993764" w:rsidRDefault="0099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E473" w14:textId="77777777" w:rsidR="00150B13" w:rsidRDefault="00150B13" w:rsidP="00993764">
      <w:r>
        <w:separator/>
      </w:r>
    </w:p>
  </w:footnote>
  <w:footnote w:type="continuationSeparator" w:id="0">
    <w:p w14:paraId="647A3396" w14:textId="77777777" w:rsidR="00150B13" w:rsidRDefault="00150B13" w:rsidP="0099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2C4E"/>
    <w:multiLevelType w:val="hybridMultilevel"/>
    <w:tmpl w:val="AA1A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C1797"/>
    <w:multiLevelType w:val="hybridMultilevel"/>
    <w:tmpl w:val="6B003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574FE5"/>
    <w:multiLevelType w:val="hybridMultilevel"/>
    <w:tmpl w:val="B278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30A3B"/>
    <w:multiLevelType w:val="hybridMultilevel"/>
    <w:tmpl w:val="4276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67F48"/>
    <w:multiLevelType w:val="hybridMultilevel"/>
    <w:tmpl w:val="314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45BFC"/>
    <w:multiLevelType w:val="hybridMultilevel"/>
    <w:tmpl w:val="2F8C7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D707F5"/>
    <w:multiLevelType w:val="hybridMultilevel"/>
    <w:tmpl w:val="9DCC37FC"/>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FA17190"/>
    <w:multiLevelType w:val="hybridMultilevel"/>
    <w:tmpl w:val="FE78D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AF5454"/>
    <w:multiLevelType w:val="hybridMultilevel"/>
    <w:tmpl w:val="ACCEE2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2330103">
    <w:abstractNumId w:val="6"/>
  </w:num>
  <w:num w:numId="2" w16cid:durableId="1312756686">
    <w:abstractNumId w:val="6"/>
  </w:num>
  <w:num w:numId="3" w16cid:durableId="218826570">
    <w:abstractNumId w:val="5"/>
  </w:num>
  <w:num w:numId="4" w16cid:durableId="189073171">
    <w:abstractNumId w:val="2"/>
  </w:num>
  <w:num w:numId="5" w16cid:durableId="318073041">
    <w:abstractNumId w:val="0"/>
  </w:num>
  <w:num w:numId="6" w16cid:durableId="588927629">
    <w:abstractNumId w:val="3"/>
  </w:num>
  <w:num w:numId="7" w16cid:durableId="175466050">
    <w:abstractNumId w:val="4"/>
  </w:num>
  <w:num w:numId="8" w16cid:durableId="252786870">
    <w:abstractNumId w:val="7"/>
  </w:num>
  <w:num w:numId="9" w16cid:durableId="1650475702">
    <w:abstractNumId w:val="1"/>
  </w:num>
  <w:num w:numId="10" w16cid:durableId="1713383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D8"/>
    <w:rsid w:val="00016DA9"/>
    <w:rsid w:val="00070A13"/>
    <w:rsid w:val="00081AD8"/>
    <w:rsid w:val="00091D79"/>
    <w:rsid w:val="000B34A4"/>
    <w:rsid w:val="000B787A"/>
    <w:rsid w:val="000C0242"/>
    <w:rsid w:val="000D543A"/>
    <w:rsid w:val="000E4205"/>
    <w:rsid w:val="001160B9"/>
    <w:rsid w:val="00117531"/>
    <w:rsid w:val="00127309"/>
    <w:rsid w:val="00136CDA"/>
    <w:rsid w:val="00150B13"/>
    <w:rsid w:val="0015368F"/>
    <w:rsid w:val="00171B39"/>
    <w:rsid w:val="00181060"/>
    <w:rsid w:val="001A64F7"/>
    <w:rsid w:val="001B13A0"/>
    <w:rsid w:val="002034EB"/>
    <w:rsid w:val="00203C34"/>
    <w:rsid w:val="0020668F"/>
    <w:rsid w:val="0023397D"/>
    <w:rsid w:val="0023493D"/>
    <w:rsid w:val="002608B2"/>
    <w:rsid w:val="00262A58"/>
    <w:rsid w:val="00266E54"/>
    <w:rsid w:val="00272B99"/>
    <w:rsid w:val="00311DCD"/>
    <w:rsid w:val="00314B9F"/>
    <w:rsid w:val="003A0FEE"/>
    <w:rsid w:val="003B026F"/>
    <w:rsid w:val="003D4081"/>
    <w:rsid w:val="00426C70"/>
    <w:rsid w:val="004417B1"/>
    <w:rsid w:val="004621EB"/>
    <w:rsid w:val="00472D23"/>
    <w:rsid w:val="00486D93"/>
    <w:rsid w:val="004A2E05"/>
    <w:rsid w:val="004B5026"/>
    <w:rsid w:val="004D1679"/>
    <w:rsid w:val="004D32BA"/>
    <w:rsid w:val="004D3699"/>
    <w:rsid w:val="004D5DCE"/>
    <w:rsid w:val="00501B34"/>
    <w:rsid w:val="0051464C"/>
    <w:rsid w:val="0052025A"/>
    <w:rsid w:val="00551F4D"/>
    <w:rsid w:val="005774A7"/>
    <w:rsid w:val="00580DC8"/>
    <w:rsid w:val="00583B1A"/>
    <w:rsid w:val="005D2326"/>
    <w:rsid w:val="005D3BDB"/>
    <w:rsid w:val="005F1FEE"/>
    <w:rsid w:val="006749AD"/>
    <w:rsid w:val="006A7A10"/>
    <w:rsid w:val="006B1184"/>
    <w:rsid w:val="006C40D6"/>
    <w:rsid w:val="006E6D21"/>
    <w:rsid w:val="00734C40"/>
    <w:rsid w:val="00754E0C"/>
    <w:rsid w:val="00764272"/>
    <w:rsid w:val="007659D9"/>
    <w:rsid w:val="007670F2"/>
    <w:rsid w:val="007741A9"/>
    <w:rsid w:val="00780694"/>
    <w:rsid w:val="00790C9E"/>
    <w:rsid w:val="007D718D"/>
    <w:rsid w:val="007E11C1"/>
    <w:rsid w:val="007E3E1C"/>
    <w:rsid w:val="00826F89"/>
    <w:rsid w:val="008364B1"/>
    <w:rsid w:val="00840F2A"/>
    <w:rsid w:val="008A4770"/>
    <w:rsid w:val="00935A4D"/>
    <w:rsid w:val="00942CEF"/>
    <w:rsid w:val="00954D75"/>
    <w:rsid w:val="0096528E"/>
    <w:rsid w:val="00993764"/>
    <w:rsid w:val="009E3FE1"/>
    <w:rsid w:val="00A200DC"/>
    <w:rsid w:val="00A20491"/>
    <w:rsid w:val="00A353B2"/>
    <w:rsid w:val="00A8746E"/>
    <w:rsid w:val="00AC5AA0"/>
    <w:rsid w:val="00AF1180"/>
    <w:rsid w:val="00B10002"/>
    <w:rsid w:val="00B179C7"/>
    <w:rsid w:val="00B458A8"/>
    <w:rsid w:val="00B45D49"/>
    <w:rsid w:val="00BA30EB"/>
    <w:rsid w:val="00BA6313"/>
    <w:rsid w:val="00BC42F1"/>
    <w:rsid w:val="00C038C7"/>
    <w:rsid w:val="00C30951"/>
    <w:rsid w:val="00C44FF8"/>
    <w:rsid w:val="00C6480F"/>
    <w:rsid w:val="00C86E81"/>
    <w:rsid w:val="00C91392"/>
    <w:rsid w:val="00CA33C3"/>
    <w:rsid w:val="00CD6168"/>
    <w:rsid w:val="00CE2AD7"/>
    <w:rsid w:val="00D314E5"/>
    <w:rsid w:val="00D53C33"/>
    <w:rsid w:val="00D57E5A"/>
    <w:rsid w:val="00D602D8"/>
    <w:rsid w:val="00D97BCC"/>
    <w:rsid w:val="00DA76D6"/>
    <w:rsid w:val="00DB0B88"/>
    <w:rsid w:val="00DB398F"/>
    <w:rsid w:val="00DC27CF"/>
    <w:rsid w:val="00DE0DBD"/>
    <w:rsid w:val="00DF52E0"/>
    <w:rsid w:val="00E13966"/>
    <w:rsid w:val="00E61D46"/>
    <w:rsid w:val="00E65905"/>
    <w:rsid w:val="00E757A1"/>
    <w:rsid w:val="00F137EC"/>
    <w:rsid w:val="00F4765F"/>
    <w:rsid w:val="00F5723C"/>
    <w:rsid w:val="00F61FF3"/>
    <w:rsid w:val="00F675BF"/>
    <w:rsid w:val="00F67945"/>
    <w:rsid w:val="00F76322"/>
    <w:rsid w:val="00F7781D"/>
    <w:rsid w:val="00FF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2A6477"/>
  <w15:docId w15:val="{87E492AB-9303-4862-910E-316FCEFB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D8"/>
    <w:rPr>
      <w:rFonts w:ascii="Candara" w:hAnsi="Candar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D8"/>
    <w:pPr>
      <w:ind w:left="720"/>
    </w:pPr>
  </w:style>
  <w:style w:type="paragraph" w:styleId="Header">
    <w:name w:val="header"/>
    <w:basedOn w:val="Normal"/>
    <w:link w:val="HeaderChar"/>
    <w:uiPriority w:val="99"/>
    <w:semiHidden/>
    <w:unhideWhenUsed/>
    <w:rsid w:val="00993764"/>
    <w:pPr>
      <w:tabs>
        <w:tab w:val="center" w:pos="4680"/>
        <w:tab w:val="right" w:pos="9360"/>
      </w:tabs>
    </w:pPr>
  </w:style>
  <w:style w:type="character" w:customStyle="1" w:styleId="HeaderChar">
    <w:name w:val="Header Char"/>
    <w:basedOn w:val="DefaultParagraphFont"/>
    <w:link w:val="Header"/>
    <w:uiPriority w:val="99"/>
    <w:semiHidden/>
    <w:rsid w:val="00993764"/>
    <w:rPr>
      <w:rFonts w:ascii="Candara" w:hAnsi="Candara"/>
    </w:rPr>
  </w:style>
  <w:style w:type="paragraph" w:styleId="Footer">
    <w:name w:val="footer"/>
    <w:basedOn w:val="Normal"/>
    <w:link w:val="FooterChar"/>
    <w:uiPriority w:val="99"/>
    <w:unhideWhenUsed/>
    <w:rsid w:val="00993764"/>
    <w:pPr>
      <w:tabs>
        <w:tab w:val="center" w:pos="4680"/>
        <w:tab w:val="right" w:pos="9360"/>
      </w:tabs>
    </w:pPr>
  </w:style>
  <w:style w:type="character" w:customStyle="1" w:styleId="FooterChar">
    <w:name w:val="Footer Char"/>
    <w:basedOn w:val="DefaultParagraphFont"/>
    <w:link w:val="Footer"/>
    <w:uiPriority w:val="99"/>
    <w:rsid w:val="00993764"/>
    <w:rPr>
      <w:rFonts w:ascii="Candara" w:hAnsi="Candara"/>
    </w:rPr>
  </w:style>
  <w:style w:type="table" w:styleId="TableGrid">
    <w:name w:val="Table Grid"/>
    <w:basedOn w:val="TableNormal"/>
    <w:uiPriority w:val="59"/>
    <w:rsid w:val="00F13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B34A4"/>
    <w:rPr>
      <w:rFonts w:ascii="Tahoma" w:hAnsi="Tahoma" w:cs="Tahoma"/>
      <w:sz w:val="16"/>
      <w:szCs w:val="16"/>
    </w:rPr>
  </w:style>
  <w:style w:type="character" w:customStyle="1" w:styleId="BalloonTextChar">
    <w:name w:val="Balloon Text Char"/>
    <w:basedOn w:val="DefaultParagraphFont"/>
    <w:link w:val="BalloonText"/>
    <w:uiPriority w:val="99"/>
    <w:semiHidden/>
    <w:rsid w:val="000B34A4"/>
    <w:rPr>
      <w:rFonts w:ascii="Tahoma" w:hAnsi="Tahoma" w:cs="Tahoma"/>
      <w:sz w:val="16"/>
      <w:szCs w:val="16"/>
    </w:rPr>
  </w:style>
  <w:style w:type="character" w:styleId="Emphasis">
    <w:name w:val="Emphasis"/>
    <w:basedOn w:val="DefaultParagraphFont"/>
    <w:uiPriority w:val="20"/>
    <w:qFormat/>
    <w:rsid w:val="006C4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61457">
      <w:bodyDiv w:val="1"/>
      <w:marLeft w:val="0"/>
      <w:marRight w:val="0"/>
      <w:marTop w:val="0"/>
      <w:marBottom w:val="0"/>
      <w:divBdr>
        <w:top w:val="none" w:sz="0" w:space="0" w:color="auto"/>
        <w:left w:val="none" w:sz="0" w:space="0" w:color="auto"/>
        <w:bottom w:val="none" w:sz="0" w:space="0" w:color="auto"/>
        <w:right w:val="none" w:sz="0" w:space="0" w:color="auto"/>
      </w:divBdr>
    </w:div>
    <w:div w:id="1066953751">
      <w:bodyDiv w:val="1"/>
      <w:marLeft w:val="0"/>
      <w:marRight w:val="0"/>
      <w:marTop w:val="0"/>
      <w:marBottom w:val="0"/>
      <w:divBdr>
        <w:top w:val="none" w:sz="0" w:space="0" w:color="auto"/>
        <w:left w:val="none" w:sz="0" w:space="0" w:color="auto"/>
        <w:bottom w:val="none" w:sz="0" w:space="0" w:color="auto"/>
        <w:right w:val="none" w:sz="0" w:space="0" w:color="auto"/>
      </w:divBdr>
    </w:div>
    <w:div w:id="1392386927">
      <w:bodyDiv w:val="1"/>
      <w:marLeft w:val="0"/>
      <w:marRight w:val="0"/>
      <w:marTop w:val="0"/>
      <w:marBottom w:val="0"/>
      <w:divBdr>
        <w:top w:val="none" w:sz="0" w:space="0" w:color="auto"/>
        <w:left w:val="none" w:sz="0" w:space="0" w:color="auto"/>
        <w:bottom w:val="none" w:sz="0" w:space="0" w:color="auto"/>
        <w:right w:val="none" w:sz="0" w:space="0" w:color="auto"/>
      </w:divBdr>
    </w:div>
    <w:div w:id="1403868057">
      <w:bodyDiv w:val="1"/>
      <w:marLeft w:val="0"/>
      <w:marRight w:val="0"/>
      <w:marTop w:val="0"/>
      <w:marBottom w:val="0"/>
      <w:divBdr>
        <w:top w:val="none" w:sz="0" w:space="0" w:color="auto"/>
        <w:left w:val="none" w:sz="0" w:space="0" w:color="auto"/>
        <w:bottom w:val="none" w:sz="0" w:space="0" w:color="auto"/>
        <w:right w:val="none" w:sz="0" w:space="0" w:color="auto"/>
      </w:divBdr>
    </w:div>
    <w:div w:id="1437597811">
      <w:bodyDiv w:val="1"/>
      <w:marLeft w:val="0"/>
      <w:marRight w:val="0"/>
      <w:marTop w:val="0"/>
      <w:marBottom w:val="0"/>
      <w:divBdr>
        <w:top w:val="none" w:sz="0" w:space="0" w:color="auto"/>
        <w:left w:val="none" w:sz="0" w:space="0" w:color="auto"/>
        <w:bottom w:val="none" w:sz="0" w:space="0" w:color="auto"/>
        <w:right w:val="none" w:sz="0" w:space="0" w:color="auto"/>
      </w:divBdr>
    </w:div>
    <w:div w:id="1735472278">
      <w:bodyDiv w:val="1"/>
      <w:marLeft w:val="0"/>
      <w:marRight w:val="0"/>
      <w:marTop w:val="0"/>
      <w:marBottom w:val="0"/>
      <w:divBdr>
        <w:top w:val="none" w:sz="0" w:space="0" w:color="auto"/>
        <w:left w:val="none" w:sz="0" w:space="0" w:color="auto"/>
        <w:bottom w:val="none" w:sz="0" w:space="0" w:color="auto"/>
        <w:right w:val="none" w:sz="0" w:space="0" w:color="auto"/>
      </w:divBdr>
    </w:div>
    <w:div w:id="20303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EEBE-21BE-442A-B7EF-41961810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Comcast Cable Corporation</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Nsande002</dc:creator>
  <cp:keywords/>
  <dc:description/>
  <cp:lastModifiedBy>Doherty, Michael</cp:lastModifiedBy>
  <cp:revision>2</cp:revision>
  <cp:lastPrinted>2009-06-29T16:53:00Z</cp:lastPrinted>
  <dcterms:created xsi:type="dcterms:W3CDTF">2023-05-17T13:26:00Z</dcterms:created>
  <dcterms:modified xsi:type="dcterms:W3CDTF">2023-05-17T13:26:00Z</dcterms:modified>
</cp:coreProperties>
</file>