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pt" ContentType="application/vnd.ms-powerpoint"/>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8CEF" w14:textId="77777777" w:rsidR="00231D65" w:rsidRDefault="00231D65" w:rsidP="00231D65">
      <w:pPr>
        <w:pStyle w:val="Title"/>
      </w:pPr>
      <w:r>
        <w:t>LNPA WORKING GROUP</w:t>
      </w:r>
    </w:p>
    <w:p w14:paraId="21A37CED" w14:textId="77777777" w:rsidR="00231D65" w:rsidRDefault="00764F69" w:rsidP="00231D65">
      <w:pPr>
        <w:pStyle w:val="Title"/>
      </w:pPr>
      <w:r>
        <w:t>July 27-28</w:t>
      </w:r>
      <w:r w:rsidR="00C529E7">
        <w:t>,</w:t>
      </w:r>
      <w:r w:rsidR="00A917ED">
        <w:t xml:space="preserve"> </w:t>
      </w:r>
      <w:proofErr w:type="gramStart"/>
      <w:r w:rsidR="00A917ED">
        <w:t>2009</w:t>
      </w:r>
      <w:proofErr w:type="gramEnd"/>
      <w:r w:rsidR="00231D65">
        <w:t xml:space="preserve"> Meeting</w:t>
      </w:r>
    </w:p>
    <w:p w14:paraId="17FC4A3F" w14:textId="77777777" w:rsidR="00231D65" w:rsidRDefault="008601BB" w:rsidP="00231D65">
      <w:pPr>
        <w:pStyle w:val="Title"/>
      </w:pPr>
      <w:r>
        <w:t>Final</w:t>
      </w:r>
      <w:r w:rsidR="00231D65">
        <w:t xml:space="preserve"> Minutes</w:t>
      </w:r>
    </w:p>
    <w:p w14:paraId="44B90490" w14:textId="77777777" w:rsidR="00231D65" w:rsidRDefault="00231D65" w:rsidP="00231D65"/>
    <w:p w14:paraId="08F0F291" w14:textId="77777777" w:rsidR="00231D65" w:rsidRDefault="00231D65" w:rsidP="00231D65">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14:paraId="3FFDBAC5" w14:textId="77777777" w:rsidTr="00B700C8">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1E964785" w14:textId="77777777" w:rsidR="00231D65" w:rsidRDefault="00764F69" w:rsidP="00B700C8">
            <w:pPr>
              <w:pStyle w:val="Heading4"/>
              <w:tabs>
                <w:tab w:val="center" w:pos="4680"/>
                <w:tab w:val="right" w:pos="9360"/>
              </w:tabs>
              <w:spacing w:before="100" w:after="100"/>
              <w:ind w:left="0"/>
              <w:jc w:val="center"/>
            </w:pPr>
            <w:smartTag w:uri="urn:schemas-microsoft-com:office:smarttags" w:element="place">
              <w:smartTag w:uri="urn:schemas-microsoft-com:office:smarttags" w:element="City">
                <w:r>
                  <w:t>Irvine</w:t>
                </w:r>
              </w:smartTag>
              <w:r w:rsidR="00A228B5">
                <w:t xml:space="preserve">, </w:t>
              </w:r>
              <w:smartTag w:uri="urn:schemas-microsoft-com:office:smarttags" w:element="State">
                <w:r w:rsidR="00C529E7">
                  <w:t>Ca</w:t>
                </w:r>
                <w:r>
                  <w:t>lifornia</w:t>
                </w:r>
              </w:smartTag>
            </w:smartTag>
          </w:p>
        </w:tc>
        <w:tc>
          <w:tcPr>
            <w:tcW w:w="4752" w:type="dxa"/>
            <w:tcBorders>
              <w:top w:val="single" w:sz="4" w:space="0" w:color="auto"/>
              <w:bottom w:val="single" w:sz="4" w:space="0" w:color="auto"/>
              <w:right w:val="single" w:sz="4" w:space="0" w:color="auto"/>
            </w:tcBorders>
          </w:tcPr>
          <w:p w14:paraId="06427E8E" w14:textId="77777777" w:rsidR="00231D65" w:rsidRDefault="00A228B5" w:rsidP="00B700C8">
            <w:pPr>
              <w:pStyle w:val="Heading4"/>
              <w:tabs>
                <w:tab w:val="center" w:pos="4680"/>
                <w:tab w:val="right" w:pos="9360"/>
              </w:tabs>
              <w:spacing w:before="100" w:after="100"/>
              <w:jc w:val="center"/>
            </w:pPr>
            <w:r>
              <w:t xml:space="preserve">Host: </w:t>
            </w:r>
            <w:r w:rsidR="00764F69">
              <w:t>T-Mobile</w:t>
            </w:r>
          </w:p>
        </w:tc>
      </w:tr>
    </w:tbl>
    <w:p w14:paraId="03F2DF5A" w14:textId="77777777" w:rsidR="00231D65" w:rsidRDefault="00231D65" w:rsidP="00231D65"/>
    <w:p w14:paraId="176F33A0" w14:textId="77777777" w:rsidR="00231D65" w:rsidRDefault="00231D65" w:rsidP="00231D65"/>
    <w:p w14:paraId="201C2FE2" w14:textId="77777777" w:rsidR="00764F69" w:rsidRPr="00A82E04" w:rsidRDefault="00764F69" w:rsidP="00764F69">
      <w:pPr>
        <w:pStyle w:val="Heading5"/>
        <w:rPr>
          <w:i w:val="0"/>
          <w:sz w:val="32"/>
          <w:szCs w:val="32"/>
          <w:u w:val="single"/>
        </w:rPr>
      </w:pPr>
      <w:r>
        <w:rPr>
          <w:i w:val="0"/>
          <w:sz w:val="32"/>
          <w:szCs w:val="32"/>
          <w:u w:val="single"/>
        </w:rPr>
        <w:t>LNPA WORKING GROUP DISCUSSION:</w:t>
      </w:r>
    </w:p>
    <w:p w14:paraId="7465B1C3" w14:textId="77777777" w:rsidR="00A82E04" w:rsidRDefault="00A82E04" w:rsidP="00231D65"/>
    <w:p w14:paraId="7C617CAC" w14:textId="77777777" w:rsidR="00231D65" w:rsidRDefault="00853F7F" w:rsidP="00231D65">
      <w:r>
        <w:rPr>
          <w:b/>
          <w:u w:val="single"/>
        </w:rPr>
        <w:t>MONDAY 07/27</w:t>
      </w:r>
      <w:r w:rsidR="00231D65">
        <w:rPr>
          <w:b/>
          <w:u w:val="single"/>
        </w:rPr>
        <w:t>/0</w:t>
      </w:r>
      <w:r w:rsidR="00A917ED">
        <w:rPr>
          <w:b/>
          <w:u w:val="single"/>
        </w:rPr>
        <w:t>9</w:t>
      </w:r>
    </w:p>
    <w:p w14:paraId="42F8D5FC" w14:textId="77777777" w:rsidR="00231D65" w:rsidRDefault="00764F69" w:rsidP="00231D65">
      <w:pPr>
        <w:spacing w:before="160" w:after="80"/>
      </w:pPr>
      <w:r>
        <w:rPr>
          <w:color w:val="000000"/>
        </w:rPr>
        <w:t>Monday, 07/27</w:t>
      </w:r>
      <w:r w:rsidR="00A917ED">
        <w:rPr>
          <w:color w:val="000000"/>
        </w:rPr>
        <w:t>/09</w:t>
      </w:r>
      <w:r w:rsidR="00231D65">
        <w:rPr>
          <w:color w:val="000000"/>
        </w:rPr>
        <w:t>,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231D65" w14:paraId="74449931" w14:textId="77777777" w:rsidTr="00564CED">
        <w:tblPrEx>
          <w:tblCellMar>
            <w:top w:w="0" w:type="dxa"/>
            <w:bottom w:w="0" w:type="dxa"/>
          </w:tblCellMar>
        </w:tblPrEx>
        <w:trPr>
          <w:trHeight w:val="408"/>
        </w:trPr>
        <w:tc>
          <w:tcPr>
            <w:tcW w:w="2160" w:type="dxa"/>
            <w:shd w:val="solid" w:color="000080" w:fill="FFFFFF"/>
          </w:tcPr>
          <w:p w14:paraId="5F35F5FE" w14:textId="77777777" w:rsidR="00231D65" w:rsidRDefault="00231D65" w:rsidP="00B700C8">
            <w:pPr>
              <w:rPr>
                <w:b/>
                <w:color w:val="FFFFFF"/>
              </w:rPr>
            </w:pPr>
            <w:r>
              <w:rPr>
                <w:b/>
                <w:color w:val="FFFFFF"/>
              </w:rPr>
              <w:t>Name</w:t>
            </w:r>
          </w:p>
        </w:tc>
        <w:tc>
          <w:tcPr>
            <w:tcW w:w="2700" w:type="dxa"/>
            <w:shd w:val="solid" w:color="000080" w:fill="FFFFFF"/>
          </w:tcPr>
          <w:p w14:paraId="342AFC1F" w14:textId="77777777" w:rsidR="00231D65" w:rsidRDefault="00231D65" w:rsidP="00B700C8">
            <w:pPr>
              <w:rPr>
                <w:b/>
                <w:color w:val="FFFFFF"/>
              </w:rPr>
            </w:pPr>
            <w:r>
              <w:rPr>
                <w:b/>
                <w:color w:val="FFFFFF"/>
              </w:rPr>
              <w:t>Company</w:t>
            </w:r>
          </w:p>
        </w:tc>
        <w:tc>
          <w:tcPr>
            <w:tcW w:w="2070" w:type="dxa"/>
            <w:shd w:val="solid" w:color="000080" w:fill="FFFFFF"/>
          </w:tcPr>
          <w:p w14:paraId="70170BD9" w14:textId="77777777" w:rsidR="00231D65" w:rsidRDefault="00231D65" w:rsidP="00B700C8">
            <w:pPr>
              <w:rPr>
                <w:b/>
                <w:color w:val="FFFFFF"/>
              </w:rPr>
            </w:pPr>
            <w:r>
              <w:rPr>
                <w:b/>
                <w:color w:val="FFFFFF"/>
              </w:rPr>
              <w:t>Name</w:t>
            </w:r>
          </w:p>
        </w:tc>
        <w:tc>
          <w:tcPr>
            <w:tcW w:w="2610" w:type="dxa"/>
            <w:gridSpan w:val="3"/>
            <w:shd w:val="solid" w:color="000080" w:fill="FFFFFF"/>
          </w:tcPr>
          <w:p w14:paraId="3F2E74D3" w14:textId="77777777" w:rsidR="00231D65" w:rsidRDefault="00231D65" w:rsidP="00B700C8">
            <w:pPr>
              <w:rPr>
                <w:b/>
                <w:color w:val="FFFFFF"/>
              </w:rPr>
            </w:pPr>
            <w:r>
              <w:rPr>
                <w:b/>
                <w:color w:val="FFFFFF"/>
              </w:rPr>
              <w:t>Company</w:t>
            </w:r>
          </w:p>
        </w:tc>
      </w:tr>
      <w:tr w:rsidR="002F47E4" w14:paraId="54767E2D" w14:textId="77777777" w:rsidTr="00564CED">
        <w:tblPrEx>
          <w:tblCellMar>
            <w:top w:w="0" w:type="dxa"/>
            <w:bottom w:w="0" w:type="dxa"/>
          </w:tblCellMar>
        </w:tblPrEx>
        <w:trPr>
          <w:gridAfter w:val="1"/>
          <w:wAfter w:w="12" w:type="dxa"/>
          <w:trHeight w:val="319"/>
        </w:trPr>
        <w:tc>
          <w:tcPr>
            <w:tcW w:w="2160" w:type="dxa"/>
          </w:tcPr>
          <w:p w14:paraId="06B5E524" w14:textId="77777777" w:rsidR="002F47E4" w:rsidRPr="00244528" w:rsidRDefault="002F47E4" w:rsidP="00E54DC1">
            <w:r>
              <w:t>Mary Gail Sullivan</w:t>
            </w:r>
          </w:p>
        </w:tc>
        <w:tc>
          <w:tcPr>
            <w:tcW w:w="2700" w:type="dxa"/>
          </w:tcPr>
          <w:p w14:paraId="0B243EC5" w14:textId="77777777" w:rsidR="002F47E4" w:rsidRDefault="002F47E4" w:rsidP="00E54DC1">
            <w:r>
              <w:t>360 Networks (phone)</w:t>
            </w:r>
          </w:p>
        </w:tc>
        <w:tc>
          <w:tcPr>
            <w:tcW w:w="2078" w:type="dxa"/>
            <w:gridSpan w:val="2"/>
          </w:tcPr>
          <w:p w14:paraId="0888B0E2" w14:textId="77777777" w:rsidR="002F47E4" w:rsidRPr="00244528" w:rsidRDefault="002F47E4" w:rsidP="00063118">
            <w:r w:rsidRPr="00244528">
              <w:t>Syed Saifullah</w:t>
            </w:r>
          </w:p>
        </w:tc>
        <w:tc>
          <w:tcPr>
            <w:tcW w:w="2590" w:type="dxa"/>
          </w:tcPr>
          <w:p w14:paraId="7EF6931B" w14:textId="77777777" w:rsidR="002F47E4" w:rsidRDefault="002F47E4" w:rsidP="00063118">
            <w:proofErr w:type="spellStart"/>
            <w:r>
              <w:t>NeuStar</w:t>
            </w:r>
            <w:proofErr w:type="spellEnd"/>
            <w:r>
              <w:t xml:space="preserve"> Clearinghouse</w:t>
            </w:r>
          </w:p>
        </w:tc>
      </w:tr>
      <w:tr w:rsidR="002F47E4" w14:paraId="1E0993D8" w14:textId="77777777" w:rsidTr="00564CED">
        <w:tblPrEx>
          <w:tblCellMar>
            <w:top w:w="0" w:type="dxa"/>
            <w:bottom w:w="0" w:type="dxa"/>
          </w:tblCellMar>
        </w:tblPrEx>
        <w:trPr>
          <w:gridAfter w:val="1"/>
          <w:wAfter w:w="12" w:type="dxa"/>
          <w:trHeight w:val="319"/>
        </w:trPr>
        <w:tc>
          <w:tcPr>
            <w:tcW w:w="2160" w:type="dxa"/>
          </w:tcPr>
          <w:p w14:paraId="60D3587E" w14:textId="77777777" w:rsidR="002F47E4" w:rsidRPr="00244528" w:rsidRDefault="002F47E4" w:rsidP="00E54DC1">
            <w:r>
              <w:t>Aelea Christofferson</w:t>
            </w:r>
          </w:p>
        </w:tc>
        <w:tc>
          <w:tcPr>
            <w:tcW w:w="2700" w:type="dxa"/>
          </w:tcPr>
          <w:p w14:paraId="26F6B2F1" w14:textId="77777777" w:rsidR="002F47E4" w:rsidRDefault="002F47E4" w:rsidP="00E54DC1">
            <w:r>
              <w:t>ATL Communications</w:t>
            </w:r>
          </w:p>
        </w:tc>
        <w:tc>
          <w:tcPr>
            <w:tcW w:w="2078" w:type="dxa"/>
            <w:gridSpan w:val="2"/>
          </w:tcPr>
          <w:p w14:paraId="613B80DF" w14:textId="77777777" w:rsidR="002F47E4" w:rsidRPr="00244528" w:rsidRDefault="002F47E4" w:rsidP="00063118">
            <w:r>
              <w:t>Shannon Sevigny</w:t>
            </w:r>
          </w:p>
        </w:tc>
        <w:tc>
          <w:tcPr>
            <w:tcW w:w="2590" w:type="dxa"/>
          </w:tcPr>
          <w:p w14:paraId="42CBC321" w14:textId="77777777" w:rsidR="002F47E4" w:rsidRDefault="002F47E4" w:rsidP="00063118">
            <w:proofErr w:type="spellStart"/>
            <w:r>
              <w:t>NeuStar</w:t>
            </w:r>
            <w:proofErr w:type="spellEnd"/>
            <w:r>
              <w:t xml:space="preserve"> Pooling (phone)</w:t>
            </w:r>
          </w:p>
        </w:tc>
      </w:tr>
      <w:tr w:rsidR="002F47E4" w14:paraId="1E559EDE" w14:textId="77777777" w:rsidTr="00564CED">
        <w:tblPrEx>
          <w:tblCellMar>
            <w:top w:w="0" w:type="dxa"/>
            <w:bottom w:w="0" w:type="dxa"/>
          </w:tblCellMar>
        </w:tblPrEx>
        <w:trPr>
          <w:gridAfter w:val="1"/>
          <w:wAfter w:w="12" w:type="dxa"/>
          <w:trHeight w:val="319"/>
        </w:trPr>
        <w:tc>
          <w:tcPr>
            <w:tcW w:w="2160" w:type="dxa"/>
          </w:tcPr>
          <w:p w14:paraId="70798A8D" w14:textId="77777777" w:rsidR="002F47E4" w:rsidRPr="00244528" w:rsidRDefault="002F47E4" w:rsidP="00E54DC1">
            <w:r w:rsidRPr="00244528">
              <w:t>Ron Steen</w:t>
            </w:r>
          </w:p>
        </w:tc>
        <w:tc>
          <w:tcPr>
            <w:tcW w:w="2700" w:type="dxa"/>
          </w:tcPr>
          <w:p w14:paraId="01C52F33" w14:textId="77777777" w:rsidR="002F47E4" w:rsidRDefault="002F47E4" w:rsidP="00E54DC1">
            <w:r>
              <w:t>AT&amp;T</w:t>
            </w:r>
          </w:p>
        </w:tc>
        <w:tc>
          <w:tcPr>
            <w:tcW w:w="2078" w:type="dxa"/>
            <w:gridSpan w:val="2"/>
          </w:tcPr>
          <w:p w14:paraId="04B06144" w14:textId="77777777" w:rsidR="002F47E4" w:rsidRPr="00244528" w:rsidRDefault="002F47E4" w:rsidP="00063118">
            <w:pPr>
              <w:tabs>
                <w:tab w:val="right" w:pos="2116"/>
              </w:tabs>
            </w:pPr>
            <w:r w:rsidRPr="00244528">
              <w:t>Linda Peterman</w:t>
            </w:r>
          </w:p>
        </w:tc>
        <w:tc>
          <w:tcPr>
            <w:tcW w:w="2590" w:type="dxa"/>
          </w:tcPr>
          <w:p w14:paraId="7D9027D9" w14:textId="77777777" w:rsidR="002F47E4" w:rsidRDefault="002F47E4" w:rsidP="00063118">
            <w:r>
              <w:t>One Communications</w:t>
            </w:r>
          </w:p>
        </w:tc>
      </w:tr>
      <w:tr w:rsidR="002F47E4" w14:paraId="4D53455F" w14:textId="77777777" w:rsidTr="00564CED">
        <w:tblPrEx>
          <w:tblCellMar>
            <w:top w:w="0" w:type="dxa"/>
            <w:bottom w:w="0" w:type="dxa"/>
          </w:tblCellMar>
        </w:tblPrEx>
        <w:trPr>
          <w:gridAfter w:val="1"/>
          <w:wAfter w:w="12" w:type="dxa"/>
          <w:trHeight w:val="319"/>
        </w:trPr>
        <w:tc>
          <w:tcPr>
            <w:tcW w:w="2160" w:type="dxa"/>
          </w:tcPr>
          <w:p w14:paraId="55BC7CB2" w14:textId="77777777" w:rsidR="002F47E4" w:rsidRPr="00244528" w:rsidRDefault="002F47E4" w:rsidP="00E54DC1">
            <w:r>
              <w:t xml:space="preserve">Tracey </w:t>
            </w:r>
            <w:proofErr w:type="spellStart"/>
            <w:r>
              <w:t>Guidotti</w:t>
            </w:r>
            <w:proofErr w:type="spellEnd"/>
          </w:p>
        </w:tc>
        <w:tc>
          <w:tcPr>
            <w:tcW w:w="2700" w:type="dxa"/>
          </w:tcPr>
          <w:p w14:paraId="3B088E88" w14:textId="77777777" w:rsidR="002F47E4" w:rsidRDefault="002F47E4" w:rsidP="00E54DC1">
            <w:r>
              <w:t>AT&amp;T</w:t>
            </w:r>
          </w:p>
        </w:tc>
        <w:tc>
          <w:tcPr>
            <w:tcW w:w="2078" w:type="dxa"/>
            <w:gridSpan w:val="2"/>
          </w:tcPr>
          <w:p w14:paraId="5250D763" w14:textId="77777777" w:rsidR="002F47E4" w:rsidRDefault="002F47E4" w:rsidP="00063118">
            <w:r>
              <w:t>Peggy Rubino</w:t>
            </w:r>
          </w:p>
        </w:tc>
        <w:tc>
          <w:tcPr>
            <w:tcW w:w="2590" w:type="dxa"/>
          </w:tcPr>
          <w:p w14:paraId="0263E4F5" w14:textId="77777777" w:rsidR="002F47E4" w:rsidRDefault="002F47E4" w:rsidP="00063118">
            <w:proofErr w:type="spellStart"/>
            <w:r>
              <w:t>Paetec</w:t>
            </w:r>
            <w:proofErr w:type="spellEnd"/>
            <w:r>
              <w:t xml:space="preserve"> (phone)</w:t>
            </w:r>
          </w:p>
        </w:tc>
      </w:tr>
      <w:tr w:rsidR="002F47E4" w14:paraId="412D5A85" w14:textId="77777777" w:rsidTr="00564CED">
        <w:tblPrEx>
          <w:tblCellMar>
            <w:top w:w="0" w:type="dxa"/>
            <w:bottom w:w="0" w:type="dxa"/>
          </w:tblCellMar>
        </w:tblPrEx>
        <w:trPr>
          <w:gridAfter w:val="1"/>
          <w:wAfter w:w="12" w:type="dxa"/>
          <w:trHeight w:val="319"/>
        </w:trPr>
        <w:tc>
          <w:tcPr>
            <w:tcW w:w="2160" w:type="dxa"/>
          </w:tcPr>
          <w:p w14:paraId="0E993A77" w14:textId="77777777" w:rsidR="002F47E4" w:rsidRPr="00244528" w:rsidRDefault="002F47E4" w:rsidP="00536E7F">
            <w:r>
              <w:t>Mark Lancaster</w:t>
            </w:r>
          </w:p>
        </w:tc>
        <w:tc>
          <w:tcPr>
            <w:tcW w:w="2700" w:type="dxa"/>
          </w:tcPr>
          <w:p w14:paraId="27648F65" w14:textId="77777777" w:rsidR="002F47E4" w:rsidRDefault="002F47E4" w:rsidP="00536E7F">
            <w:r>
              <w:t>AT&amp;T</w:t>
            </w:r>
          </w:p>
        </w:tc>
        <w:tc>
          <w:tcPr>
            <w:tcW w:w="2078" w:type="dxa"/>
            <w:gridSpan w:val="2"/>
          </w:tcPr>
          <w:p w14:paraId="57DDD6F4" w14:textId="77777777" w:rsidR="002F47E4" w:rsidRPr="00244528" w:rsidRDefault="002F47E4" w:rsidP="00063118">
            <w:r>
              <w:t>Jan Doell</w:t>
            </w:r>
          </w:p>
        </w:tc>
        <w:tc>
          <w:tcPr>
            <w:tcW w:w="2590" w:type="dxa"/>
          </w:tcPr>
          <w:p w14:paraId="748C307E" w14:textId="77777777" w:rsidR="002F47E4" w:rsidRDefault="002F47E4" w:rsidP="00063118">
            <w:r>
              <w:t>Qwest</w:t>
            </w:r>
          </w:p>
        </w:tc>
      </w:tr>
      <w:tr w:rsidR="002F47E4" w14:paraId="729B1427" w14:textId="77777777" w:rsidTr="00564CED">
        <w:tblPrEx>
          <w:tblCellMar>
            <w:top w:w="0" w:type="dxa"/>
            <w:bottom w:w="0" w:type="dxa"/>
          </w:tblCellMar>
        </w:tblPrEx>
        <w:trPr>
          <w:gridAfter w:val="1"/>
          <w:wAfter w:w="12" w:type="dxa"/>
          <w:trHeight w:val="319"/>
        </w:trPr>
        <w:tc>
          <w:tcPr>
            <w:tcW w:w="2160" w:type="dxa"/>
          </w:tcPr>
          <w:p w14:paraId="03F666D4" w14:textId="77777777" w:rsidR="002F47E4" w:rsidRPr="00244528" w:rsidRDefault="002F47E4" w:rsidP="00536E7F">
            <w:r>
              <w:t>Teresa Patton</w:t>
            </w:r>
          </w:p>
        </w:tc>
        <w:tc>
          <w:tcPr>
            <w:tcW w:w="2700" w:type="dxa"/>
          </w:tcPr>
          <w:p w14:paraId="1ED38392" w14:textId="77777777" w:rsidR="002F47E4" w:rsidRDefault="002F47E4" w:rsidP="00536E7F">
            <w:r>
              <w:t>AT&amp;T</w:t>
            </w:r>
          </w:p>
        </w:tc>
        <w:tc>
          <w:tcPr>
            <w:tcW w:w="2078" w:type="dxa"/>
            <w:gridSpan w:val="2"/>
          </w:tcPr>
          <w:p w14:paraId="336B467D" w14:textId="77777777" w:rsidR="002F47E4" w:rsidRPr="00244528" w:rsidRDefault="002F47E4" w:rsidP="00063118">
            <w:r>
              <w:t>Mary Retka</w:t>
            </w:r>
          </w:p>
        </w:tc>
        <w:tc>
          <w:tcPr>
            <w:tcW w:w="2590" w:type="dxa"/>
          </w:tcPr>
          <w:p w14:paraId="357C0A12" w14:textId="77777777" w:rsidR="002F47E4" w:rsidRDefault="002F47E4" w:rsidP="00063118">
            <w:r>
              <w:t>Qwest (phone)</w:t>
            </w:r>
          </w:p>
        </w:tc>
      </w:tr>
      <w:tr w:rsidR="002F47E4" w14:paraId="1833A78E" w14:textId="77777777" w:rsidTr="00564CED">
        <w:tblPrEx>
          <w:tblCellMar>
            <w:top w:w="0" w:type="dxa"/>
            <w:bottom w:w="0" w:type="dxa"/>
          </w:tblCellMar>
        </w:tblPrEx>
        <w:trPr>
          <w:gridAfter w:val="1"/>
          <w:wAfter w:w="12" w:type="dxa"/>
          <w:trHeight w:val="319"/>
        </w:trPr>
        <w:tc>
          <w:tcPr>
            <w:tcW w:w="2160" w:type="dxa"/>
          </w:tcPr>
          <w:p w14:paraId="4260FE2D" w14:textId="77777777" w:rsidR="002F47E4" w:rsidRPr="00244528" w:rsidRDefault="002F47E4" w:rsidP="00536E7F">
            <w:r w:rsidRPr="00244528">
              <w:t>Renee Dillon</w:t>
            </w:r>
          </w:p>
        </w:tc>
        <w:tc>
          <w:tcPr>
            <w:tcW w:w="2700" w:type="dxa"/>
          </w:tcPr>
          <w:p w14:paraId="1E03CE4E" w14:textId="77777777" w:rsidR="002F47E4" w:rsidRDefault="002F47E4" w:rsidP="00536E7F">
            <w:r>
              <w:t>AT&amp;T Mobility</w:t>
            </w:r>
          </w:p>
        </w:tc>
        <w:tc>
          <w:tcPr>
            <w:tcW w:w="2078" w:type="dxa"/>
            <w:gridSpan w:val="2"/>
          </w:tcPr>
          <w:p w14:paraId="130E4488" w14:textId="77777777" w:rsidR="002F47E4" w:rsidRPr="00244528" w:rsidRDefault="002F47E4" w:rsidP="00063118">
            <w:pPr>
              <w:tabs>
                <w:tab w:val="right" w:pos="2116"/>
              </w:tabs>
            </w:pPr>
            <w:r>
              <w:t>Carol Frike</w:t>
            </w:r>
          </w:p>
        </w:tc>
        <w:tc>
          <w:tcPr>
            <w:tcW w:w="2590" w:type="dxa"/>
          </w:tcPr>
          <w:p w14:paraId="2567BFBE" w14:textId="77777777" w:rsidR="002F47E4" w:rsidRDefault="002F47E4" w:rsidP="00063118">
            <w:r>
              <w:t>Sprint Nextel</w:t>
            </w:r>
          </w:p>
        </w:tc>
      </w:tr>
      <w:tr w:rsidR="002F47E4" w14:paraId="73B3B378" w14:textId="77777777" w:rsidTr="00564CED">
        <w:tblPrEx>
          <w:tblCellMar>
            <w:top w:w="0" w:type="dxa"/>
            <w:bottom w:w="0" w:type="dxa"/>
          </w:tblCellMar>
        </w:tblPrEx>
        <w:trPr>
          <w:gridAfter w:val="1"/>
          <w:wAfter w:w="12" w:type="dxa"/>
          <w:trHeight w:val="319"/>
        </w:trPr>
        <w:tc>
          <w:tcPr>
            <w:tcW w:w="2160" w:type="dxa"/>
          </w:tcPr>
          <w:p w14:paraId="10AFA9A9" w14:textId="77777777" w:rsidR="002F47E4" w:rsidRPr="00244528" w:rsidRDefault="002F47E4" w:rsidP="00536E7F">
            <w:r w:rsidRPr="00244528">
              <w:t>Lonnie Keck</w:t>
            </w:r>
          </w:p>
        </w:tc>
        <w:tc>
          <w:tcPr>
            <w:tcW w:w="2700" w:type="dxa"/>
          </w:tcPr>
          <w:p w14:paraId="3E0C7F47" w14:textId="77777777" w:rsidR="002F47E4" w:rsidRDefault="002F47E4" w:rsidP="00536E7F">
            <w:r>
              <w:t>AT&amp;T Mobility</w:t>
            </w:r>
          </w:p>
        </w:tc>
        <w:tc>
          <w:tcPr>
            <w:tcW w:w="2078" w:type="dxa"/>
            <w:gridSpan w:val="2"/>
          </w:tcPr>
          <w:p w14:paraId="007B9A31" w14:textId="77777777" w:rsidR="002F47E4" w:rsidRPr="00244528" w:rsidRDefault="002F47E4" w:rsidP="00063118">
            <w:pPr>
              <w:tabs>
                <w:tab w:val="right" w:pos="2116"/>
              </w:tabs>
            </w:pPr>
            <w:r w:rsidRPr="00244528">
              <w:t>Lavinia Rotaru</w:t>
            </w:r>
          </w:p>
        </w:tc>
        <w:tc>
          <w:tcPr>
            <w:tcW w:w="2590" w:type="dxa"/>
          </w:tcPr>
          <w:p w14:paraId="20D703A6" w14:textId="77777777" w:rsidR="002F47E4" w:rsidRDefault="002F47E4" w:rsidP="00063118">
            <w:r>
              <w:t>Sprint Nextel</w:t>
            </w:r>
          </w:p>
        </w:tc>
      </w:tr>
      <w:tr w:rsidR="002F47E4" w14:paraId="51798C8D" w14:textId="77777777" w:rsidTr="00564CED">
        <w:tblPrEx>
          <w:tblCellMar>
            <w:top w:w="0" w:type="dxa"/>
            <w:bottom w:w="0" w:type="dxa"/>
          </w:tblCellMar>
        </w:tblPrEx>
        <w:trPr>
          <w:gridAfter w:val="1"/>
          <w:wAfter w:w="12" w:type="dxa"/>
          <w:trHeight w:val="319"/>
        </w:trPr>
        <w:tc>
          <w:tcPr>
            <w:tcW w:w="2160" w:type="dxa"/>
          </w:tcPr>
          <w:p w14:paraId="4FF908D4" w14:textId="77777777" w:rsidR="002F47E4" w:rsidRPr="00244528" w:rsidRDefault="002F47E4" w:rsidP="00536E7F">
            <w:r>
              <w:t>Marian Hearn</w:t>
            </w:r>
          </w:p>
        </w:tc>
        <w:tc>
          <w:tcPr>
            <w:tcW w:w="2700" w:type="dxa"/>
          </w:tcPr>
          <w:p w14:paraId="1FD48369" w14:textId="77777777" w:rsidR="002F47E4" w:rsidRDefault="002F47E4" w:rsidP="00536E7F">
            <w:r>
              <w:t>Canadian Consortium</w:t>
            </w:r>
          </w:p>
        </w:tc>
        <w:tc>
          <w:tcPr>
            <w:tcW w:w="2078" w:type="dxa"/>
            <w:gridSpan w:val="2"/>
          </w:tcPr>
          <w:p w14:paraId="36C2172E" w14:textId="77777777" w:rsidR="002F47E4" w:rsidRPr="00244528" w:rsidRDefault="002F47E4" w:rsidP="00063118">
            <w:r>
              <w:t>Sue Tiffany</w:t>
            </w:r>
          </w:p>
        </w:tc>
        <w:tc>
          <w:tcPr>
            <w:tcW w:w="2590" w:type="dxa"/>
          </w:tcPr>
          <w:p w14:paraId="4F0016DA" w14:textId="77777777" w:rsidR="002F47E4" w:rsidRDefault="002F47E4" w:rsidP="00063118">
            <w:r>
              <w:t>Sprint Nextel</w:t>
            </w:r>
          </w:p>
        </w:tc>
      </w:tr>
      <w:tr w:rsidR="002F47E4" w14:paraId="4AEE119B" w14:textId="77777777" w:rsidTr="00564CED">
        <w:tblPrEx>
          <w:tblCellMar>
            <w:top w:w="0" w:type="dxa"/>
            <w:bottom w:w="0" w:type="dxa"/>
          </w:tblCellMar>
        </w:tblPrEx>
        <w:trPr>
          <w:gridAfter w:val="1"/>
          <w:wAfter w:w="12" w:type="dxa"/>
          <w:trHeight w:val="319"/>
        </w:trPr>
        <w:tc>
          <w:tcPr>
            <w:tcW w:w="2160" w:type="dxa"/>
          </w:tcPr>
          <w:p w14:paraId="3F11D184" w14:textId="77777777" w:rsidR="002F47E4" w:rsidRPr="00244528" w:rsidRDefault="002F47E4" w:rsidP="00536E7F">
            <w:r>
              <w:t>Nancy Cornwell</w:t>
            </w:r>
          </w:p>
        </w:tc>
        <w:tc>
          <w:tcPr>
            <w:tcW w:w="2700" w:type="dxa"/>
          </w:tcPr>
          <w:p w14:paraId="299F9C0E" w14:textId="77777777" w:rsidR="002F47E4" w:rsidRPr="00244528" w:rsidRDefault="002F47E4" w:rsidP="00536E7F">
            <w:r>
              <w:t>Cellcom (phone)</w:t>
            </w:r>
          </w:p>
        </w:tc>
        <w:tc>
          <w:tcPr>
            <w:tcW w:w="2078" w:type="dxa"/>
            <w:gridSpan w:val="2"/>
          </w:tcPr>
          <w:p w14:paraId="6B329C86" w14:textId="77777777" w:rsidR="002F47E4" w:rsidRDefault="002F47E4" w:rsidP="00063118">
            <w:pPr>
              <w:tabs>
                <w:tab w:val="right" w:pos="2116"/>
              </w:tabs>
            </w:pPr>
            <w:r>
              <w:t xml:space="preserve">Maureen </w:t>
            </w:r>
            <w:proofErr w:type="spellStart"/>
            <w:r>
              <w:t>Norcenrucski</w:t>
            </w:r>
            <w:proofErr w:type="spellEnd"/>
          </w:p>
        </w:tc>
        <w:tc>
          <w:tcPr>
            <w:tcW w:w="2590" w:type="dxa"/>
          </w:tcPr>
          <w:p w14:paraId="0FABBFE9" w14:textId="77777777" w:rsidR="002F47E4" w:rsidRDefault="002F47E4" w:rsidP="00063118">
            <w:r>
              <w:t>SRE (phone)</w:t>
            </w:r>
          </w:p>
        </w:tc>
      </w:tr>
      <w:tr w:rsidR="002F47E4" w14:paraId="5E794232" w14:textId="77777777" w:rsidTr="00564CED">
        <w:tblPrEx>
          <w:tblCellMar>
            <w:top w:w="0" w:type="dxa"/>
            <w:bottom w:w="0" w:type="dxa"/>
          </w:tblCellMar>
        </w:tblPrEx>
        <w:trPr>
          <w:gridAfter w:val="1"/>
          <w:wAfter w:w="12" w:type="dxa"/>
          <w:trHeight w:val="319"/>
        </w:trPr>
        <w:tc>
          <w:tcPr>
            <w:tcW w:w="2160" w:type="dxa"/>
          </w:tcPr>
          <w:p w14:paraId="2A26377C" w14:textId="77777777" w:rsidR="002F47E4" w:rsidRPr="00244528" w:rsidRDefault="002F47E4" w:rsidP="00063118">
            <w:r w:rsidRPr="00244528">
              <w:t>Vicki Goth</w:t>
            </w:r>
          </w:p>
        </w:tc>
        <w:tc>
          <w:tcPr>
            <w:tcW w:w="2700" w:type="dxa"/>
          </w:tcPr>
          <w:p w14:paraId="172B512A" w14:textId="77777777" w:rsidR="002F47E4" w:rsidRPr="00244528" w:rsidRDefault="002F47E4" w:rsidP="00063118">
            <w:r>
              <w:t>Century Link (phone)</w:t>
            </w:r>
          </w:p>
        </w:tc>
        <w:tc>
          <w:tcPr>
            <w:tcW w:w="2078" w:type="dxa"/>
            <w:gridSpan w:val="2"/>
          </w:tcPr>
          <w:p w14:paraId="73D565D0" w14:textId="77777777" w:rsidR="002F47E4" w:rsidRPr="00244528" w:rsidRDefault="002F47E4" w:rsidP="00063118">
            <w:r>
              <w:t>John Guzman</w:t>
            </w:r>
          </w:p>
        </w:tc>
        <w:tc>
          <w:tcPr>
            <w:tcW w:w="2590" w:type="dxa"/>
          </w:tcPr>
          <w:p w14:paraId="5CAFC72F" w14:textId="77777777" w:rsidR="002F47E4" w:rsidRDefault="002F47E4" w:rsidP="00063118">
            <w:r>
              <w:t>Synchronoss (phone)</w:t>
            </w:r>
          </w:p>
        </w:tc>
      </w:tr>
      <w:tr w:rsidR="002F47E4" w14:paraId="3D8757B3" w14:textId="77777777" w:rsidTr="00564CED">
        <w:tblPrEx>
          <w:tblCellMar>
            <w:top w:w="0" w:type="dxa"/>
            <w:bottom w:w="0" w:type="dxa"/>
          </w:tblCellMar>
        </w:tblPrEx>
        <w:trPr>
          <w:gridAfter w:val="1"/>
          <w:wAfter w:w="12" w:type="dxa"/>
          <w:trHeight w:val="319"/>
        </w:trPr>
        <w:tc>
          <w:tcPr>
            <w:tcW w:w="2160" w:type="dxa"/>
          </w:tcPr>
          <w:p w14:paraId="6CED561F" w14:textId="77777777" w:rsidR="002F47E4" w:rsidRPr="00244528" w:rsidRDefault="002F47E4" w:rsidP="00063118">
            <w:r>
              <w:t>Bill Solis</w:t>
            </w:r>
          </w:p>
        </w:tc>
        <w:tc>
          <w:tcPr>
            <w:tcW w:w="2700" w:type="dxa"/>
          </w:tcPr>
          <w:p w14:paraId="680DDAEC" w14:textId="77777777" w:rsidR="002F47E4" w:rsidRPr="00244528" w:rsidRDefault="002F47E4" w:rsidP="00063118">
            <w:r>
              <w:t>Comcast</w:t>
            </w:r>
          </w:p>
        </w:tc>
        <w:tc>
          <w:tcPr>
            <w:tcW w:w="2078" w:type="dxa"/>
            <w:gridSpan w:val="2"/>
          </w:tcPr>
          <w:p w14:paraId="76946CB8" w14:textId="77777777" w:rsidR="002F47E4" w:rsidRPr="00244528" w:rsidRDefault="002F47E4" w:rsidP="00063118">
            <w:r>
              <w:t>Bob Bruce</w:t>
            </w:r>
          </w:p>
        </w:tc>
        <w:tc>
          <w:tcPr>
            <w:tcW w:w="2590" w:type="dxa"/>
          </w:tcPr>
          <w:p w14:paraId="371BB8A5" w14:textId="77777777" w:rsidR="002F47E4" w:rsidRDefault="002F47E4" w:rsidP="00063118">
            <w:r>
              <w:t>Syniverse</w:t>
            </w:r>
          </w:p>
        </w:tc>
      </w:tr>
      <w:tr w:rsidR="002F47E4" w14:paraId="05C3A09B" w14:textId="77777777" w:rsidTr="00564CED">
        <w:tblPrEx>
          <w:tblCellMar>
            <w:top w:w="0" w:type="dxa"/>
            <w:bottom w:w="0" w:type="dxa"/>
          </w:tblCellMar>
        </w:tblPrEx>
        <w:trPr>
          <w:gridAfter w:val="1"/>
          <w:wAfter w:w="12" w:type="dxa"/>
          <w:trHeight w:val="319"/>
        </w:trPr>
        <w:tc>
          <w:tcPr>
            <w:tcW w:w="2160" w:type="dxa"/>
          </w:tcPr>
          <w:p w14:paraId="0C3C4BFE" w14:textId="77777777" w:rsidR="002F47E4" w:rsidRPr="00244528" w:rsidRDefault="002F47E4" w:rsidP="00063118">
            <w:r>
              <w:t>Cindy Sheehan</w:t>
            </w:r>
          </w:p>
        </w:tc>
        <w:tc>
          <w:tcPr>
            <w:tcW w:w="2700" w:type="dxa"/>
          </w:tcPr>
          <w:p w14:paraId="003BFA36" w14:textId="77777777" w:rsidR="002F47E4" w:rsidRPr="00244528" w:rsidRDefault="002F47E4" w:rsidP="00063118">
            <w:r>
              <w:t>Comcast</w:t>
            </w:r>
          </w:p>
        </w:tc>
        <w:tc>
          <w:tcPr>
            <w:tcW w:w="2078" w:type="dxa"/>
            <w:gridSpan w:val="2"/>
          </w:tcPr>
          <w:p w14:paraId="17FAA02B" w14:textId="77777777" w:rsidR="002F47E4" w:rsidRPr="00244528" w:rsidRDefault="002F47E4" w:rsidP="00063118">
            <w:r>
              <w:t>Raghav Rao</w:t>
            </w:r>
          </w:p>
        </w:tc>
        <w:tc>
          <w:tcPr>
            <w:tcW w:w="2590" w:type="dxa"/>
          </w:tcPr>
          <w:p w14:paraId="04DF4E18" w14:textId="77777777" w:rsidR="002F47E4" w:rsidRDefault="002F47E4" w:rsidP="00063118">
            <w:proofErr w:type="spellStart"/>
            <w:r>
              <w:t>Tekelec</w:t>
            </w:r>
            <w:proofErr w:type="spellEnd"/>
          </w:p>
        </w:tc>
      </w:tr>
      <w:tr w:rsidR="00901B63" w14:paraId="27A66215" w14:textId="77777777" w:rsidTr="00564CED">
        <w:tblPrEx>
          <w:tblCellMar>
            <w:top w:w="0" w:type="dxa"/>
            <w:bottom w:w="0" w:type="dxa"/>
          </w:tblCellMar>
        </w:tblPrEx>
        <w:trPr>
          <w:gridAfter w:val="1"/>
          <w:wAfter w:w="12" w:type="dxa"/>
          <w:trHeight w:val="319"/>
        </w:trPr>
        <w:tc>
          <w:tcPr>
            <w:tcW w:w="2160" w:type="dxa"/>
          </w:tcPr>
          <w:p w14:paraId="3CF51496" w14:textId="77777777" w:rsidR="00901B63" w:rsidRPr="00244528" w:rsidRDefault="00901B63" w:rsidP="00063118">
            <w:r>
              <w:t xml:space="preserve">Jennifer </w:t>
            </w:r>
            <w:proofErr w:type="spellStart"/>
            <w:r>
              <w:t>Aspeslagh</w:t>
            </w:r>
            <w:proofErr w:type="spellEnd"/>
          </w:p>
        </w:tc>
        <w:tc>
          <w:tcPr>
            <w:tcW w:w="2700" w:type="dxa"/>
          </w:tcPr>
          <w:p w14:paraId="212385F5" w14:textId="77777777" w:rsidR="00901B63" w:rsidRPr="00244528" w:rsidRDefault="00901B63" w:rsidP="00063118">
            <w:r>
              <w:t>Comcast (phone)</w:t>
            </w:r>
          </w:p>
        </w:tc>
        <w:tc>
          <w:tcPr>
            <w:tcW w:w="2078" w:type="dxa"/>
            <w:gridSpan w:val="2"/>
          </w:tcPr>
          <w:p w14:paraId="6AD6CE49" w14:textId="77777777" w:rsidR="00901B63" w:rsidRPr="00244528" w:rsidRDefault="00901B63" w:rsidP="00063118">
            <w:r>
              <w:t>Devesh Agarwal</w:t>
            </w:r>
          </w:p>
        </w:tc>
        <w:tc>
          <w:tcPr>
            <w:tcW w:w="2590" w:type="dxa"/>
          </w:tcPr>
          <w:p w14:paraId="4DB4AEE5" w14:textId="77777777" w:rsidR="00901B63" w:rsidRDefault="00901B63" w:rsidP="00063118">
            <w:proofErr w:type="spellStart"/>
            <w:r>
              <w:t>Tekelec</w:t>
            </w:r>
            <w:proofErr w:type="spellEnd"/>
          </w:p>
        </w:tc>
      </w:tr>
      <w:tr w:rsidR="00901B63" w14:paraId="32AD521A" w14:textId="77777777" w:rsidTr="00564CED">
        <w:tblPrEx>
          <w:tblCellMar>
            <w:top w:w="0" w:type="dxa"/>
            <w:bottom w:w="0" w:type="dxa"/>
          </w:tblCellMar>
        </w:tblPrEx>
        <w:trPr>
          <w:gridAfter w:val="1"/>
          <w:wAfter w:w="12" w:type="dxa"/>
          <w:trHeight w:val="319"/>
        </w:trPr>
        <w:tc>
          <w:tcPr>
            <w:tcW w:w="2160" w:type="dxa"/>
          </w:tcPr>
          <w:p w14:paraId="350D7FC5" w14:textId="77777777" w:rsidR="00901B63" w:rsidRPr="00244528" w:rsidRDefault="00901B63" w:rsidP="00063118">
            <w:r>
              <w:t>Ida Bourne</w:t>
            </w:r>
          </w:p>
        </w:tc>
        <w:tc>
          <w:tcPr>
            <w:tcW w:w="2700" w:type="dxa"/>
          </w:tcPr>
          <w:p w14:paraId="61EB6E9F" w14:textId="77777777" w:rsidR="00901B63" w:rsidRPr="00244528" w:rsidRDefault="00901B63" w:rsidP="00063118">
            <w:r>
              <w:t>Cox (phone)</w:t>
            </w:r>
          </w:p>
        </w:tc>
        <w:tc>
          <w:tcPr>
            <w:tcW w:w="2078" w:type="dxa"/>
            <w:gridSpan w:val="2"/>
          </w:tcPr>
          <w:p w14:paraId="1FFFC399" w14:textId="77777777" w:rsidR="00901B63" w:rsidRPr="00244528" w:rsidRDefault="00901B63" w:rsidP="00063118">
            <w:r>
              <w:t>John Malyar</w:t>
            </w:r>
          </w:p>
        </w:tc>
        <w:tc>
          <w:tcPr>
            <w:tcW w:w="2590" w:type="dxa"/>
          </w:tcPr>
          <w:p w14:paraId="31FF8565" w14:textId="77777777" w:rsidR="00901B63" w:rsidRDefault="00901B63" w:rsidP="00063118">
            <w:r>
              <w:t>Telcordia</w:t>
            </w:r>
          </w:p>
        </w:tc>
      </w:tr>
      <w:tr w:rsidR="00901B63" w14:paraId="078A8D35" w14:textId="77777777" w:rsidTr="00564CED">
        <w:tblPrEx>
          <w:tblCellMar>
            <w:top w:w="0" w:type="dxa"/>
            <w:bottom w:w="0" w:type="dxa"/>
          </w:tblCellMar>
        </w:tblPrEx>
        <w:trPr>
          <w:gridAfter w:val="1"/>
          <w:wAfter w:w="12" w:type="dxa"/>
          <w:trHeight w:val="319"/>
        </w:trPr>
        <w:tc>
          <w:tcPr>
            <w:tcW w:w="2160" w:type="dxa"/>
          </w:tcPr>
          <w:p w14:paraId="3E338431" w14:textId="77777777" w:rsidR="00901B63" w:rsidRPr="00244528" w:rsidRDefault="00901B63" w:rsidP="00063118">
            <w:r>
              <w:t>Steve Farnsworth</w:t>
            </w:r>
          </w:p>
        </w:tc>
        <w:tc>
          <w:tcPr>
            <w:tcW w:w="2700" w:type="dxa"/>
          </w:tcPr>
          <w:p w14:paraId="59630FFC" w14:textId="77777777" w:rsidR="00901B63" w:rsidRPr="00244528" w:rsidRDefault="00901B63" w:rsidP="00063118">
            <w:r>
              <w:t>Evolving Systems</w:t>
            </w:r>
          </w:p>
        </w:tc>
        <w:tc>
          <w:tcPr>
            <w:tcW w:w="2078" w:type="dxa"/>
            <w:gridSpan w:val="2"/>
          </w:tcPr>
          <w:p w14:paraId="48691BA0" w14:textId="77777777" w:rsidR="00901B63" w:rsidRPr="00244528" w:rsidRDefault="00901B63" w:rsidP="00063118">
            <w:r w:rsidRPr="00244528">
              <w:t>Adam Newman</w:t>
            </w:r>
          </w:p>
        </w:tc>
        <w:tc>
          <w:tcPr>
            <w:tcW w:w="2590" w:type="dxa"/>
          </w:tcPr>
          <w:p w14:paraId="0355A43E" w14:textId="77777777" w:rsidR="00901B63" w:rsidRDefault="00901B63" w:rsidP="00063118">
            <w:r>
              <w:t>Telcordia</w:t>
            </w:r>
          </w:p>
        </w:tc>
      </w:tr>
      <w:tr w:rsidR="00901B63" w14:paraId="3E4C64FE" w14:textId="77777777" w:rsidTr="00564CED">
        <w:tblPrEx>
          <w:tblCellMar>
            <w:top w:w="0" w:type="dxa"/>
            <w:bottom w:w="0" w:type="dxa"/>
          </w:tblCellMar>
        </w:tblPrEx>
        <w:trPr>
          <w:gridAfter w:val="1"/>
          <w:wAfter w:w="12" w:type="dxa"/>
          <w:trHeight w:val="319"/>
        </w:trPr>
        <w:tc>
          <w:tcPr>
            <w:tcW w:w="2160" w:type="dxa"/>
          </w:tcPr>
          <w:p w14:paraId="6957E3F2" w14:textId="77777777" w:rsidR="00901B63" w:rsidRDefault="00901B63" w:rsidP="00063118">
            <w:r>
              <w:t>Therese Mooney</w:t>
            </w:r>
          </w:p>
        </w:tc>
        <w:tc>
          <w:tcPr>
            <w:tcW w:w="2700" w:type="dxa"/>
          </w:tcPr>
          <w:p w14:paraId="6BD0B5DE" w14:textId="77777777" w:rsidR="00901B63" w:rsidRDefault="00901B63" w:rsidP="00063118">
            <w:r>
              <w:t>Global Crossing (phone)</w:t>
            </w:r>
          </w:p>
        </w:tc>
        <w:tc>
          <w:tcPr>
            <w:tcW w:w="2078" w:type="dxa"/>
            <w:gridSpan w:val="2"/>
          </w:tcPr>
          <w:p w14:paraId="40DE08A0" w14:textId="77777777" w:rsidR="00901B63" w:rsidRPr="00244528" w:rsidRDefault="00901B63" w:rsidP="00063118">
            <w:r w:rsidRPr="00244528">
              <w:t>Pat White</w:t>
            </w:r>
          </w:p>
        </w:tc>
        <w:tc>
          <w:tcPr>
            <w:tcW w:w="2590" w:type="dxa"/>
          </w:tcPr>
          <w:p w14:paraId="20FDA916" w14:textId="77777777" w:rsidR="00901B63" w:rsidRDefault="00901B63" w:rsidP="00063118">
            <w:r>
              <w:t>Telcordia</w:t>
            </w:r>
          </w:p>
        </w:tc>
      </w:tr>
      <w:tr w:rsidR="00901B63" w14:paraId="603BCC50" w14:textId="77777777" w:rsidTr="00564CED">
        <w:tblPrEx>
          <w:tblCellMar>
            <w:top w:w="0" w:type="dxa"/>
            <w:bottom w:w="0" w:type="dxa"/>
          </w:tblCellMar>
        </w:tblPrEx>
        <w:trPr>
          <w:gridAfter w:val="1"/>
          <w:wAfter w:w="12" w:type="dxa"/>
          <w:trHeight w:val="319"/>
        </w:trPr>
        <w:tc>
          <w:tcPr>
            <w:tcW w:w="2160" w:type="dxa"/>
          </w:tcPr>
          <w:p w14:paraId="13CB405D" w14:textId="77777777" w:rsidR="00901B63" w:rsidRDefault="00901B63" w:rsidP="00063118">
            <w:r>
              <w:t>Crystal Hanus</w:t>
            </w:r>
          </w:p>
        </w:tc>
        <w:tc>
          <w:tcPr>
            <w:tcW w:w="2700" w:type="dxa"/>
          </w:tcPr>
          <w:p w14:paraId="7770EC53" w14:textId="77777777" w:rsidR="00901B63" w:rsidRDefault="00901B63" w:rsidP="00063118">
            <w:r>
              <w:t>GVNW (phone)</w:t>
            </w:r>
          </w:p>
        </w:tc>
        <w:tc>
          <w:tcPr>
            <w:tcW w:w="2078" w:type="dxa"/>
            <w:gridSpan w:val="2"/>
          </w:tcPr>
          <w:p w14:paraId="4227235D" w14:textId="77777777" w:rsidR="00901B63" w:rsidRPr="00244528" w:rsidRDefault="00901B63" w:rsidP="00063118">
            <w:r w:rsidRPr="00244528">
              <w:t>Paula Jordan</w:t>
            </w:r>
          </w:p>
        </w:tc>
        <w:tc>
          <w:tcPr>
            <w:tcW w:w="2590" w:type="dxa"/>
          </w:tcPr>
          <w:p w14:paraId="72848052" w14:textId="77777777" w:rsidR="00901B63" w:rsidRDefault="00901B63" w:rsidP="00063118">
            <w:r>
              <w:t>T-Mobile</w:t>
            </w:r>
          </w:p>
        </w:tc>
      </w:tr>
      <w:tr w:rsidR="00901B63" w14:paraId="53E119C5" w14:textId="77777777" w:rsidTr="00564CED">
        <w:tblPrEx>
          <w:tblCellMar>
            <w:top w:w="0" w:type="dxa"/>
            <w:bottom w:w="0" w:type="dxa"/>
          </w:tblCellMar>
        </w:tblPrEx>
        <w:trPr>
          <w:gridAfter w:val="1"/>
          <w:wAfter w:w="12" w:type="dxa"/>
          <w:trHeight w:val="319"/>
        </w:trPr>
        <w:tc>
          <w:tcPr>
            <w:tcW w:w="2160" w:type="dxa"/>
          </w:tcPr>
          <w:p w14:paraId="711A0315" w14:textId="77777777" w:rsidR="00901B63" w:rsidRDefault="00901B63" w:rsidP="00063118">
            <w:r>
              <w:t>Bonnie Johnson</w:t>
            </w:r>
          </w:p>
        </w:tc>
        <w:tc>
          <w:tcPr>
            <w:tcW w:w="2700" w:type="dxa"/>
          </w:tcPr>
          <w:p w14:paraId="0DF53DA9" w14:textId="77777777" w:rsidR="00901B63" w:rsidRDefault="00901B63" w:rsidP="00063118">
            <w:r>
              <w:t>Integra (phone)</w:t>
            </w:r>
          </w:p>
        </w:tc>
        <w:tc>
          <w:tcPr>
            <w:tcW w:w="2078" w:type="dxa"/>
            <w:gridSpan w:val="2"/>
          </w:tcPr>
          <w:p w14:paraId="144B27C8" w14:textId="77777777" w:rsidR="00901B63" w:rsidRPr="00244528" w:rsidRDefault="00901B63" w:rsidP="00063118">
            <w:r w:rsidRPr="00244528">
              <w:t>Mohamed Samater</w:t>
            </w:r>
          </w:p>
        </w:tc>
        <w:tc>
          <w:tcPr>
            <w:tcW w:w="2590" w:type="dxa"/>
          </w:tcPr>
          <w:p w14:paraId="2241DDA7" w14:textId="77777777" w:rsidR="00901B63" w:rsidRDefault="00901B63" w:rsidP="00063118">
            <w:r>
              <w:t>T-Mobile</w:t>
            </w:r>
          </w:p>
        </w:tc>
      </w:tr>
      <w:tr w:rsidR="00901B63" w14:paraId="220D41D8" w14:textId="77777777" w:rsidTr="00564CED">
        <w:tblPrEx>
          <w:tblCellMar>
            <w:top w:w="0" w:type="dxa"/>
            <w:bottom w:w="0" w:type="dxa"/>
          </w:tblCellMar>
        </w:tblPrEx>
        <w:trPr>
          <w:gridAfter w:val="1"/>
          <w:wAfter w:w="12" w:type="dxa"/>
          <w:trHeight w:val="319"/>
        </w:trPr>
        <w:tc>
          <w:tcPr>
            <w:tcW w:w="2160" w:type="dxa"/>
          </w:tcPr>
          <w:p w14:paraId="7DA68D0E" w14:textId="77777777" w:rsidR="00901B63" w:rsidRPr="00244528" w:rsidRDefault="00901B63" w:rsidP="00063118">
            <w:r>
              <w:t>Bridget Alexander</w:t>
            </w:r>
          </w:p>
        </w:tc>
        <w:tc>
          <w:tcPr>
            <w:tcW w:w="2700" w:type="dxa"/>
          </w:tcPr>
          <w:p w14:paraId="797E40E7" w14:textId="77777777" w:rsidR="00901B63" w:rsidRDefault="00901B63" w:rsidP="00063118">
            <w:r>
              <w:t xml:space="preserve">John </w:t>
            </w:r>
            <w:proofErr w:type="spellStart"/>
            <w:r>
              <w:t>Staurulakis</w:t>
            </w:r>
            <w:proofErr w:type="spellEnd"/>
            <w:r>
              <w:t>, Inc. (phone)</w:t>
            </w:r>
          </w:p>
        </w:tc>
        <w:tc>
          <w:tcPr>
            <w:tcW w:w="2078" w:type="dxa"/>
            <w:gridSpan w:val="2"/>
          </w:tcPr>
          <w:p w14:paraId="7B8CD0A1" w14:textId="77777777" w:rsidR="00901B63" w:rsidRPr="00244528" w:rsidRDefault="00901B63" w:rsidP="00063118">
            <w:r>
              <w:t>Heather (Tackett) Patterson</w:t>
            </w:r>
          </w:p>
        </w:tc>
        <w:tc>
          <w:tcPr>
            <w:tcW w:w="2590" w:type="dxa"/>
          </w:tcPr>
          <w:p w14:paraId="642CB449" w14:textId="77777777" w:rsidR="00901B63" w:rsidRDefault="00901B63" w:rsidP="00063118">
            <w:r>
              <w:t>TNS</w:t>
            </w:r>
          </w:p>
        </w:tc>
      </w:tr>
      <w:tr w:rsidR="00901B63" w14:paraId="6645CDBD" w14:textId="77777777" w:rsidTr="00564CED">
        <w:tblPrEx>
          <w:tblCellMar>
            <w:top w:w="0" w:type="dxa"/>
            <w:bottom w:w="0" w:type="dxa"/>
          </w:tblCellMar>
        </w:tblPrEx>
        <w:trPr>
          <w:gridAfter w:val="1"/>
          <w:wAfter w:w="12" w:type="dxa"/>
          <w:trHeight w:val="319"/>
        </w:trPr>
        <w:tc>
          <w:tcPr>
            <w:tcW w:w="2160" w:type="dxa"/>
          </w:tcPr>
          <w:p w14:paraId="71A3AF77" w14:textId="77777777" w:rsidR="00901B63" w:rsidRPr="00244528" w:rsidRDefault="00901B63" w:rsidP="00063118">
            <w:r>
              <w:t>Karen Hoffman</w:t>
            </w:r>
          </w:p>
        </w:tc>
        <w:tc>
          <w:tcPr>
            <w:tcW w:w="2700" w:type="dxa"/>
          </w:tcPr>
          <w:p w14:paraId="2F8F6AAF" w14:textId="77777777" w:rsidR="00901B63" w:rsidRDefault="00901B63" w:rsidP="00063118">
            <w:r>
              <w:t xml:space="preserve">John </w:t>
            </w:r>
            <w:proofErr w:type="spellStart"/>
            <w:r>
              <w:t>Staurulakis</w:t>
            </w:r>
            <w:proofErr w:type="spellEnd"/>
            <w:r>
              <w:t>, Inc. (phone)</w:t>
            </w:r>
          </w:p>
        </w:tc>
        <w:tc>
          <w:tcPr>
            <w:tcW w:w="2078" w:type="dxa"/>
            <w:gridSpan w:val="2"/>
          </w:tcPr>
          <w:p w14:paraId="2BFC7831" w14:textId="77777777" w:rsidR="00901B63" w:rsidRDefault="00901B63" w:rsidP="00063118">
            <w:r>
              <w:t>Stacy Hannah</w:t>
            </w:r>
          </w:p>
        </w:tc>
        <w:tc>
          <w:tcPr>
            <w:tcW w:w="2590" w:type="dxa"/>
          </w:tcPr>
          <w:p w14:paraId="0F9BC79F" w14:textId="77777777" w:rsidR="00901B63" w:rsidRDefault="00901B63" w:rsidP="00063118">
            <w:r>
              <w:t>TW Cable (phone)</w:t>
            </w:r>
          </w:p>
        </w:tc>
      </w:tr>
      <w:tr w:rsidR="00901B63" w14:paraId="3CE2B517" w14:textId="77777777" w:rsidTr="00564CED">
        <w:tblPrEx>
          <w:tblCellMar>
            <w:top w:w="0" w:type="dxa"/>
            <w:bottom w:w="0" w:type="dxa"/>
          </w:tblCellMar>
        </w:tblPrEx>
        <w:trPr>
          <w:gridAfter w:val="1"/>
          <w:wAfter w:w="12" w:type="dxa"/>
          <w:trHeight w:val="319"/>
        </w:trPr>
        <w:tc>
          <w:tcPr>
            <w:tcW w:w="2160" w:type="dxa"/>
          </w:tcPr>
          <w:p w14:paraId="1EF2C798" w14:textId="77777777" w:rsidR="00901B63" w:rsidRPr="00244528" w:rsidRDefault="00901B63" w:rsidP="00063118">
            <w:r>
              <w:t xml:space="preserve">Lynette </w:t>
            </w:r>
            <w:proofErr w:type="spellStart"/>
            <w:r>
              <w:t>Khirallah</w:t>
            </w:r>
            <w:proofErr w:type="spellEnd"/>
          </w:p>
        </w:tc>
        <w:tc>
          <w:tcPr>
            <w:tcW w:w="2700" w:type="dxa"/>
          </w:tcPr>
          <w:p w14:paraId="62DFD654" w14:textId="77777777" w:rsidR="00901B63" w:rsidRDefault="00901B63" w:rsidP="00063118">
            <w:r>
              <w:t>NetNumber (phone)</w:t>
            </w:r>
          </w:p>
        </w:tc>
        <w:tc>
          <w:tcPr>
            <w:tcW w:w="2078" w:type="dxa"/>
            <w:gridSpan w:val="2"/>
          </w:tcPr>
          <w:p w14:paraId="402E32A0" w14:textId="77777777" w:rsidR="00901B63" w:rsidRPr="00244528" w:rsidRDefault="00901B63" w:rsidP="00063118">
            <w:r>
              <w:t>Shelly Pedersen</w:t>
            </w:r>
          </w:p>
        </w:tc>
        <w:tc>
          <w:tcPr>
            <w:tcW w:w="2590" w:type="dxa"/>
          </w:tcPr>
          <w:p w14:paraId="4759035C" w14:textId="77777777" w:rsidR="00901B63" w:rsidRDefault="00901B63" w:rsidP="00063118">
            <w:r>
              <w:t>TW Telecom (phone)</w:t>
            </w:r>
          </w:p>
        </w:tc>
      </w:tr>
      <w:tr w:rsidR="00901B63" w14:paraId="550590A3" w14:textId="77777777" w:rsidTr="00564CED">
        <w:tblPrEx>
          <w:tblCellMar>
            <w:top w:w="0" w:type="dxa"/>
            <w:bottom w:w="0" w:type="dxa"/>
          </w:tblCellMar>
        </w:tblPrEx>
        <w:trPr>
          <w:gridAfter w:val="1"/>
          <w:wAfter w:w="12" w:type="dxa"/>
          <w:trHeight w:val="319"/>
        </w:trPr>
        <w:tc>
          <w:tcPr>
            <w:tcW w:w="2160" w:type="dxa"/>
          </w:tcPr>
          <w:p w14:paraId="604A16EF" w14:textId="77777777" w:rsidR="00901B63" w:rsidRPr="00244528" w:rsidRDefault="00901B63" w:rsidP="00063118">
            <w:r>
              <w:lastRenderedPageBreak/>
              <w:t>Paul LaGattuta</w:t>
            </w:r>
          </w:p>
        </w:tc>
        <w:tc>
          <w:tcPr>
            <w:tcW w:w="2700" w:type="dxa"/>
          </w:tcPr>
          <w:p w14:paraId="155EB807" w14:textId="77777777" w:rsidR="00901B63" w:rsidRDefault="00901B63" w:rsidP="00063118">
            <w:proofErr w:type="spellStart"/>
            <w:r>
              <w:t>NeuStar</w:t>
            </w:r>
            <w:proofErr w:type="spellEnd"/>
          </w:p>
        </w:tc>
        <w:tc>
          <w:tcPr>
            <w:tcW w:w="2078" w:type="dxa"/>
            <w:gridSpan w:val="2"/>
          </w:tcPr>
          <w:p w14:paraId="6DC698EA" w14:textId="77777777" w:rsidR="00901B63" w:rsidRPr="00244528" w:rsidRDefault="00901B63" w:rsidP="00063118">
            <w:r>
              <w:t>David Lund</w:t>
            </w:r>
          </w:p>
        </w:tc>
        <w:tc>
          <w:tcPr>
            <w:tcW w:w="2590" w:type="dxa"/>
          </w:tcPr>
          <w:p w14:paraId="76E547EF" w14:textId="77777777" w:rsidR="00901B63" w:rsidRDefault="00901B63" w:rsidP="00063118">
            <w:r>
              <w:t>US Cellular</w:t>
            </w:r>
          </w:p>
        </w:tc>
      </w:tr>
      <w:tr w:rsidR="00901B63" w14:paraId="0FCDA914" w14:textId="77777777" w:rsidTr="00564CED">
        <w:tblPrEx>
          <w:tblCellMar>
            <w:top w:w="0" w:type="dxa"/>
            <w:bottom w:w="0" w:type="dxa"/>
          </w:tblCellMar>
        </w:tblPrEx>
        <w:trPr>
          <w:gridAfter w:val="1"/>
          <w:wAfter w:w="12" w:type="dxa"/>
          <w:trHeight w:val="319"/>
        </w:trPr>
        <w:tc>
          <w:tcPr>
            <w:tcW w:w="2160" w:type="dxa"/>
          </w:tcPr>
          <w:p w14:paraId="518A9DF2" w14:textId="77777777" w:rsidR="00901B63" w:rsidRPr="00244528" w:rsidRDefault="00901B63" w:rsidP="00063118">
            <w:r w:rsidRPr="00244528">
              <w:t>Jim Rooks</w:t>
            </w:r>
          </w:p>
        </w:tc>
        <w:tc>
          <w:tcPr>
            <w:tcW w:w="2700" w:type="dxa"/>
          </w:tcPr>
          <w:p w14:paraId="4DDA39DC" w14:textId="77777777" w:rsidR="00901B63" w:rsidRDefault="00901B63" w:rsidP="00063118">
            <w:proofErr w:type="spellStart"/>
            <w:r>
              <w:t>NeuStar</w:t>
            </w:r>
            <w:proofErr w:type="spellEnd"/>
          </w:p>
        </w:tc>
        <w:tc>
          <w:tcPr>
            <w:tcW w:w="2078" w:type="dxa"/>
            <w:gridSpan w:val="2"/>
          </w:tcPr>
          <w:p w14:paraId="47EA8ACF" w14:textId="77777777" w:rsidR="00901B63" w:rsidRPr="00244528" w:rsidRDefault="00901B63" w:rsidP="00063118">
            <w:r>
              <w:t>Cindy Olson</w:t>
            </w:r>
          </w:p>
        </w:tc>
        <w:tc>
          <w:tcPr>
            <w:tcW w:w="2590" w:type="dxa"/>
          </w:tcPr>
          <w:p w14:paraId="0BDBF188" w14:textId="77777777" w:rsidR="00901B63" w:rsidRDefault="00901B63" w:rsidP="00063118">
            <w:r>
              <w:t>US Cellular</w:t>
            </w:r>
          </w:p>
        </w:tc>
      </w:tr>
      <w:tr w:rsidR="00901B63" w14:paraId="1191E241" w14:textId="77777777" w:rsidTr="00564CED">
        <w:tblPrEx>
          <w:tblCellMar>
            <w:top w:w="0" w:type="dxa"/>
            <w:bottom w:w="0" w:type="dxa"/>
          </w:tblCellMar>
        </w:tblPrEx>
        <w:trPr>
          <w:gridAfter w:val="1"/>
          <w:wAfter w:w="12" w:type="dxa"/>
          <w:trHeight w:val="319"/>
        </w:trPr>
        <w:tc>
          <w:tcPr>
            <w:tcW w:w="2160" w:type="dxa"/>
          </w:tcPr>
          <w:p w14:paraId="5FDC205B" w14:textId="77777777" w:rsidR="00901B63" w:rsidRPr="00244528" w:rsidRDefault="00901B63" w:rsidP="00063118">
            <w:r w:rsidRPr="00244528">
              <w:t>John Nakamura</w:t>
            </w:r>
          </w:p>
        </w:tc>
        <w:tc>
          <w:tcPr>
            <w:tcW w:w="2700" w:type="dxa"/>
          </w:tcPr>
          <w:p w14:paraId="1AD236D3" w14:textId="77777777" w:rsidR="00901B63" w:rsidRDefault="00901B63" w:rsidP="00063118">
            <w:proofErr w:type="spellStart"/>
            <w:r>
              <w:t>NeuStar</w:t>
            </w:r>
            <w:proofErr w:type="spellEnd"/>
          </w:p>
        </w:tc>
        <w:tc>
          <w:tcPr>
            <w:tcW w:w="2078" w:type="dxa"/>
            <w:gridSpan w:val="2"/>
          </w:tcPr>
          <w:p w14:paraId="0D8E087C" w14:textId="77777777" w:rsidR="00901B63" w:rsidRPr="00244528" w:rsidRDefault="00901B63" w:rsidP="00063118">
            <w:smartTag w:uri="urn:schemas-microsoft-com:office:smarttags" w:element="City">
              <w:smartTag w:uri="urn:schemas-microsoft-com:office:smarttags" w:element="place">
                <w:r w:rsidRPr="00244528">
                  <w:t>Gary</w:t>
                </w:r>
              </w:smartTag>
            </w:smartTag>
            <w:r w:rsidRPr="00244528">
              <w:t xml:space="preserve"> Sacra</w:t>
            </w:r>
          </w:p>
        </w:tc>
        <w:tc>
          <w:tcPr>
            <w:tcW w:w="2590" w:type="dxa"/>
          </w:tcPr>
          <w:p w14:paraId="1CE829A2" w14:textId="77777777" w:rsidR="00901B63" w:rsidRDefault="00901B63" w:rsidP="00063118">
            <w:r>
              <w:t>Verizon</w:t>
            </w:r>
          </w:p>
        </w:tc>
      </w:tr>
      <w:tr w:rsidR="00901B63" w14:paraId="6815971F" w14:textId="77777777" w:rsidTr="00564CED">
        <w:tblPrEx>
          <w:tblCellMar>
            <w:top w:w="0" w:type="dxa"/>
            <w:bottom w:w="0" w:type="dxa"/>
          </w:tblCellMar>
        </w:tblPrEx>
        <w:trPr>
          <w:gridAfter w:val="1"/>
          <w:wAfter w:w="12" w:type="dxa"/>
          <w:trHeight w:val="319"/>
        </w:trPr>
        <w:tc>
          <w:tcPr>
            <w:tcW w:w="2160" w:type="dxa"/>
          </w:tcPr>
          <w:p w14:paraId="24A18625" w14:textId="77777777" w:rsidR="00901B63" w:rsidRPr="00244528" w:rsidRDefault="00901B63" w:rsidP="00063118">
            <w:r w:rsidRPr="00244528">
              <w:t>Stephen Addicks</w:t>
            </w:r>
          </w:p>
        </w:tc>
        <w:tc>
          <w:tcPr>
            <w:tcW w:w="2700" w:type="dxa"/>
          </w:tcPr>
          <w:p w14:paraId="63A40B90" w14:textId="77777777" w:rsidR="00901B63" w:rsidRDefault="00901B63" w:rsidP="00063118">
            <w:proofErr w:type="spellStart"/>
            <w:r>
              <w:t>NeuStar</w:t>
            </w:r>
            <w:proofErr w:type="spellEnd"/>
            <w:r>
              <w:t xml:space="preserve"> </w:t>
            </w:r>
          </w:p>
        </w:tc>
        <w:tc>
          <w:tcPr>
            <w:tcW w:w="2078" w:type="dxa"/>
            <w:gridSpan w:val="2"/>
          </w:tcPr>
          <w:p w14:paraId="275C7027" w14:textId="77777777" w:rsidR="00901B63" w:rsidRPr="00244528" w:rsidRDefault="00901B63" w:rsidP="00063118">
            <w:r w:rsidRPr="00244528">
              <w:t>Jason Lee</w:t>
            </w:r>
          </w:p>
        </w:tc>
        <w:tc>
          <w:tcPr>
            <w:tcW w:w="2590" w:type="dxa"/>
          </w:tcPr>
          <w:p w14:paraId="20473DAB" w14:textId="77777777" w:rsidR="00901B63" w:rsidRDefault="00901B63" w:rsidP="00063118">
            <w:r>
              <w:t>Verizon (phone)</w:t>
            </w:r>
          </w:p>
        </w:tc>
      </w:tr>
      <w:tr w:rsidR="00901B63" w14:paraId="27272F88" w14:textId="77777777" w:rsidTr="00564CED">
        <w:tblPrEx>
          <w:tblCellMar>
            <w:top w:w="0" w:type="dxa"/>
            <w:bottom w:w="0" w:type="dxa"/>
          </w:tblCellMar>
        </w:tblPrEx>
        <w:trPr>
          <w:gridAfter w:val="1"/>
          <w:wAfter w:w="12" w:type="dxa"/>
          <w:trHeight w:val="319"/>
        </w:trPr>
        <w:tc>
          <w:tcPr>
            <w:tcW w:w="2160" w:type="dxa"/>
          </w:tcPr>
          <w:p w14:paraId="1F535D7A" w14:textId="77777777" w:rsidR="00901B63" w:rsidRPr="00244528" w:rsidRDefault="00901B63" w:rsidP="00063118">
            <w:r w:rsidRPr="00244528">
              <w:t>Marcel Champagne</w:t>
            </w:r>
          </w:p>
        </w:tc>
        <w:tc>
          <w:tcPr>
            <w:tcW w:w="2700" w:type="dxa"/>
          </w:tcPr>
          <w:p w14:paraId="5C35C34C" w14:textId="77777777" w:rsidR="00901B63" w:rsidRDefault="00901B63" w:rsidP="00063118">
            <w:proofErr w:type="spellStart"/>
            <w:r>
              <w:t>NeuStar</w:t>
            </w:r>
            <w:proofErr w:type="spellEnd"/>
            <w:r>
              <w:t xml:space="preserve"> (phone)</w:t>
            </w:r>
          </w:p>
        </w:tc>
        <w:tc>
          <w:tcPr>
            <w:tcW w:w="2078" w:type="dxa"/>
            <w:gridSpan w:val="2"/>
          </w:tcPr>
          <w:p w14:paraId="15921A5F" w14:textId="77777777" w:rsidR="00901B63" w:rsidRPr="00244528" w:rsidRDefault="00901B63" w:rsidP="00063118">
            <w:r w:rsidRPr="00244528">
              <w:t>Deb Tucker</w:t>
            </w:r>
          </w:p>
        </w:tc>
        <w:tc>
          <w:tcPr>
            <w:tcW w:w="2590" w:type="dxa"/>
          </w:tcPr>
          <w:p w14:paraId="210A673C" w14:textId="77777777" w:rsidR="00901B63" w:rsidRDefault="00901B63" w:rsidP="00063118">
            <w:r>
              <w:t>Verizon Wireless</w:t>
            </w:r>
          </w:p>
        </w:tc>
      </w:tr>
      <w:tr w:rsidR="00901B63" w14:paraId="0191B4C5" w14:textId="77777777" w:rsidTr="00564CED">
        <w:tblPrEx>
          <w:tblCellMar>
            <w:top w:w="0" w:type="dxa"/>
            <w:bottom w:w="0" w:type="dxa"/>
          </w:tblCellMar>
        </w:tblPrEx>
        <w:trPr>
          <w:gridAfter w:val="1"/>
          <w:wAfter w:w="12" w:type="dxa"/>
          <w:trHeight w:val="319"/>
        </w:trPr>
        <w:tc>
          <w:tcPr>
            <w:tcW w:w="2160" w:type="dxa"/>
          </w:tcPr>
          <w:p w14:paraId="255739DE" w14:textId="77777777" w:rsidR="00901B63" w:rsidRPr="00244528" w:rsidRDefault="00901B63" w:rsidP="00063118">
            <w:pPr>
              <w:tabs>
                <w:tab w:val="right" w:pos="2116"/>
              </w:tabs>
            </w:pPr>
            <w:r w:rsidRPr="00244528">
              <w:t>Dave Garner</w:t>
            </w:r>
          </w:p>
        </w:tc>
        <w:tc>
          <w:tcPr>
            <w:tcW w:w="2700" w:type="dxa"/>
          </w:tcPr>
          <w:p w14:paraId="1E53BBBD" w14:textId="77777777" w:rsidR="00901B63" w:rsidRDefault="00901B63" w:rsidP="00063118">
            <w:proofErr w:type="spellStart"/>
            <w:r>
              <w:t>NeuStar</w:t>
            </w:r>
            <w:proofErr w:type="spellEnd"/>
          </w:p>
        </w:tc>
        <w:tc>
          <w:tcPr>
            <w:tcW w:w="2078" w:type="dxa"/>
            <w:gridSpan w:val="2"/>
          </w:tcPr>
          <w:p w14:paraId="0D55FD15" w14:textId="77777777" w:rsidR="00901B63" w:rsidRPr="00244528" w:rsidRDefault="00901B63" w:rsidP="00063118">
            <w:r>
              <w:t>Darren Krebs</w:t>
            </w:r>
          </w:p>
        </w:tc>
        <w:tc>
          <w:tcPr>
            <w:tcW w:w="2590" w:type="dxa"/>
          </w:tcPr>
          <w:p w14:paraId="36DAC3AE" w14:textId="77777777" w:rsidR="00901B63" w:rsidRDefault="00901B63" w:rsidP="00063118">
            <w:r>
              <w:t>Vonage</w:t>
            </w:r>
          </w:p>
        </w:tc>
      </w:tr>
      <w:tr w:rsidR="00901B63" w14:paraId="21B5F966" w14:textId="77777777" w:rsidTr="00564CED">
        <w:tblPrEx>
          <w:tblCellMar>
            <w:top w:w="0" w:type="dxa"/>
            <w:bottom w:w="0" w:type="dxa"/>
          </w:tblCellMar>
        </w:tblPrEx>
        <w:trPr>
          <w:gridAfter w:val="1"/>
          <w:wAfter w:w="12" w:type="dxa"/>
          <w:trHeight w:val="319"/>
        </w:trPr>
        <w:tc>
          <w:tcPr>
            <w:tcW w:w="2160" w:type="dxa"/>
          </w:tcPr>
          <w:p w14:paraId="4DD092C7" w14:textId="77777777" w:rsidR="00901B63" w:rsidRPr="00244528" w:rsidRDefault="00901B63" w:rsidP="00063118">
            <w:r>
              <w:t xml:space="preserve">Marybeth </w:t>
            </w:r>
            <w:proofErr w:type="spellStart"/>
            <w:r>
              <w:t>Degeorgis</w:t>
            </w:r>
            <w:proofErr w:type="spellEnd"/>
          </w:p>
        </w:tc>
        <w:tc>
          <w:tcPr>
            <w:tcW w:w="2700" w:type="dxa"/>
          </w:tcPr>
          <w:p w14:paraId="559BB263" w14:textId="77777777" w:rsidR="00901B63" w:rsidRDefault="00901B63" w:rsidP="00063118">
            <w:proofErr w:type="spellStart"/>
            <w:r>
              <w:t>NeuStar</w:t>
            </w:r>
            <w:proofErr w:type="spellEnd"/>
          </w:p>
        </w:tc>
        <w:tc>
          <w:tcPr>
            <w:tcW w:w="2078" w:type="dxa"/>
            <w:gridSpan w:val="2"/>
          </w:tcPr>
          <w:p w14:paraId="511759F4" w14:textId="77777777" w:rsidR="00901B63" w:rsidRPr="00244528" w:rsidRDefault="00901B63" w:rsidP="00063118">
            <w:r w:rsidRPr="00244528">
              <w:t>Tom Zablocki</w:t>
            </w:r>
          </w:p>
        </w:tc>
        <w:tc>
          <w:tcPr>
            <w:tcW w:w="2590" w:type="dxa"/>
          </w:tcPr>
          <w:p w14:paraId="07E2C541" w14:textId="77777777" w:rsidR="00901B63" w:rsidRDefault="00901B63" w:rsidP="00063118">
            <w:r>
              <w:t>Vonage</w:t>
            </w:r>
          </w:p>
        </w:tc>
      </w:tr>
      <w:tr w:rsidR="00901B63" w14:paraId="30B0773A" w14:textId="77777777" w:rsidTr="00564CED">
        <w:tblPrEx>
          <w:tblCellMar>
            <w:top w:w="0" w:type="dxa"/>
            <w:bottom w:w="0" w:type="dxa"/>
          </w:tblCellMar>
        </w:tblPrEx>
        <w:trPr>
          <w:gridAfter w:val="1"/>
          <w:wAfter w:w="12" w:type="dxa"/>
          <w:trHeight w:val="319"/>
        </w:trPr>
        <w:tc>
          <w:tcPr>
            <w:tcW w:w="2160" w:type="dxa"/>
          </w:tcPr>
          <w:p w14:paraId="5D2D8D07" w14:textId="77777777" w:rsidR="00901B63" w:rsidRPr="00244528" w:rsidRDefault="00901B63" w:rsidP="00063118">
            <w:pPr>
              <w:tabs>
                <w:tab w:val="right" w:pos="2116"/>
              </w:tabs>
            </w:pPr>
          </w:p>
        </w:tc>
        <w:tc>
          <w:tcPr>
            <w:tcW w:w="2700" w:type="dxa"/>
          </w:tcPr>
          <w:p w14:paraId="3788309E" w14:textId="77777777" w:rsidR="00901B63" w:rsidRDefault="00901B63" w:rsidP="00063118"/>
        </w:tc>
        <w:tc>
          <w:tcPr>
            <w:tcW w:w="2078" w:type="dxa"/>
            <w:gridSpan w:val="2"/>
          </w:tcPr>
          <w:p w14:paraId="7EBDE686" w14:textId="77777777" w:rsidR="00901B63" w:rsidRPr="00244528" w:rsidRDefault="00901B63" w:rsidP="00063118">
            <w:r>
              <w:t xml:space="preserve">Paula </w:t>
            </w:r>
            <w:proofErr w:type="spellStart"/>
            <w:r>
              <w:t>Hustead</w:t>
            </w:r>
            <w:proofErr w:type="spellEnd"/>
          </w:p>
        </w:tc>
        <w:tc>
          <w:tcPr>
            <w:tcW w:w="2590" w:type="dxa"/>
          </w:tcPr>
          <w:p w14:paraId="5641ADAC" w14:textId="77777777" w:rsidR="00901B63" w:rsidRDefault="00901B63" w:rsidP="00063118">
            <w:r>
              <w:t>Windstream (phone)</w:t>
            </w:r>
          </w:p>
        </w:tc>
      </w:tr>
      <w:tr w:rsidR="00901B63" w14:paraId="1659333A" w14:textId="77777777" w:rsidTr="00564CED">
        <w:tblPrEx>
          <w:tblCellMar>
            <w:top w:w="0" w:type="dxa"/>
            <w:bottom w:w="0" w:type="dxa"/>
          </w:tblCellMar>
        </w:tblPrEx>
        <w:trPr>
          <w:gridAfter w:val="1"/>
          <w:wAfter w:w="12" w:type="dxa"/>
          <w:trHeight w:val="319"/>
        </w:trPr>
        <w:tc>
          <w:tcPr>
            <w:tcW w:w="2160" w:type="dxa"/>
          </w:tcPr>
          <w:p w14:paraId="7CDABA71" w14:textId="77777777" w:rsidR="00901B63" w:rsidRPr="00244528" w:rsidRDefault="00901B63" w:rsidP="00063118"/>
        </w:tc>
        <w:tc>
          <w:tcPr>
            <w:tcW w:w="2700" w:type="dxa"/>
          </w:tcPr>
          <w:p w14:paraId="6E2F811A" w14:textId="77777777" w:rsidR="00901B63" w:rsidRDefault="00901B63" w:rsidP="00063118"/>
        </w:tc>
        <w:tc>
          <w:tcPr>
            <w:tcW w:w="2078" w:type="dxa"/>
            <w:gridSpan w:val="2"/>
          </w:tcPr>
          <w:p w14:paraId="2F78AC9F" w14:textId="77777777" w:rsidR="00901B63" w:rsidRPr="00244528" w:rsidRDefault="00901B63" w:rsidP="00063118">
            <w:r>
              <w:t>Tiki Gaugler</w:t>
            </w:r>
          </w:p>
        </w:tc>
        <w:tc>
          <w:tcPr>
            <w:tcW w:w="2590" w:type="dxa"/>
          </w:tcPr>
          <w:p w14:paraId="43831213" w14:textId="77777777" w:rsidR="00901B63" w:rsidRDefault="00901B63" w:rsidP="00063118">
            <w:r>
              <w:t>XO Comm. (phone)</w:t>
            </w:r>
          </w:p>
        </w:tc>
      </w:tr>
      <w:tr w:rsidR="00901B63" w14:paraId="0F8A5B92" w14:textId="77777777" w:rsidTr="00564CED">
        <w:tblPrEx>
          <w:tblCellMar>
            <w:top w:w="0" w:type="dxa"/>
            <w:bottom w:w="0" w:type="dxa"/>
          </w:tblCellMar>
        </w:tblPrEx>
        <w:trPr>
          <w:gridAfter w:val="1"/>
          <w:wAfter w:w="12" w:type="dxa"/>
          <w:trHeight w:val="319"/>
        </w:trPr>
        <w:tc>
          <w:tcPr>
            <w:tcW w:w="2160" w:type="dxa"/>
          </w:tcPr>
          <w:p w14:paraId="770F071E" w14:textId="77777777" w:rsidR="00901B63" w:rsidRPr="00244528" w:rsidRDefault="00901B63" w:rsidP="00063118"/>
        </w:tc>
        <w:tc>
          <w:tcPr>
            <w:tcW w:w="2700" w:type="dxa"/>
          </w:tcPr>
          <w:p w14:paraId="1690FBF1" w14:textId="77777777" w:rsidR="00901B63" w:rsidRDefault="00901B63" w:rsidP="00063118"/>
        </w:tc>
        <w:tc>
          <w:tcPr>
            <w:tcW w:w="2078" w:type="dxa"/>
            <w:gridSpan w:val="2"/>
          </w:tcPr>
          <w:p w14:paraId="531E11B5" w14:textId="77777777" w:rsidR="00901B63" w:rsidRPr="00244528" w:rsidRDefault="00901B63" w:rsidP="00536E7F"/>
        </w:tc>
        <w:tc>
          <w:tcPr>
            <w:tcW w:w="2590" w:type="dxa"/>
          </w:tcPr>
          <w:p w14:paraId="439A3FB2" w14:textId="77777777" w:rsidR="00901B63" w:rsidRDefault="00901B63" w:rsidP="00536E7F"/>
        </w:tc>
      </w:tr>
    </w:tbl>
    <w:p w14:paraId="49E7A397" w14:textId="77777777" w:rsidR="00231D65" w:rsidRDefault="00231D65" w:rsidP="00231D65">
      <w:pPr>
        <w:rPr>
          <w:b/>
          <w:u w:val="single"/>
        </w:rPr>
      </w:pPr>
    </w:p>
    <w:bookmarkEnd w:id="0"/>
    <w:p w14:paraId="567BB07F" w14:textId="77777777" w:rsidR="00231D65" w:rsidRDefault="00231D65" w:rsidP="00231D65">
      <w:pPr>
        <w:pStyle w:val="BodyText3"/>
      </w:pPr>
      <w:r>
        <w:t xml:space="preserve">NOTE:  ALL ACTION ITEMS </w:t>
      </w:r>
      <w:r w:rsidR="00126D06">
        <w:t xml:space="preserve">AND PARKING LOT ITEMS </w:t>
      </w:r>
      <w:r>
        <w:t>REFERENCED IN THE MINUTES BELOW HAVE BEEN CAPTUR</w:t>
      </w:r>
      <w:r w:rsidR="00E0533A">
        <w:t>ED IN THE</w:t>
      </w:r>
      <w:r w:rsidR="00126D06">
        <w:t xml:space="preserve"> “</w:t>
      </w:r>
      <w:r>
        <w:t xml:space="preserve">LNPA </w:t>
      </w:r>
      <w:r w:rsidR="00126D06">
        <w:t xml:space="preserve">WG FCC 09-41 OPEN </w:t>
      </w:r>
      <w:r>
        <w:t>A</w:t>
      </w:r>
      <w:r w:rsidR="001E4F29">
        <w:t>CTION ITEMS</w:t>
      </w:r>
      <w:r w:rsidR="00126D06">
        <w:t xml:space="preserve"> (v3 080709)</w:t>
      </w:r>
      <w:r w:rsidR="001E4F29">
        <w:t>” FILE ISSUED IN A SEPARATE E-MAIL FROM THESE MINUTES</w:t>
      </w:r>
      <w:r w:rsidR="00244528">
        <w:t xml:space="preserve"> AND ATTACHED BELOW.</w:t>
      </w:r>
    </w:p>
    <w:p w14:paraId="622ECD67" w14:textId="77777777" w:rsidR="00231D65" w:rsidRDefault="00231D65" w:rsidP="00231D65">
      <w:pPr>
        <w:rPr>
          <w:b/>
        </w:rPr>
      </w:pPr>
    </w:p>
    <w:bookmarkStart w:id="1" w:name="_MON_1312381846"/>
    <w:bookmarkStart w:id="2" w:name="_MON_1312381861"/>
    <w:bookmarkEnd w:id="1"/>
    <w:bookmarkEnd w:id="2"/>
    <w:p w14:paraId="388ADD62" w14:textId="77777777" w:rsidR="00244528" w:rsidRDefault="00126D06" w:rsidP="00231D65">
      <w:pPr>
        <w:rPr>
          <w:b/>
        </w:rPr>
      </w:pPr>
      <w:r w:rsidRPr="00126D06">
        <w:rPr>
          <w:b/>
        </w:rPr>
        <w:object w:dxaOrig="1536" w:dyaOrig="994" w14:anchorId="78CF3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7" o:title=""/>
          </v:shape>
          <o:OLEObject Type="Embed" ProgID="Word.Document.8" ShapeID="_x0000_i1025" DrawAspect="Icon" ObjectID="_1745736621" r:id="rId8">
            <o:FieldCodes>\s</o:FieldCodes>
          </o:OLEObject>
        </w:object>
      </w:r>
    </w:p>
    <w:p w14:paraId="425BC0D5" w14:textId="77777777" w:rsidR="00244528" w:rsidRDefault="00244528" w:rsidP="00231D65">
      <w:pPr>
        <w:rPr>
          <w:b/>
        </w:rPr>
      </w:pPr>
    </w:p>
    <w:p w14:paraId="5501891D" w14:textId="77777777" w:rsidR="00231D65" w:rsidRDefault="00231D65" w:rsidP="00231D65">
      <w:pPr>
        <w:rPr>
          <w:b/>
        </w:rPr>
      </w:pPr>
      <w:r>
        <w:rPr>
          <w:b/>
          <w:u w:val="single"/>
        </w:rPr>
        <w:t>MEETING MINUTES:</w:t>
      </w:r>
    </w:p>
    <w:p w14:paraId="36F6004B" w14:textId="77777777" w:rsidR="00231D65" w:rsidRDefault="00231D65" w:rsidP="00231D65">
      <w:pPr>
        <w:rPr>
          <w:u w:val="single"/>
        </w:rPr>
      </w:pPr>
    </w:p>
    <w:p w14:paraId="16760029" w14:textId="77777777" w:rsidR="00231D65" w:rsidRDefault="00947FC8" w:rsidP="00231D65">
      <w:r>
        <w:rPr>
          <w:u w:val="single"/>
        </w:rPr>
        <w:t>2009</w:t>
      </w:r>
      <w:r w:rsidR="00231D65">
        <w:rPr>
          <w:u w:val="single"/>
        </w:rPr>
        <w:t xml:space="preserve"> LNPA WG Meeting/Call Schedule:</w:t>
      </w:r>
    </w:p>
    <w:p w14:paraId="47F0E03D" w14:textId="77777777" w:rsidR="00231D65" w:rsidRDefault="00231D65" w:rsidP="00231D65"/>
    <w:p w14:paraId="7ED7589A" w14:textId="77777777" w:rsidR="00947FC8" w:rsidRDefault="00947FC8" w:rsidP="00947FC8">
      <w:r>
        <w:t>Following is the current schedule for the 2009 LNPA WG meetings and calls.</w:t>
      </w:r>
    </w:p>
    <w:p w14:paraId="266F00FC" w14:textId="77777777" w:rsidR="00947FC8" w:rsidRDefault="00947FC8" w:rsidP="00947F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10"/>
        <w:gridCol w:w="3161"/>
        <w:gridCol w:w="1539"/>
        <w:gridCol w:w="1777"/>
      </w:tblGrid>
      <w:tr w:rsidR="00947FC8" w14:paraId="091CDE82" w14:textId="77777777" w:rsidTr="00B43449">
        <w:tblPrEx>
          <w:tblCellMar>
            <w:top w:w="0" w:type="dxa"/>
            <w:bottom w:w="0" w:type="dxa"/>
          </w:tblCellMar>
        </w:tblPrEx>
        <w:trPr>
          <w:tblHeader/>
        </w:trPr>
        <w:tc>
          <w:tcPr>
            <w:tcW w:w="0" w:type="auto"/>
          </w:tcPr>
          <w:p w14:paraId="0B8592E6" w14:textId="77777777" w:rsidR="00947FC8" w:rsidRDefault="00947FC8" w:rsidP="002C2239">
            <w:pPr>
              <w:jc w:val="center"/>
              <w:rPr>
                <w:b/>
              </w:rPr>
            </w:pPr>
            <w:r>
              <w:rPr>
                <w:b/>
              </w:rPr>
              <w:t>MONTH/</w:t>
            </w:r>
          </w:p>
          <w:p w14:paraId="1E6142BF" w14:textId="77777777" w:rsidR="00947FC8" w:rsidRDefault="00947FC8" w:rsidP="002C2239">
            <w:pPr>
              <w:jc w:val="center"/>
              <w:rPr>
                <w:b/>
              </w:rPr>
            </w:pPr>
            <w:r>
              <w:rPr>
                <w:b/>
              </w:rPr>
              <w:t>DATE</w:t>
            </w:r>
          </w:p>
          <w:p w14:paraId="144A4DEA" w14:textId="77777777" w:rsidR="00947FC8" w:rsidRDefault="00947FC8" w:rsidP="002C2239">
            <w:pPr>
              <w:jc w:val="center"/>
            </w:pPr>
            <w:r>
              <w:rPr>
                <w:b/>
              </w:rPr>
              <w:t>(2009)</w:t>
            </w:r>
          </w:p>
        </w:tc>
        <w:tc>
          <w:tcPr>
            <w:tcW w:w="0" w:type="auto"/>
          </w:tcPr>
          <w:p w14:paraId="019BCA27" w14:textId="77777777" w:rsidR="00947FC8" w:rsidRDefault="00947FC8" w:rsidP="002C2239">
            <w:pPr>
              <w:pStyle w:val="Heading7"/>
              <w:jc w:val="center"/>
            </w:pPr>
            <w:r>
              <w:t>NANC</w:t>
            </w:r>
          </w:p>
        </w:tc>
        <w:tc>
          <w:tcPr>
            <w:tcW w:w="0" w:type="auto"/>
          </w:tcPr>
          <w:p w14:paraId="50A6D9DD" w14:textId="77777777" w:rsidR="00947FC8" w:rsidRDefault="00947FC8" w:rsidP="002C2239">
            <w:pPr>
              <w:pStyle w:val="Heading7"/>
              <w:jc w:val="center"/>
            </w:pPr>
            <w:r>
              <w:t>LNPA WG</w:t>
            </w:r>
          </w:p>
        </w:tc>
        <w:tc>
          <w:tcPr>
            <w:tcW w:w="0" w:type="auto"/>
          </w:tcPr>
          <w:p w14:paraId="2C00C6C2" w14:textId="77777777" w:rsidR="00947FC8" w:rsidRDefault="00947FC8" w:rsidP="002C2239">
            <w:pPr>
              <w:pStyle w:val="Heading9"/>
            </w:pPr>
            <w:r>
              <w:t>HOST</w:t>
            </w:r>
          </w:p>
        </w:tc>
        <w:tc>
          <w:tcPr>
            <w:tcW w:w="0" w:type="auto"/>
          </w:tcPr>
          <w:p w14:paraId="34D5CCC1" w14:textId="77777777" w:rsidR="00947FC8" w:rsidRDefault="00947FC8" w:rsidP="002C2239">
            <w:pPr>
              <w:pStyle w:val="Heading9"/>
            </w:pPr>
            <w:r>
              <w:t>LOCATION</w:t>
            </w:r>
          </w:p>
        </w:tc>
      </w:tr>
      <w:tr w:rsidR="00947FC8" w14:paraId="3D44D1F8" w14:textId="77777777" w:rsidTr="002C2239">
        <w:tblPrEx>
          <w:tblCellMar>
            <w:top w:w="0" w:type="dxa"/>
            <w:bottom w:w="0" w:type="dxa"/>
          </w:tblCellMar>
        </w:tblPrEx>
        <w:tc>
          <w:tcPr>
            <w:tcW w:w="0" w:type="auto"/>
          </w:tcPr>
          <w:p w14:paraId="3390E543" w14:textId="77777777" w:rsidR="00947FC8" w:rsidRDefault="00947FC8" w:rsidP="002C2239"/>
        </w:tc>
        <w:tc>
          <w:tcPr>
            <w:tcW w:w="0" w:type="auto"/>
          </w:tcPr>
          <w:p w14:paraId="58B8127B" w14:textId="77777777" w:rsidR="00947FC8" w:rsidRDefault="00947FC8" w:rsidP="002C2239"/>
        </w:tc>
        <w:tc>
          <w:tcPr>
            <w:tcW w:w="0" w:type="auto"/>
          </w:tcPr>
          <w:p w14:paraId="28A9DC0A" w14:textId="77777777" w:rsidR="00947FC8" w:rsidRDefault="00947FC8" w:rsidP="002C2239"/>
        </w:tc>
        <w:tc>
          <w:tcPr>
            <w:tcW w:w="0" w:type="auto"/>
          </w:tcPr>
          <w:p w14:paraId="176B3FEE" w14:textId="77777777" w:rsidR="00947FC8" w:rsidRDefault="00947FC8" w:rsidP="002C2239"/>
        </w:tc>
        <w:tc>
          <w:tcPr>
            <w:tcW w:w="0" w:type="auto"/>
          </w:tcPr>
          <w:p w14:paraId="08804E34" w14:textId="77777777" w:rsidR="00947FC8" w:rsidRDefault="00947FC8" w:rsidP="002C2239"/>
        </w:tc>
      </w:tr>
      <w:tr w:rsidR="00947FC8" w14:paraId="6E56207B" w14:textId="77777777" w:rsidTr="002C2239">
        <w:tblPrEx>
          <w:tblCellMar>
            <w:top w:w="0" w:type="dxa"/>
            <w:bottom w:w="0" w:type="dxa"/>
          </w:tblCellMar>
        </w:tblPrEx>
        <w:tc>
          <w:tcPr>
            <w:tcW w:w="0" w:type="auto"/>
          </w:tcPr>
          <w:p w14:paraId="1437EFF6" w14:textId="77777777" w:rsidR="00947FC8" w:rsidRDefault="00947FC8" w:rsidP="002C2239">
            <w:r>
              <w:t xml:space="preserve">January </w:t>
            </w:r>
          </w:p>
        </w:tc>
        <w:tc>
          <w:tcPr>
            <w:tcW w:w="0" w:type="auto"/>
          </w:tcPr>
          <w:p w14:paraId="40FD742D" w14:textId="77777777" w:rsidR="00947FC8" w:rsidRDefault="00947FC8" w:rsidP="002C2239"/>
        </w:tc>
        <w:tc>
          <w:tcPr>
            <w:tcW w:w="0" w:type="auto"/>
          </w:tcPr>
          <w:p w14:paraId="565ECAF2" w14:textId="77777777" w:rsidR="00947FC8" w:rsidRDefault="00947FC8" w:rsidP="002C2239">
            <w:pPr>
              <w:rPr>
                <w:highlight w:val="yellow"/>
              </w:rPr>
            </w:pPr>
            <w:r>
              <w:rPr>
                <w:highlight w:val="yellow"/>
              </w:rPr>
              <w:t>7</w:t>
            </w:r>
            <w:r w:rsidRPr="005C6210">
              <w:rPr>
                <w:highlight w:val="yellow"/>
                <w:vertAlign w:val="superscript"/>
              </w:rPr>
              <w:t>th</w:t>
            </w:r>
            <w:r>
              <w:rPr>
                <w:highlight w:val="yellow"/>
              </w:rPr>
              <w:t>-8</w:t>
            </w:r>
            <w:r>
              <w:rPr>
                <w:highlight w:val="yellow"/>
                <w:vertAlign w:val="superscript"/>
              </w:rPr>
              <w:t>th</w:t>
            </w:r>
            <w:r>
              <w:rPr>
                <w:highlight w:val="yellow"/>
              </w:rPr>
              <w:t xml:space="preserve"> </w:t>
            </w:r>
          </w:p>
        </w:tc>
        <w:tc>
          <w:tcPr>
            <w:tcW w:w="0" w:type="auto"/>
          </w:tcPr>
          <w:p w14:paraId="0D9C95A3" w14:textId="77777777" w:rsidR="00947FC8" w:rsidRPr="006248D4" w:rsidRDefault="00947FC8" w:rsidP="002C2239">
            <w:pPr>
              <w:rPr>
                <w:highlight w:val="red"/>
              </w:rPr>
            </w:pPr>
            <w:r w:rsidRPr="006248D4">
              <w:t>Telcordia</w:t>
            </w:r>
          </w:p>
        </w:tc>
        <w:tc>
          <w:tcPr>
            <w:tcW w:w="0" w:type="auto"/>
          </w:tcPr>
          <w:p w14:paraId="4B253B06" w14:textId="77777777" w:rsidR="00947FC8" w:rsidRPr="00017F4E" w:rsidRDefault="00947FC8" w:rsidP="002C2239">
            <w:pPr>
              <w:rPr>
                <w:highlight w:val="red"/>
              </w:rPr>
            </w:pPr>
            <w:smartTag w:uri="urn:schemas-microsoft-com:office:smarttags" w:element="place">
              <w:smartTag w:uri="urn:schemas-microsoft-com:office:smarttags" w:element="City">
                <w:r w:rsidRPr="00017F4E">
                  <w:t>Scottsdale</w:t>
                </w:r>
              </w:smartTag>
              <w:r w:rsidRPr="00017F4E">
                <w:t xml:space="preserve">, </w:t>
              </w:r>
              <w:smartTag w:uri="urn:schemas-microsoft-com:office:smarttags" w:element="State">
                <w:r w:rsidRPr="00017F4E">
                  <w:t>Arizona</w:t>
                </w:r>
              </w:smartTag>
            </w:smartTag>
          </w:p>
        </w:tc>
      </w:tr>
      <w:tr w:rsidR="00947FC8" w14:paraId="73C4601A" w14:textId="77777777" w:rsidTr="002C2239">
        <w:tblPrEx>
          <w:tblCellMar>
            <w:top w:w="0" w:type="dxa"/>
            <w:bottom w:w="0" w:type="dxa"/>
          </w:tblCellMar>
        </w:tblPrEx>
        <w:tc>
          <w:tcPr>
            <w:tcW w:w="0" w:type="auto"/>
          </w:tcPr>
          <w:p w14:paraId="7928FD93" w14:textId="77777777" w:rsidR="00947FC8" w:rsidRDefault="00947FC8" w:rsidP="002C2239">
            <w:r>
              <w:t xml:space="preserve">February </w:t>
            </w:r>
          </w:p>
        </w:tc>
        <w:tc>
          <w:tcPr>
            <w:tcW w:w="0" w:type="auto"/>
          </w:tcPr>
          <w:p w14:paraId="3494EA03" w14:textId="77777777" w:rsidR="00947FC8" w:rsidRDefault="00947FC8" w:rsidP="002C2239"/>
        </w:tc>
        <w:tc>
          <w:tcPr>
            <w:tcW w:w="0" w:type="auto"/>
          </w:tcPr>
          <w:p w14:paraId="4FE2476F" w14:textId="77777777" w:rsidR="00947FC8" w:rsidRDefault="00947FC8" w:rsidP="002C2239">
            <w:pPr>
              <w:rPr>
                <w:highlight w:val="yellow"/>
              </w:rPr>
            </w:pPr>
            <w:r>
              <w:rPr>
                <w:highlight w:val="yellow"/>
              </w:rPr>
              <w:t>No meeting.</w:t>
            </w:r>
          </w:p>
          <w:p w14:paraId="36DB5F11" w14:textId="77777777" w:rsidR="00947FC8" w:rsidRDefault="00947FC8" w:rsidP="002C2239">
            <w:pPr>
              <w:rPr>
                <w:highlight w:val="yellow"/>
              </w:rPr>
            </w:pPr>
            <w:r>
              <w:t xml:space="preserve">2/10/2009 </w:t>
            </w:r>
            <w:r w:rsidR="00675920">
              <w:t xml:space="preserve">call from </w:t>
            </w:r>
            <w:r w:rsidR="00675920">
              <w:rPr>
                <w:color w:val="000000"/>
              </w:rPr>
              <w:t>1p</w:t>
            </w:r>
            <w:r w:rsidR="00675920" w:rsidRPr="004D5AEF">
              <w:rPr>
                <w:color w:val="000000"/>
              </w:rPr>
              <w:t>m</w:t>
            </w:r>
            <w:r w:rsidR="00675920">
              <w:rPr>
                <w:color w:val="000000"/>
              </w:rPr>
              <w:t xml:space="preserve"> to 4</w:t>
            </w:r>
            <w:r w:rsidR="00675920" w:rsidRPr="004D5AEF">
              <w:rPr>
                <w:color w:val="000000"/>
              </w:rPr>
              <w:t>pm</w:t>
            </w:r>
            <w:r w:rsidR="00675920">
              <w:rPr>
                <w:color w:val="000000"/>
              </w:rPr>
              <w:t xml:space="preserve"> Eastern time, </w:t>
            </w:r>
            <w:r w:rsidR="00675920" w:rsidRPr="004D5AEF">
              <w:rPr>
                <w:color w:val="000000"/>
              </w:rPr>
              <w:t>dial-in bridge number is 888-412-7808, pin 23272#</w:t>
            </w:r>
          </w:p>
        </w:tc>
        <w:tc>
          <w:tcPr>
            <w:tcW w:w="0" w:type="auto"/>
          </w:tcPr>
          <w:p w14:paraId="18DADEAD" w14:textId="77777777" w:rsidR="00947FC8" w:rsidRDefault="00947FC8" w:rsidP="002C2239"/>
        </w:tc>
        <w:tc>
          <w:tcPr>
            <w:tcW w:w="0" w:type="auto"/>
          </w:tcPr>
          <w:p w14:paraId="1F9D61F9" w14:textId="77777777" w:rsidR="00947FC8" w:rsidRDefault="00947FC8" w:rsidP="002C2239"/>
        </w:tc>
      </w:tr>
      <w:tr w:rsidR="00947FC8" w14:paraId="0A715DD4" w14:textId="77777777" w:rsidTr="002C2239">
        <w:tblPrEx>
          <w:tblCellMar>
            <w:top w:w="0" w:type="dxa"/>
            <w:bottom w:w="0" w:type="dxa"/>
          </w:tblCellMar>
        </w:tblPrEx>
        <w:tc>
          <w:tcPr>
            <w:tcW w:w="0" w:type="auto"/>
          </w:tcPr>
          <w:p w14:paraId="4FA7ACB2" w14:textId="77777777" w:rsidR="00947FC8" w:rsidRDefault="00947FC8" w:rsidP="002C2239">
            <w:r>
              <w:t>March</w:t>
            </w:r>
          </w:p>
        </w:tc>
        <w:tc>
          <w:tcPr>
            <w:tcW w:w="0" w:type="auto"/>
          </w:tcPr>
          <w:p w14:paraId="6E990E30" w14:textId="77777777" w:rsidR="00947FC8" w:rsidRDefault="00947FC8" w:rsidP="002C2239"/>
        </w:tc>
        <w:tc>
          <w:tcPr>
            <w:tcW w:w="0" w:type="auto"/>
          </w:tcPr>
          <w:p w14:paraId="00C24C5D" w14:textId="77777777" w:rsidR="00947FC8" w:rsidRPr="001C1AD9" w:rsidRDefault="00947FC8" w:rsidP="002C2239">
            <w:pPr>
              <w:rPr>
                <w:highlight w:val="yellow"/>
                <w:vertAlign w:val="superscript"/>
              </w:rPr>
            </w:pPr>
            <w:r>
              <w:rPr>
                <w:highlight w:val="yellow"/>
              </w:rPr>
              <w:t>10</w:t>
            </w:r>
            <w:r w:rsidRPr="005C6210">
              <w:rPr>
                <w:highlight w:val="yellow"/>
                <w:vertAlign w:val="superscript"/>
              </w:rPr>
              <w:t>th</w:t>
            </w:r>
            <w:r>
              <w:rPr>
                <w:highlight w:val="yellow"/>
              </w:rPr>
              <w:t>-11</w:t>
            </w:r>
            <w:r>
              <w:rPr>
                <w:highlight w:val="yellow"/>
                <w:vertAlign w:val="superscript"/>
              </w:rPr>
              <w:t>th</w:t>
            </w:r>
          </w:p>
        </w:tc>
        <w:tc>
          <w:tcPr>
            <w:tcW w:w="0" w:type="auto"/>
          </w:tcPr>
          <w:p w14:paraId="38F84841" w14:textId="77777777" w:rsidR="00947FC8" w:rsidRDefault="00947FC8" w:rsidP="002C2239">
            <w:r>
              <w:t>Comcast</w:t>
            </w:r>
          </w:p>
        </w:tc>
        <w:tc>
          <w:tcPr>
            <w:tcW w:w="0" w:type="auto"/>
          </w:tcPr>
          <w:p w14:paraId="27F8AF7F" w14:textId="77777777" w:rsidR="00947FC8" w:rsidRPr="00FE75F1" w:rsidRDefault="00947FC8" w:rsidP="002C2239">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p>
        </w:tc>
      </w:tr>
      <w:tr w:rsidR="00947FC8" w14:paraId="48E913D8" w14:textId="77777777" w:rsidTr="002C2239">
        <w:tblPrEx>
          <w:tblCellMar>
            <w:top w:w="0" w:type="dxa"/>
            <w:bottom w:w="0" w:type="dxa"/>
          </w:tblCellMar>
        </w:tblPrEx>
        <w:tc>
          <w:tcPr>
            <w:tcW w:w="0" w:type="auto"/>
          </w:tcPr>
          <w:p w14:paraId="3A293474" w14:textId="77777777" w:rsidR="00947FC8" w:rsidRDefault="00947FC8" w:rsidP="002C2239">
            <w:r>
              <w:t>April</w:t>
            </w:r>
          </w:p>
        </w:tc>
        <w:tc>
          <w:tcPr>
            <w:tcW w:w="0" w:type="auto"/>
          </w:tcPr>
          <w:p w14:paraId="59CE26F2" w14:textId="77777777" w:rsidR="00947FC8" w:rsidRDefault="00947FC8" w:rsidP="002C2239"/>
        </w:tc>
        <w:tc>
          <w:tcPr>
            <w:tcW w:w="0" w:type="auto"/>
          </w:tcPr>
          <w:p w14:paraId="54B905D4" w14:textId="77777777" w:rsidR="00947FC8" w:rsidRDefault="00947FC8" w:rsidP="002C2239">
            <w:pPr>
              <w:rPr>
                <w:highlight w:val="yellow"/>
              </w:rPr>
            </w:pPr>
            <w:r>
              <w:rPr>
                <w:highlight w:val="yellow"/>
              </w:rPr>
              <w:t>No meeting.</w:t>
            </w:r>
          </w:p>
          <w:p w14:paraId="59216FC7" w14:textId="77777777" w:rsidR="00947FC8" w:rsidRDefault="005227B0" w:rsidP="002C2239">
            <w:pPr>
              <w:rPr>
                <w:color w:val="000000"/>
              </w:rPr>
            </w:pPr>
            <w:r>
              <w:t xml:space="preserve">4/14/2009 Live Meeting from 11am to 3pm Eastern time, </w:t>
            </w:r>
            <w:r w:rsidRPr="004D5AEF">
              <w:rPr>
                <w:color w:val="000000"/>
              </w:rPr>
              <w:lastRenderedPageBreak/>
              <w:t>dial-in bridge number is 888-412-7808, pin 23272#</w:t>
            </w:r>
          </w:p>
          <w:p w14:paraId="72CA165B" w14:textId="77777777" w:rsidR="005227B0" w:rsidRDefault="005227B0" w:rsidP="002C2239">
            <w:pPr>
              <w:rPr>
                <w:color w:val="000000"/>
              </w:rPr>
            </w:pPr>
          </w:p>
          <w:p w14:paraId="4DC8A4EF" w14:textId="77777777" w:rsidR="005227B0" w:rsidRPr="00230DDF" w:rsidRDefault="005227B0" w:rsidP="002C2239">
            <w:pPr>
              <w:rPr>
                <w:highlight w:val="yellow"/>
              </w:rPr>
            </w:pPr>
            <w:r>
              <w:t xml:space="preserve">4/16/2009 Live Meeting from 11am to 3pm Eastern time, </w:t>
            </w:r>
            <w:r w:rsidRPr="004D5AEF">
              <w:rPr>
                <w:color w:val="000000"/>
              </w:rPr>
              <w:t>dial-in bridge number is 888-412-7808, pin 23272#</w:t>
            </w:r>
          </w:p>
        </w:tc>
        <w:tc>
          <w:tcPr>
            <w:tcW w:w="0" w:type="auto"/>
          </w:tcPr>
          <w:p w14:paraId="256C32AD" w14:textId="77777777" w:rsidR="00947FC8" w:rsidRDefault="00947FC8" w:rsidP="002C2239"/>
        </w:tc>
        <w:tc>
          <w:tcPr>
            <w:tcW w:w="0" w:type="auto"/>
          </w:tcPr>
          <w:p w14:paraId="42E0E61F" w14:textId="77777777" w:rsidR="00947FC8" w:rsidRDefault="00947FC8" w:rsidP="002C2239">
            <w:pPr>
              <w:pStyle w:val="Heading7"/>
              <w:rPr>
                <w:b w:val="0"/>
              </w:rPr>
            </w:pPr>
          </w:p>
        </w:tc>
      </w:tr>
      <w:tr w:rsidR="00947FC8" w14:paraId="710814B0" w14:textId="77777777" w:rsidTr="002C2239">
        <w:tblPrEx>
          <w:tblCellMar>
            <w:top w:w="0" w:type="dxa"/>
            <w:bottom w:w="0" w:type="dxa"/>
          </w:tblCellMar>
        </w:tblPrEx>
        <w:tc>
          <w:tcPr>
            <w:tcW w:w="0" w:type="auto"/>
          </w:tcPr>
          <w:p w14:paraId="30AB247B" w14:textId="77777777" w:rsidR="00947FC8" w:rsidRDefault="00947FC8" w:rsidP="002C2239">
            <w:r>
              <w:t>May</w:t>
            </w:r>
          </w:p>
        </w:tc>
        <w:tc>
          <w:tcPr>
            <w:tcW w:w="0" w:type="auto"/>
          </w:tcPr>
          <w:p w14:paraId="30A34273" w14:textId="77777777" w:rsidR="00947FC8" w:rsidRDefault="00947FC8" w:rsidP="002C2239"/>
        </w:tc>
        <w:tc>
          <w:tcPr>
            <w:tcW w:w="0" w:type="auto"/>
          </w:tcPr>
          <w:p w14:paraId="0238FF5C" w14:textId="77777777" w:rsidR="00947FC8" w:rsidRDefault="00947FC8" w:rsidP="002C2239">
            <w:pPr>
              <w:rPr>
                <w:highlight w:val="yellow"/>
              </w:rPr>
            </w:pPr>
            <w:r>
              <w:rPr>
                <w:highlight w:val="yellow"/>
              </w:rPr>
              <w:t>12</w:t>
            </w:r>
            <w:r w:rsidRPr="005C6210">
              <w:rPr>
                <w:highlight w:val="yellow"/>
                <w:vertAlign w:val="superscript"/>
              </w:rPr>
              <w:t>th</w:t>
            </w:r>
            <w:r>
              <w:rPr>
                <w:highlight w:val="yellow"/>
              </w:rPr>
              <w:t>-1</w:t>
            </w:r>
            <w:r w:rsidR="00860EE4">
              <w:rPr>
                <w:highlight w:val="yellow"/>
              </w:rPr>
              <w:t>4</w:t>
            </w:r>
            <w:r>
              <w:rPr>
                <w:highlight w:val="yellow"/>
                <w:vertAlign w:val="superscript"/>
              </w:rPr>
              <w:t>th</w:t>
            </w:r>
            <w:r>
              <w:rPr>
                <w:highlight w:val="yellow"/>
              </w:rPr>
              <w:t xml:space="preserve"> </w:t>
            </w:r>
          </w:p>
        </w:tc>
        <w:tc>
          <w:tcPr>
            <w:tcW w:w="0" w:type="auto"/>
          </w:tcPr>
          <w:p w14:paraId="5FA92E22" w14:textId="77777777" w:rsidR="00947FC8" w:rsidRDefault="00947FC8" w:rsidP="002C2239">
            <w:r>
              <w:t>Sprint Nextel</w:t>
            </w:r>
          </w:p>
        </w:tc>
        <w:tc>
          <w:tcPr>
            <w:tcW w:w="0" w:type="auto"/>
          </w:tcPr>
          <w:p w14:paraId="785BB3A7" w14:textId="77777777" w:rsidR="00947FC8" w:rsidRDefault="00947FC8" w:rsidP="002C2239">
            <w:smartTag w:uri="urn:schemas-microsoft-com:office:smarttags" w:element="place">
              <w:smartTag w:uri="urn:schemas-microsoft-com:office:smarttags" w:element="City">
                <w:r>
                  <w:t>Overland Park</w:t>
                </w:r>
              </w:smartTag>
              <w:r>
                <w:t xml:space="preserve">, </w:t>
              </w:r>
              <w:smartTag w:uri="urn:schemas-microsoft-com:office:smarttags" w:element="State">
                <w:r>
                  <w:t>Kansas</w:t>
                </w:r>
              </w:smartTag>
            </w:smartTag>
          </w:p>
        </w:tc>
      </w:tr>
      <w:tr w:rsidR="00947FC8" w14:paraId="1CCB24D5" w14:textId="77777777" w:rsidTr="002C2239">
        <w:tblPrEx>
          <w:tblCellMar>
            <w:top w:w="0" w:type="dxa"/>
            <w:bottom w:w="0" w:type="dxa"/>
          </w:tblCellMar>
        </w:tblPrEx>
        <w:tc>
          <w:tcPr>
            <w:tcW w:w="0" w:type="auto"/>
          </w:tcPr>
          <w:p w14:paraId="5E0E8A10" w14:textId="77777777" w:rsidR="00947FC8" w:rsidRDefault="00947FC8" w:rsidP="002C2239">
            <w:r>
              <w:t>June</w:t>
            </w:r>
          </w:p>
        </w:tc>
        <w:tc>
          <w:tcPr>
            <w:tcW w:w="0" w:type="auto"/>
          </w:tcPr>
          <w:p w14:paraId="6ED377D4" w14:textId="77777777" w:rsidR="00947FC8" w:rsidRDefault="00947FC8" w:rsidP="002C2239"/>
        </w:tc>
        <w:tc>
          <w:tcPr>
            <w:tcW w:w="0" w:type="auto"/>
          </w:tcPr>
          <w:p w14:paraId="41A8EF0F" w14:textId="77777777" w:rsidR="00947FC8" w:rsidRDefault="00947FC8" w:rsidP="002C2239">
            <w:pPr>
              <w:rPr>
                <w:highlight w:val="yellow"/>
              </w:rPr>
            </w:pPr>
            <w:r>
              <w:rPr>
                <w:highlight w:val="yellow"/>
              </w:rPr>
              <w:t>No meeting.</w:t>
            </w:r>
          </w:p>
          <w:p w14:paraId="08E7F3C9" w14:textId="77777777" w:rsidR="00947FC8" w:rsidRDefault="00947FC8" w:rsidP="002C2239">
            <w:pPr>
              <w:rPr>
                <w:color w:val="000000"/>
              </w:rPr>
            </w:pPr>
            <w:r>
              <w:t xml:space="preserve">6/9/2009 call </w:t>
            </w:r>
            <w:r w:rsidR="00B2667B">
              <w:t xml:space="preserve">from </w:t>
            </w:r>
            <w:r w:rsidR="00B2667B">
              <w:rPr>
                <w:color w:val="000000"/>
              </w:rPr>
              <w:t>10a</w:t>
            </w:r>
            <w:r w:rsidR="00B2667B" w:rsidRPr="004D5AEF">
              <w:rPr>
                <w:color w:val="000000"/>
              </w:rPr>
              <w:t>m</w:t>
            </w:r>
            <w:r w:rsidR="00B2667B">
              <w:rPr>
                <w:color w:val="000000"/>
              </w:rPr>
              <w:t xml:space="preserve"> to 6</w:t>
            </w:r>
            <w:r w:rsidR="00B2667B" w:rsidRPr="004D5AEF">
              <w:rPr>
                <w:color w:val="000000"/>
              </w:rPr>
              <w:t>pm</w:t>
            </w:r>
            <w:r w:rsidR="00B2667B">
              <w:rPr>
                <w:color w:val="000000"/>
              </w:rPr>
              <w:t xml:space="preserve"> Eastern time, </w:t>
            </w:r>
            <w:r w:rsidR="00B2667B" w:rsidRPr="004D5AEF">
              <w:rPr>
                <w:color w:val="000000"/>
              </w:rPr>
              <w:t>dial-in bridge number is 888-412-7808, pin 23272#</w:t>
            </w:r>
          </w:p>
          <w:p w14:paraId="4580179F" w14:textId="77777777" w:rsidR="00B2667B" w:rsidRDefault="00B2667B" w:rsidP="002C2239">
            <w:pPr>
              <w:rPr>
                <w:color w:val="000000"/>
              </w:rPr>
            </w:pPr>
          </w:p>
          <w:p w14:paraId="5E17120A" w14:textId="77777777" w:rsidR="00B2667B" w:rsidRDefault="00B2667B" w:rsidP="00B2667B">
            <w:pPr>
              <w:rPr>
                <w:color w:val="000000"/>
              </w:rPr>
            </w:pPr>
            <w:r>
              <w:rPr>
                <w:color w:val="000000"/>
              </w:rPr>
              <w:t xml:space="preserve">6/11/2009 APT Live Meeting </w:t>
            </w:r>
            <w:r>
              <w:t xml:space="preserve">from 10am to 2pm Eastern time, </w:t>
            </w:r>
            <w:r w:rsidRPr="004D5AEF">
              <w:rPr>
                <w:color w:val="000000"/>
              </w:rPr>
              <w:t>dial-in bridge number is 888-412-7808, pin 23272#</w:t>
            </w:r>
          </w:p>
          <w:p w14:paraId="361BFD53" w14:textId="77777777" w:rsidR="00B2667B" w:rsidRDefault="00B2667B" w:rsidP="002C2239">
            <w:pPr>
              <w:rPr>
                <w:highlight w:val="yellow"/>
              </w:rPr>
            </w:pPr>
          </w:p>
          <w:p w14:paraId="6AD21E02" w14:textId="77777777" w:rsidR="00735AE3" w:rsidRDefault="00735AE3" w:rsidP="00735AE3">
            <w:pPr>
              <w:rPr>
                <w:color w:val="000000"/>
              </w:rPr>
            </w:pPr>
            <w:r>
              <w:rPr>
                <w:color w:val="000000"/>
              </w:rPr>
              <w:t xml:space="preserve">6/18/2009 APT Live Meeting </w:t>
            </w:r>
            <w:r>
              <w:t xml:space="preserve">from 10am to 2pm Eastern time, </w:t>
            </w:r>
            <w:r w:rsidRPr="004D5AEF">
              <w:rPr>
                <w:color w:val="000000"/>
              </w:rPr>
              <w:t>dial-in bridge number is 888-412-7808, pin 23272#</w:t>
            </w:r>
          </w:p>
          <w:p w14:paraId="19D63029" w14:textId="77777777" w:rsidR="00735AE3" w:rsidRDefault="00735AE3" w:rsidP="002C2239">
            <w:pPr>
              <w:rPr>
                <w:highlight w:val="yellow"/>
              </w:rPr>
            </w:pPr>
          </w:p>
          <w:p w14:paraId="49024B11" w14:textId="77777777" w:rsidR="00735AE3" w:rsidRPr="00735AE3" w:rsidRDefault="00735AE3" w:rsidP="002C2239">
            <w:r>
              <w:t>6/23/2009 call from 11:30am to 3:30pm Eastern time, dial-in bridge number is 888-412-</w:t>
            </w:r>
            <w:proofErr w:type="gramStart"/>
            <w:r>
              <w:t>7808  Pin</w:t>
            </w:r>
            <w:proofErr w:type="gramEnd"/>
            <w:r>
              <w:t xml:space="preserve"> 23272#</w:t>
            </w:r>
          </w:p>
        </w:tc>
        <w:tc>
          <w:tcPr>
            <w:tcW w:w="0" w:type="auto"/>
          </w:tcPr>
          <w:p w14:paraId="7806B186" w14:textId="77777777" w:rsidR="00947FC8" w:rsidRDefault="00947FC8" w:rsidP="002C2239"/>
        </w:tc>
        <w:tc>
          <w:tcPr>
            <w:tcW w:w="0" w:type="auto"/>
          </w:tcPr>
          <w:p w14:paraId="33D56687" w14:textId="77777777" w:rsidR="00947FC8" w:rsidRDefault="00947FC8" w:rsidP="002C2239"/>
        </w:tc>
      </w:tr>
      <w:tr w:rsidR="00947FC8" w14:paraId="6B5D0863" w14:textId="77777777" w:rsidTr="002C2239">
        <w:tblPrEx>
          <w:tblCellMar>
            <w:top w:w="0" w:type="dxa"/>
            <w:bottom w:w="0" w:type="dxa"/>
          </w:tblCellMar>
        </w:tblPrEx>
        <w:tc>
          <w:tcPr>
            <w:tcW w:w="0" w:type="auto"/>
          </w:tcPr>
          <w:p w14:paraId="3850C669" w14:textId="77777777" w:rsidR="00947FC8" w:rsidRDefault="00947FC8" w:rsidP="002C2239">
            <w:r>
              <w:t>July</w:t>
            </w:r>
          </w:p>
        </w:tc>
        <w:tc>
          <w:tcPr>
            <w:tcW w:w="0" w:type="auto"/>
          </w:tcPr>
          <w:p w14:paraId="0DD88B7B" w14:textId="77777777" w:rsidR="00947FC8" w:rsidRDefault="00551339" w:rsidP="002C2239">
            <w:r>
              <w:t>16</w:t>
            </w:r>
            <w:r w:rsidRPr="00551339">
              <w:rPr>
                <w:vertAlign w:val="superscript"/>
              </w:rPr>
              <w:t>th</w:t>
            </w:r>
            <w:r>
              <w:t xml:space="preserve"> </w:t>
            </w:r>
          </w:p>
        </w:tc>
        <w:tc>
          <w:tcPr>
            <w:tcW w:w="0" w:type="auto"/>
          </w:tcPr>
          <w:p w14:paraId="476B9F49" w14:textId="77777777" w:rsidR="00947FC8" w:rsidRDefault="00947FC8" w:rsidP="002C2239">
            <w:pPr>
              <w:rPr>
                <w:highlight w:val="yellow"/>
              </w:rPr>
            </w:pPr>
            <w:r>
              <w:rPr>
                <w:highlight w:val="yellow"/>
              </w:rPr>
              <w:t>14</w:t>
            </w:r>
            <w:r w:rsidRPr="000F1DBD">
              <w:rPr>
                <w:highlight w:val="yellow"/>
                <w:vertAlign w:val="superscript"/>
              </w:rPr>
              <w:t>th</w:t>
            </w:r>
            <w:r>
              <w:rPr>
                <w:highlight w:val="yellow"/>
              </w:rPr>
              <w:t>-15</w:t>
            </w:r>
            <w:r>
              <w:rPr>
                <w:highlight w:val="yellow"/>
                <w:vertAlign w:val="superscript"/>
              </w:rPr>
              <w:t>th</w:t>
            </w:r>
            <w:r>
              <w:rPr>
                <w:highlight w:val="yellow"/>
              </w:rPr>
              <w:t xml:space="preserve"> </w:t>
            </w:r>
          </w:p>
          <w:p w14:paraId="06CA96CE" w14:textId="77777777" w:rsidR="00735AE3" w:rsidRDefault="00735AE3" w:rsidP="002C2239">
            <w:pPr>
              <w:rPr>
                <w:highlight w:val="yellow"/>
              </w:rPr>
            </w:pPr>
          </w:p>
          <w:p w14:paraId="250803CD" w14:textId="77777777" w:rsidR="00735AE3" w:rsidRDefault="00735AE3" w:rsidP="002C2239">
            <w:pPr>
              <w:rPr>
                <w:highlight w:val="yellow"/>
              </w:rPr>
            </w:pPr>
          </w:p>
          <w:p w14:paraId="3F869455" w14:textId="77777777" w:rsidR="00735AE3" w:rsidRDefault="00735AE3" w:rsidP="002C2239">
            <w:pPr>
              <w:rPr>
                <w:highlight w:val="yellow"/>
              </w:rPr>
            </w:pPr>
            <w:r>
              <w:rPr>
                <w:highlight w:val="yellow"/>
              </w:rPr>
              <w:t>27</w:t>
            </w:r>
            <w:r w:rsidRPr="00735AE3">
              <w:rPr>
                <w:highlight w:val="yellow"/>
                <w:vertAlign w:val="superscript"/>
              </w:rPr>
              <w:t>th</w:t>
            </w:r>
            <w:r>
              <w:rPr>
                <w:highlight w:val="yellow"/>
              </w:rPr>
              <w:t>-28</w:t>
            </w:r>
            <w:r w:rsidRPr="00735AE3">
              <w:rPr>
                <w:highlight w:val="yellow"/>
                <w:vertAlign w:val="superscript"/>
              </w:rPr>
              <w:t>th</w:t>
            </w:r>
            <w:r>
              <w:rPr>
                <w:highlight w:val="yellow"/>
              </w:rPr>
              <w:t xml:space="preserve"> </w:t>
            </w:r>
          </w:p>
        </w:tc>
        <w:tc>
          <w:tcPr>
            <w:tcW w:w="0" w:type="auto"/>
          </w:tcPr>
          <w:p w14:paraId="28F557F3" w14:textId="77777777" w:rsidR="00947FC8" w:rsidRDefault="00947FC8" w:rsidP="002C2239">
            <w:r>
              <w:t>Canadian Consortium</w:t>
            </w:r>
          </w:p>
          <w:p w14:paraId="673BBB4C" w14:textId="77777777" w:rsidR="00735AE3" w:rsidRDefault="00735AE3" w:rsidP="002C2239"/>
          <w:p w14:paraId="798D5163" w14:textId="77777777" w:rsidR="00735AE3" w:rsidRDefault="00735AE3" w:rsidP="002C2239">
            <w:r>
              <w:t>T-Mobile</w:t>
            </w:r>
          </w:p>
        </w:tc>
        <w:tc>
          <w:tcPr>
            <w:tcW w:w="0" w:type="auto"/>
          </w:tcPr>
          <w:p w14:paraId="3D7829B1" w14:textId="77777777" w:rsidR="00947FC8" w:rsidRDefault="00947FC8" w:rsidP="002C2239">
            <w:smartTag w:uri="urn:schemas-microsoft-com:office:smarttags" w:element="place">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p>
          <w:p w14:paraId="45E44657" w14:textId="77777777" w:rsidR="00735AE3" w:rsidRDefault="00735AE3" w:rsidP="002C2239"/>
          <w:p w14:paraId="616B45AE" w14:textId="77777777" w:rsidR="00735AE3" w:rsidRPr="00F30411" w:rsidRDefault="00735AE3" w:rsidP="002C2239">
            <w:smartTag w:uri="urn:schemas-microsoft-com:office:smarttags" w:element="place">
              <w:smartTag w:uri="urn:schemas-microsoft-com:office:smarttags" w:element="City">
                <w:r>
                  <w:t>Irvine</w:t>
                </w:r>
              </w:smartTag>
              <w:r>
                <w:t xml:space="preserve">, </w:t>
              </w:r>
              <w:smartTag w:uri="urn:schemas-microsoft-com:office:smarttags" w:element="State">
                <w:r>
                  <w:t>California</w:t>
                </w:r>
              </w:smartTag>
            </w:smartTag>
          </w:p>
        </w:tc>
      </w:tr>
      <w:tr w:rsidR="00947FC8" w14:paraId="7B753A16" w14:textId="77777777" w:rsidTr="002C2239">
        <w:tblPrEx>
          <w:tblCellMar>
            <w:top w:w="0" w:type="dxa"/>
            <w:bottom w:w="0" w:type="dxa"/>
          </w:tblCellMar>
        </w:tblPrEx>
        <w:tc>
          <w:tcPr>
            <w:tcW w:w="0" w:type="auto"/>
          </w:tcPr>
          <w:p w14:paraId="6B17B88C" w14:textId="77777777" w:rsidR="00947FC8" w:rsidRDefault="00947FC8" w:rsidP="002C2239">
            <w:r>
              <w:t>August</w:t>
            </w:r>
          </w:p>
        </w:tc>
        <w:tc>
          <w:tcPr>
            <w:tcW w:w="0" w:type="auto"/>
          </w:tcPr>
          <w:p w14:paraId="080FB2FF" w14:textId="77777777" w:rsidR="00947FC8" w:rsidRDefault="00947FC8" w:rsidP="002C2239">
            <w:r>
              <w:t>TBD</w:t>
            </w:r>
          </w:p>
        </w:tc>
        <w:tc>
          <w:tcPr>
            <w:tcW w:w="0" w:type="auto"/>
          </w:tcPr>
          <w:p w14:paraId="5D5295E9" w14:textId="77777777" w:rsidR="00735AE3" w:rsidRDefault="00947FC8" w:rsidP="00735AE3">
            <w:pPr>
              <w:rPr>
                <w:color w:val="000000"/>
              </w:rPr>
            </w:pPr>
            <w:r>
              <w:t xml:space="preserve">8/11/2009 call </w:t>
            </w:r>
            <w:r w:rsidR="00735AE3">
              <w:t xml:space="preserve">from </w:t>
            </w:r>
            <w:r w:rsidR="00735AE3">
              <w:rPr>
                <w:color w:val="000000"/>
              </w:rPr>
              <w:t>10a</w:t>
            </w:r>
            <w:r w:rsidR="00735AE3" w:rsidRPr="004D5AEF">
              <w:rPr>
                <w:color w:val="000000"/>
              </w:rPr>
              <w:t>m</w:t>
            </w:r>
            <w:r w:rsidR="00735AE3">
              <w:rPr>
                <w:color w:val="000000"/>
              </w:rPr>
              <w:t xml:space="preserve"> to 6</w:t>
            </w:r>
            <w:r w:rsidR="00735AE3" w:rsidRPr="004D5AEF">
              <w:rPr>
                <w:color w:val="000000"/>
              </w:rPr>
              <w:t>pm</w:t>
            </w:r>
            <w:r w:rsidR="00735AE3">
              <w:rPr>
                <w:color w:val="000000"/>
              </w:rPr>
              <w:t xml:space="preserve"> Eastern time, </w:t>
            </w:r>
            <w:r w:rsidR="00735AE3" w:rsidRPr="004D5AEF">
              <w:rPr>
                <w:color w:val="000000"/>
              </w:rPr>
              <w:t>dial-in bridge number is 888-412-7808, pin 23272#</w:t>
            </w:r>
          </w:p>
          <w:p w14:paraId="444DEB1A" w14:textId="77777777" w:rsidR="00947FC8" w:rsidRDefault="00947FC8" w:rsidP="002C2239">
            <w:pPr>
              <w:rPr>
                <w:highlight w:val="yellow"/>
              </w:rPr>
            </w:pPr>
          </w:p>
          <w:p w14:paraId="7C412E04" w14:textId="77777777" w:rsidR="00735AE3" w:rsidRDefault="00735AE3" w:rsidP="00735AE3">
            <w:pPr>
              <w:rPr>
                <w:color w:val="000000"/>
              </w:rPr>
            </w:pPr>
            <w:r>
              <w:rPr>
                <w:color w:val="000000"/>
              </w:rPr>
              <w:t xml:space="preserve">8/12/2009 APT Live Meeting </w:t>
            </w:r>
            <w:r>
              <w:t xml:space="preserve">from 1pm to 5pm Eastern time, </w:t>
            </w:r>
            <w:r w:rsidRPr="004D5AEF">
              <w:rPr>
                <w:color w:val="000000"/>
              </w:rPr>
              <w:t>dial-in bridge number is 888-412-7808, pin 23272#</w:t>
            </w:r>
          </w:p>
          <w:p w14:paraId="6B8F4D08" w14:textId="77777777" w:rsidR="00735AE3" w:rsidRDefault="00735AE3" w:rsidP="002C2239">
            <w:pPr>
              <w:rPr>
                <w:highlight w:val="yellow"/>
              </w:rPr>
            </w:pPr>
          </w:p>
          <w:p w14:paraId="738B163A" w14:textId="77777777" w:rsidR="00735AE3" w:rsidRDefault="00551339" w:rsidP="002C2239">
            <w:pPr>
              <w:rPr>
                <w:highlight w:val="yellow"/>
              </w:rPr>
            </w:pPr>
            <w:r>
              <w:rPr>
                <w:highlight w:val="yellow"/>
              </w:rPr>
              <w:t>25</w:t>
            </w:r>
            <w:r w:rsidRPr="00735AE3">
              <w:rPr>
                <w:highlight w:val="yellow"/>
                <w:vertAlign w:val="superscript"/>
              </w:rPr>
              <w:t>th</w:t>
            </w:r>
            <w:r>
              <w:rPr>
                <w:highlight w:val="yellow"/>
              </w:rPr>
              <w:t>-26</w:t>
            </w:r>
            <w:r w:rsidRPr="00735AE3">
              <w:rPr>
                <w:highlight w:val="yellow"/>
                <w:vertAlign w:val="superscript"/>
              </w:rPr>
              <w:t>th</w:t>
            </w:r>
          </w:p>
        </w:tc>
        <w:tc>
          <w:tcPr>
            <w:tcW w:w="0" w:type="auto"/>
          </w:tcPr>
          <w:p w14:paraId="39E0A5AF" w14:textId="77777777" w:rsidR="00947FC8" w:rsidRDefault="00947FC8" w:rsidP="002C2239"/>
          <w:p w14:paraId="7A40F2BA" w14:textId="77777777" w:rsidR="00551339" w:rsidRDefault="00551339" w:rsidP="002C2239"/>
          <w:p w14:paraId="28ACC6B4" w14:textId="77777777" w:rsidR="00551339" w:rsidRDefault="00551339" w:rsidP="002C2239"/>
          <w:p w14:paraId="074FA80F" w14:textId="77777777" w:rsidR="00551339" w:rsidRDefault="00551339" w:rsidP="002C2239"/>
          <w:p w14:paraId="15EEF190" w14:textId="77777777" w:rsidR="00551339" w:rsidRDefault="00551339" w:rsidP="002C2239"/>
          <w:p w14:paraId="0AB5D7F0" w14:textId="77777777" w:rsidR="00551339" w:rsidRDefault="00551339" w:rsidP="002C2239"/>
          <w:p w14:paraId="7D29D59F" w14:textId="77777777" w:rsidR="00551339" w:rsidRDefault="00551339" w:rsidP="002C2239"/>
          <w:p w14:paraId="48F520E2" w14:textId="77777777" w:rsidR="00551339" w:rsidRDefault="00551339" w:rsidP="002C2239"/>
          <w:p w14:paraId="7EFB5C22" w14:textId="77777777" w:rsidR="00551339" w:rsidRDefault="00551339" w:rsidP="002C2239"/>
          <w:p w14:paraId="0C0A82FC" w14:textId="77777777" w:rsidR="00551339" w:rsidRDefault="00551339" w:rsidP="002C2239"/>
          <w:p w14:paraId="0A4FB021" w14:textId="77777777" w:rsidR="00551339" w:rsidRDefault="00551339" w:rsidP="002C2239">
            <w:proofErr w:type="spellStart"/>
            <w:r>
              <w:t>NeuStar</w:t>
            </w:r>
            <w:proofErr w:type="spellEnd"/>
          </w:p>
        </w:tc>
        <w:tc>
          <w:tcPr>
            <w:tcW w:w="0" w:type="auto"/>
          </w:tcPr>
          <w:p w14:paraId="2E248668" w14:textId="77777777" w:rsidR="00947FC8" w:rsidRDefault="00947FC8" w:rsidP="002C2239"/>
          <w:p w14:paraId="4A4501E6" w14:textId="77777777" w:rsidR="00551339" w:rsidRDefault="00551339" w:rsidP="002C2239"/>
          <w:p w14:paraId="54669E49" w14:textId="77777777" w:rsidR="00551339" w:rsidRDefault="00551339" w:rsidP="002C2239"/>
          <w:p w14:paraId="7FD3262A" w14:textId="77777777" w:rsidR="00551339" w:rsidRDefault="00551339" w:rsidP="002C2239"/>
          <w:p w14:paraId="626C1CAE" w14:textId="77777777" w:rsidR="00551339" w:rsidRDefault="00551339" w:rsidP="002C2239"/>
          <w:p w14:paraId="68953020" w14:textId="77777777" w:rsidR="00551339" w:rsidRDefault="00551339" w:rsidP="002C2239"/>
          <w:p w14:paraId="3E643190" w14:textId="77777777" w:rsidR="00551339" w:rsidRDefault="00551339" w:rsidP="002C2239"/>
          <w:p w14:paraId="24CE3768" w14:textId="77777777" w:rsidR="00551339" w:rsidRDefault="00551339" w:rsidP="002C2239"/>
          <w:p w14:paraId="16305F4F" w14:textId="77777777" w:rsidR="00551339" w:rsidRDefault="00551339" w:rsidP="002C2239"/>
          <w:p w14:paraId="58C51AF6" w14:textId="77777777" w:rsidR="00551339" w:rsidRDefault="00551339" w:rsidP="002C2239"/>
          <w:p w14:paraId="1CA8313A" w14:textId="77777777" w:rsidR="00551339" w:rsidRDefault="00551339" w:rsidP="002C2239">
            <w:smartTag w:uri="urn:schemas-microsoft-com:office:smarttags" w:element="place">
              <w:smartTag w:uri="urn:schemas-microsoft-com:office:smarttags" w:element="City">
                <w:r>
                  <w:t>Sterling</w:t>
                </w:r>
              </w:smartTag>
              <w:r>
                <w:t xml:space="preserve">, </w:t>
              </w:r>
              <w:smartTag w:uri="urn:schemas-microsoft-com:office:smarttags" w:element="State">
                <w:r>
                  <w:t>Virginia</w:t>
                </w:r>
              </w:smartTag>
            </w:smartTag>
          </w:p>
        </w:tc>
      </w:tr>
      <w:tr w:rsidR="00947FC8" w14:paraId="0A000B73" w14:textId="77777777" w:rsidTr="002C2239">
        <w:tblPrEx>
          <w:tblCellMar>
            <w:top w:w="0" w:type="dxa"/>
            <w:bottom w:w="0" w:type="dxa"/>
          </w:tblCellMar>
        </w:tblPrEx>
        <w:tc>
          <w:tcPr>
            <w:tcW w:w="0" w:type="auto"/>
          </w:tcPr>
          <w:p w14:paraId="5B424AC9" w14:textId="77777777" w:rsidR="00947FC8" w:rsidRDefault="00947FC8" w:rsidP="002C2239">
            <w:r>
              <w:lastRenderedPageBreak/>
              <w:t>September</w:t>
            </w:r>
          </w:p>
        </w:tc>
        <w:tc>
          <w:tcPr>
            <w:tcW w:w="0" w:type="auto"/>
          </w:tcPr>
          <w:p w14:paraId="193BF756" w14:textId="77777777" w:rsidR="00947FC8" w:rsidRDefault="00947FC8" w:rsidP="002C2239">
            <w:r>
              <w:t>TBD</w:t>
            </w:r>
          </w:p>
        </w:tc>
        <w:tc>
          <w:tcPr>
            <w:tcW w:w="0" w:type="auto"/>
          </w:tcPr>
          <w:p w14:paraId="2C8C4A74" w14:textId="77777777" w:rsidR="00551339" w:rsidRDefault="00551339" w:rsidP="002C2239">
            <w:pPr>
              <w:rPr>
                <w:highlight w:val="yellow"/>
              </w:rPr>
            </w:pPr>
            <w:r>
              <w:rPr>
                <w:highlight w:val="yellow"/>
              </w:rPr>
              <w:t>1</w:t>
            </w:r>
            <w:r w:rsidRPr="00551339">
              <w:rPr>
                <w:highlight w:val="yellow"/>
                <w:vertAlign w:val="superscript"/>
              </w:rPr>
              <w:t>st</w:t>
            </w:r>
            <w:r>
              <w:rPr>
                <w:highlight w:val="yellow"/>
              </w:rPr>
              <w:t>-2</w:t>
            </w:r>
            <w:r w:rsidRPr="00551339">
              <w:rPr>
                <w:highlight w:val="yellow"/>
                <w:vertAlign w:val="superscript"/>
              </w:rPr>
              <w:t>nd</w:t>
            </w:r>
            <w:r>
              <w:rPr>
                <w:highlight w:val="yellow"/>
              </w:rPr>
              <w:t xml:space="preserve"> </w:t>
            </w:r>
          </w:p>
          <w:p w14:paraId="1D10FE10" w14:textId="77777777" w:rsidR="00551339" w:rsidRDefault="00551339" w:rsidP="002C2239">
            <w:pPr>
              <w:rPr>
                <w:highlight w:val="yellow"/>
              </w:rPr>
            </w:pPr>
          </w:p>
          <w:p w14:paraId="2FEF6EF3" w14:textId="77777777" w:rsidR="00551339" w:rsidRDefault="00551339" w:rsidP="002C2239">
            <w:pPr>
              <w:rPr>
                <w:highlight w:val="yellow"/>
              </w:rPr>
            </w:pPr>
          </w:p>
          <w:p w14:paraId="0F803087" w14:textId="77777777" w:rsidR="00947FC8" w:rsidRDefault="00947FC8" w:rsidP="002C2239">
            <w:pPr>
              <w:rPr>
                <w:highlight w:val="yellow"/>
              </w:rPr>
            </w:pPr>
            <w:r>
              <w:rPr>
                <w:highlight w:val="yellow"/>
              </w:rPr>
              <w:t>15</w:t>
            </w:r>
            <w:r w:rsidRPr="000F1DBD">
              <w:rPr>
                <w:highlight w:val="yellow"/>
                <w:vertAlign w:val="superscript"/>
              </w:rPr>
              <w:t>th</w:t>
            </w:r>
            <w:r>
              <w:rPr>
                <w:highlight w:val="yellow"/>
              </w:rPr>
              <w:t>-16</w:t>
            </w:r>
            <w:r w:rsidRPr="00B263FA">
              <w:rPr>
                <w:highlight w:val="yellow"/>
                <w:vertAlign w:val="superscript"/>
              </w:rPr>
              <w:t>th</w:t>
            </w:r>
            <w:r>
              <w:rPr>
                <w:highlight w:val="yellow"/>
              </w:rPr>
              <w:t xml:space="preserve"> </w:t>
            </w:r>
          </w:p>
        </w:tc>
        <w:tc>
          <w:tcPr>
            <w:tcW w:w="0" w:type="auto"/>
          </w:tcPr>
          <w:p w14:paraId="43D27320" w14:textId="77777777" w:rsidR="00551339" w:rsidRDefault="00551339" w:rsidP="002C2239">
            <w:r>
              <w:t>Comcast</w:t>
            </w:r>
          </w:p>
          <w:p w14:paraId="7B97626C" w14:textId="77777777" w:rsidR="00551339" w:rsidRDefault="00551339" w:rsidP="002C2239"/>
          <w:p w14:paraId="79A7B43B" w14:textId="77777777" w:rsidR="00551339" w:rsidRDefault="00551339" w:rsidP="002C2239"/>
          <w:p w14:paraId="31BA23F6" w14:textId="77777777" w:rsidR="00947FC8" w:rsidRPr="007D2A24" w:rsidRDefault="00947FC8" w:rsidP="002C2239">
            <w:r>
              <w:t>Verizon</w:t>
            </w:r>
          </w:p>
        </w:tc>
        <w:tc>
          <w:tcPr>
            <w:tcW w:w="0" w:type="auto"/>
          </w:tcPr>
          <w:p w14:paraId="4D0256D4" w14:textId="77777777" w:rsidR="00551339" w:rsidRDefault="00551339" w:rsidP="002C2239">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p>
          <w:p w14:paraId="6DC9E146" w14:textId="77777777" w:rsidR="00551339" w:rsidRDefault="00551339" w:rsidP="002C2239"/>
          <w:p w14:paraId="74D42799" w14:textId="77777777" w:rsidR="00947FC8" w:rsidRPr="00E0533A" w:rsidRDefault="00735AE3" w:rsidP="002C2239">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smartTag>
          </w:p>
        </w:tc>
      </w:tr>
      <w:tr w:rsidR="00947FC8" w14:paraId="2C84914B" w14:textId="77777777" w:rsidTr="002C2239">
        <w:tblPrEx>
          <w:tblCellMar>
            <w:top w:w="0" w:type="dxa"/>
            <w:bottom w:w="0" w:type="dxa"/>
          </w:tblCellMar>
        </w:tblPrEx>
        <w:tc>
          <w:tcPr>
            <w:tcW w:w="0" w:type="auto"/>
          </w:tcPr>
          <w:p w14:paraId="3EC3FFC9" w14:textId="77777777" w:rsidR="00947FC8" w:rsidRDefault="00947FC8" w:rsidP="002C2239">
            <w:r>
              <w:t>October</w:t>
            </w:r>
          </w:p>
        </w:tc>
        <w:tc>
          <w:tcPr>
            <w:tcW w:w="0" w:type="auto"/>
          </w:tcPr>
          <w:p w14:paraId="0038A707" w14:textId="77777777" w:rsidR="00947FC8" w:rsidRDefault="00947FC8" w:rsidP="002C2239">
            <w:r>
              <w:t>TBD</w:t>
            </w:r>
          </w:p>
        </w:tc>
        <w:tc>
          <w:tcPr>
            <w:tcW w:w="0" w:type="auto"/>
          </w:tcPr>
          <w:p w14:paraId="186C6554" w14:textId="77777777" w:rsidR="00947FC8" w:rsidRDefault="00947FC8" w:rsidP="002C2239">
            <w:pPr>
              <w:rPr>
                <w:highlight w:val="yellow"/>
              </w:rPr>
            </w:pPr>
            <w:r>
              <w:rPr>
                <w:highlight w:val="yellow"/>
              </w:rPr>
              <w:t>No meeting.</w:t>
            </w:r>
          </w:p>
          <w:p w14:paraId="1177FA52" w14:textId="77777777" w:rsidR="00947FC8" w:rsidRDefault="00947FC8" w:rsidP="002C2239">
            <w:pPr>
              <w:rPr>
                <w:highlight w:val="yellow"/>
              </w:rPr>
            </w:pPr>
            <w:r>
              <w:t>10/6/2009 call if necessary</w:t>
            </w:r>
          </w:p>
        </w:tc>
        <w:tc>
          <w:tcPr>
            <w:tcW w:w="0" w:type="auto"/>
          </w:tcPr>
          <w:p w14:paraId="42CAE37A" w14:textId="77777777" w:rsidR="00947FC8" w:rsidRDefault="00947FC8" w:rsidP="002C2239"/>
        </w:tc>
        <w:tc>
          <w:tcPr>
            <w:tcW w:w="0" w:type="auto"/>
          </w:tcPr>
          <w:p w14:paraId="7C859A7C" w14:textId="77777777" w:rsidR="00947FC8" w:rsidRDefault="00947FC8" w:rsidP="002C2239"/>
        </w:tc>
      </w:tr>
      <w:tr w:rsidR="00947FC8" w14:paraId="2C2B151A" w14:textId="77777777" w:rsidTr="002C2239">
        <w:tblPrEx>
          <w:tblCellMar>
            <w:top w:w="0" w:type="dxa"/>
            <w:bottom w:w="0" w:type="dxa"/>
          </w:tblCellMar>
        </w:tblPrEx>
        <w:tc>
          <w:tcPr>
            <w:tcW w:w="0" w:type="auto"/>
          </w:tcPr>
          <w:p w14:paraId="74C6A2AA" w14:textId="77777777" w:rsidR="00947FC8" w:rsidRDefault="00947FC8" w:rsidP="002C2239">
            <w:r>
              <w:t>November</w:t>
            </w:r>
          </w:p>
        </w:tc>
        <w:tc>
          <w:tcPr>
            <w:tcW w:w="0" w:type="auto"/>
          </w:tcPr>
          <w:p w14:paraId="035B4B59" w14:textId="77777777" w:rsidR="00947FC8" w:rsidRDefault="00947FC8" w:rsidP="002C2239">
            <w:r>
              <w:t>TBD</w:t>
            </w:r>
          </w:p>
        </w:tc>
        <w:tc>
          <w:tcPr>
            <w:tcW w:w="0" w:type="auto"/>
          </w:tcPr>
          <w:p w14:paraId="606644E9" w14:textId="77777777" w:rsidR="00947FC8" w:rsidRDefault="00947FC8" w:rsidP="002C2239">
            <w:pPr>
              <w:rPr>
                <w:highlight w:val="yellow"/>
              </w:rPr>
            </w:pPr>
            <w:r>
              <w:rPr>
                <w:highlight w:val="yellow"/>
              </w:rPr>
              <w:t>10</w:t>
            </w:r>
            <w:r w:rsidRPr="000F1DBD">
              <w:rPr>
                <w:highlight w:val="yellow"/>
                <w:vertAlign w:val="superscript"/>
              </w:rPr>
              <w:t>th</w:t>
            </w:r>
            <w:r>
              <w:rPr>
                <w:highlight w:val="yellow"/>
              </w:rPr>
              <w:t>-11</w:t>
            </w:r>
            <w:r w:rsidRPr="00B263FA">
              <w:rPr>
                <w:highlight w:val="yellow"/>
                <w:vertAlign w:val="superscript"/>
              </w:rPr>
              <w:t>th</w:t>
            </w:r>
            <w:r>
              <w:rPr>
                <w:highlight w:val="yellow"/>
              </w:rPr>
              <w:t xml:space="preserve"> </w:t>
            </w:r>
          </w:p>
        </w:tc>
        <w:tc>
          <w:tcPr>
            <w:tcW w:w="0" w:type="auto"/>
          </w:tcPr>
          <w:p w14:paraId="4E6E8598" w14:textId="77777777" w:rsidR="00947FC8" w:rsidRDefault="00947FC8" w:rsidP="002C2239">
            <w:proofErr w:type="spellStart"/>
            <w:r>
              <w:t>NeuStar</w:t>
            </w:r>
            <w:proofErr w:type="spellEnd"/>
          </w:p>
        </w:tc>
        <w:tc>
          <w:tcPr>
            <w:tcW w:w="0" w:type="auto"/>
          </w:tcPr>
          <w:p w14:paraId="01080817" w14:textId="77777777" w:rsidR="00947FC8" w:rsidRPr="007B68A5" w:rsidRDefault="00E0533A" w:rsidP="002C2239">
            <w:smartTag w:uri="urn:schemas-microsoft-com:office:smarttags" w:element="place">
              <w:smartTag w:uri="urn:schemas-microsoft-com:office:smarttags" w:element="City">
                <w:r>
                  <w:t>Newport Beach</w:t>
                </w:r>
              </w:smartTag>
              <w:r>
                <w:t xml:space="preserve">, </w:t>
              </w:r>
              <w:smartTag w:uri="urn:schemas-microsoft-com:office:smarttags" w:element="State">
                <w:r>
                  <w:t>California</w:t>
                </w:r>
              </w:smartTag>
            </w:smartTag>
          </w:p>
        </w:tc>
      </w:tr>
      <w:tr w:rsidR="00947FC8" w14:paraId="5BA1E381" w14:textId="77777777" w:rsidTr="002C2239">
        <w:tblPrEx>
          <w:tblCellMar>
            <w:top w:w="0" w:type="dxa"/>
            <w:bottom w:w="0" w:type="dxa"/>
          </w:tblCellMar>
        </w:tblPrEx>
        <w:tc>
          <w:tcPr>
            <w:tcW w:w="0" w:type="auto"/>
          </w:tcPr>
          <w:p w14:paraId="0BD54983" w14:textId="77777777" w:rsidR="00947FC8" w:rsidRDefault="00947FC8" w:rsidP="002C2239">
            <w:r>
              <w:t>December</w:t>
            </w:r>
          </w:p>
        </w:tc>
        <w:tc>
          <w:tcPr>
            <w:tcW w:w="0" w:type="auto"/>
          </w:tcPr>
          <w:p w14:paraId="1071D503" w14:textId="77777777" w:rsidR="00947FC8" w:rsidRDefault="00947FC8" w:rsidP="002C2239">
            <w:r>
              <w:t>TBD</w:t>
            </w:r>
          </w:p>
        </w:tc>
        <w:tc>
          <w:tcPr>
            <w:tcW w:w="0" w:type="auto"/>
          </w:tcPr>
          <w:p w14:paraId="7A058893" w14:textId="77777777" w:rsidR="00947FC8" w:rsidRDefault="00947FC8" w:rsidP="002C2239">
            <w:pPr>
              <w:rPr>
                <w:highlight w:val="yellow"/>
              </w:rPr>
            </w:pPr>
            <w:r>
              <w:rPr>
                <w:highlight w:val="yellow"/>
              </w:rPr>
              <w:t>No meeting.</w:t>
            </w:r>
          </w:p>
          <w:p w14:paraId="4155659A" w14:textId="77777777" w:rsidR="00947FC8" w:rsidRDefault="00947FC8" w:rsidP="002C2239">
            <w:pPr>
              <w:rPr>
                <w:highlight w:val="yellow"/>
              </w:rPr>
            </w:pPr>
            <w:r>
              <w:t>12/8/2009 call if necessary</w:t>
            </w:r>
          </w:p>
        </w:tc>
        <w:tc>
          <w:tcPr>
            <w:tcW w:w="0" w:type="auto"/>
          </w:tcPr>
          <w:p w14:paraId="0427A049" w14:textId="77777777" w:rsidR="00947FC8" w:rsidRDefault="00947FC8" w:rsidP="002C2239"/>
        </w:tc>
        <w:tc>
          <w:tcPr>
            <w:tcW w:w="0" w:type="auto"/>
          </w:tcPr>
          <w:p w14:paraId="7F3CD41A" w14:textId="77777777" w:rsidR="00947FC8" w:rsidRDefault="00947FC8" w:rsidP="002C2239"/>
        </w:tc>
      </w:tr>
      <w:tr w:rsidR="00947FC8" w14:paraId="33786FB3" w14:textId="77777777" w:rsidTr="002C2239">
        <w:tblPrEx>
          <w:tblCellMar>
            <w:top w:w="0" w:type="dxa"/>
            <w:bottom w:w="0" w:type="dxa"/>
          </w:tblCellMar>
        </w:tblPrEx>
        <w:tc>
          <w:tcPr>
            <w:tcW w:w="0" w:type="auto"/>
          </w:tcPr>
          <w:p w14:paraId="6CA1A1A7" w14:textId="77777777" w:rsidR="00947FC8" w:rsidRDefault="00947FC8" w:rsidP="002C2239"/>
        </w:tc>
        <w:tc>
          <w:tcPr>
            <w:tcW w:w="0" w:type="auto"/>
          </w:tcPr>
          <w:p w14:paraId="0FC3830D" w14:textId="77777777" w:rsidR="00947FC8" w:rsidRDefault="00947FC8" w:rsidP="002C2239"/>
        </w:tc>
        <w:tc>
          <w:tcPr>
            <w:tcW w:w="0" w:type="auto"/>
          </w:tcPr>
          <w:p w14:paraId="5A87351B" w14:textId="77777777" w:rsidR="00947FC8" w:rsidRDefault="00947FC8" w:rsidP="002C2239"/>
        </w:tc>
        <w:tc>
          <w:tcPr>
            <w:tcW w:w="0" w:type="auto"/>
          </w:tcPr>
          <w:p w14:paraId="100D2D2B" w14:textId="77777777" w:rsidR="00947FC8" w:rsidRDefault="00947FC8" w:rsidP="002C2239"/>
        </w:tc>
        <w:tc>
          <w:tcPr>
            <w:tcW w:w="0" w:type="auto"/>
          </w:tcPr>
          <w:p w14:paraId="648A94B9" w14:textId="77777777" w:rsidR="00947FC8" w:rsidRDefault="00947FC8" w:rsidP="002C2239"/>
        </w:tc>
      </w:tr>
    </w:tbl>
    <w:p w14:paraId="2E61EE7C" w14:textId="77777777" w:rsidR="00947FC8" w:rsidRDefault="00947FC8" w:rsidP="00947FC8"/>
    <w:p w14:paraId="7E06D752" w14:textId="77777777" w:rsidR="00947FC8" w:rsidRPr="00A157C7" w:rsidRDefault="00947FC8" w:rsidP="00947FC8">
      <w:pPr>
        <w:numPr>
          <w:ilvl w:val="0"/>
          <w:numId w:val="1"/>
        </w:numPr>
        <w:rPr>
          <w:color w:val="000000"/>
        </w:rPr>
      </w:pPr>
      <w:r w:rsidRPr="00E30592">
        <w:rPr>
          <w:snapToGrid w:val="0"/>
        </w:rPr>
        <w:t xml:space="preserve">Continuing evaluation </w:t>
      </w:r>
      <w:r>
        <w:rPr>
          <w:snapToGrid w:val="0"/>
        </w:rPr>
        <w:t xml:space="preserve">during 2009 </w:t>
      </w:r>
      <w:r w:rsidRPr="00E30592">
        <w:rPr>
          <w:snapToGrid w:val="0"/>
        </w:rPr>
        <w:t xml:space="preserve">will determine if interim conference calls are needed or if the decision to meet </w:t>
      </w:r>
      <w:r>
        <w:rPr>
          <w:snapToGrid w:val="0"/>
        </w:rPr>
        <w:t xml:space="preserve">face-to-face </w:t>
      </w:r>
      <w:r w:rsidRPr="00E30592">
        <w:rPr>
          <w:snapToGrid w:val="0"/>
        </w:rPr>
        <w:t>every other month should be revisited.</w:t>
      </w:r>
    </w:p>
    <w:p w14:paraId="677F618B" w14:textId="77777777" w:rsidR="00126D06" w:rsidRDefault="00126D06" w:rsidP="00126D06">
      <w:pPr>
        <w:rPr>
          <w:u w:val="single"/>
        </w:rPr>
      </w:pPr>
    </w:p>
    <w:p w14:paraId="1CCDFBF9" w14:textId="77777777" w:rsidR="00126D06" w:rsidRPr="00126D06" w:rsidRDefault="00126D06" w:rsidP="00126D06">
      <w:pPr>
        <w:rPr>
          <w:u w:val="single"/>
        </w:rPr>
      </w:pPr>
      <w:r w:rsidRPr="00126D06">
        <w:rPr>
          <w:u w:val="single"/>
        </w:rPr>
        <w:t>FCC Order 09-41 Implementation – All</w:t>
      </w:r>
      <w:r>
        <w:rPr>
          <w:u w:val="single"/>
        </w:rPr>
        <w:t>:</w:t>
      </w:r>
    </w:p>
    <w:p w14:paraId="25483735" w14:textId="77777777" w:rsidR="00126D06" w:rsidRDefault="00126D06" w:rsidP="00126D06"/>
    <w:p w14:paraId="5E7AA51F" w14:textId="77777777" w:rsidR="00126D06" w:rsidRDefault="00126D06" w:rsidP="00126D06">
      <w:pPr>
        <w:numPr>
          <w:ilvl w:val="0"/>
          <w:numId w:val="10"/>
        </w:numPr>
      </w:pPr>
      <w:r>
        <w:t>July 16</w:t>
      </w:r>
      <w:r w:rsidRPr="00BF271E">
        <w:rPr>
          <w:vertAlign w:val="superscript"/>
        </w:rPr>
        <w:t>th</w:t>
      </w:r>
      <w:r>
        <w:t xml:space="preserve"> NANC Meeting Readout – LNPA WG Co-Chairs</w:t>
      </w:r>
    </w:p>
    <w:bookmarkStart w:id="3" w:name="_MON_1309791961"/>
    <w:bookmarkEnd w:id="3"/>
    <w:p w14:paraId="221D914C" w14:textId="77777777" w:rsidR="00126D06" w:rsidRDefault="00126D06" w:rsidP="00126D06">
      <w:pPr>
        <w:ind w:left="2520"/>
      </w:pPr>
      <w:r w:rsidRPr="004B38BB">
        <w:object w:dxaOrig="1536" w:dyaOrig="994" w14:anchorId="418633E3">
          <v:shape id="_x0000_i1026" type="#_x0000_t75" style="width:77pt;height:49.5pt" o:ole="">
            <v:imagedata r:id="rId9" o:title=""/>
          </v:shape>
          <o:OLEObject Type="Embed" ProgID="Word.Document.8" ShapeID="_x0000_i1026" DrawAspect="Icon" ObjectID="_1745736622" r:id="rId10">
            <o:FieldCodes>\s</o:FieldCodes>
          </o:OLEObject>
        </w:object>
      </w:r>
    </w:p>
    <w:p w14:paraId="635BCDD3" w14:textId="77777777" w:rsidR="008564AE" w:rsidRDefault="008564AE" w:rsidP="008564AE">
      <w:pPr>
        <w:ind w:left="1440"/>
      </w:pPr>
    </w:p>
    <w:p w14:paraId="53F400DA" w14:textId="77777777" w:rsidR="00126D06" w:rsidRDefault="008564AE" w:rsidP="008564AE">
      <w:pPr>
        <w:numPr>
          <w:ilvl w:val="1"/>
          <w:numId w:val="11"/>
        </w:numPr>
      </w:pPr>
      <w:r>
        <w:t xml:space="preserve">Gary Sacra and Paula Jordan, LNPA WG Co-Chairs, provided a summary of the </w:t>
      </w:r>
      <w:r w:rsidR="00126D06">
        <w:t>attached NANC report</w:t>
      </w:r>
      <w:r>
        <w:t xml:space="preserve">, presented to the NANC at their July 16, </w:t>
      </w:r>
      <w:proofErr w:type="gramStart"/>
      <w:r>
        <w:t>2009</w:t>
      </w:r>
      <w:proofErr w:type="gramEnd"/>
      <w:r>
        <w:t xml:space="preserve"> meeting.  Gary and Paula reported that the NANC expressed their thanks for the LNPA WG’s hard work and progress to date in development of the FCC Order 09-41 implementation plan. </w:t>
      </w:r>
    </w:p>
    <w:p w14:paraId="52D185EF" w14:textId="77777777" w:rsidR="00126D06" w:rsidRDefault="00126D06" w:rsidP="00231D65">
      <w:pPr>
        <w:rPr>
          <w:u w:val="single"/>
        </w:rPr>
      </w:pPr>
    </w:p>
    <w:p w14:paraId="4B0BFA64" w14:textId="77777777" w:rsidR="008564AE" w:rsidRPr="008564AE" w:rsidRDefault="008564AE" w:rsidP="00063118">
      <w:pPr>
        <w:numPr>
          <w:ilvl w:val="0"/>
          <w:numId w:val="7"/>
        </w:numPr>
        <w:tabs>
          <w:tab w:val="num" w:pos="360"/>
        </w:tabs>
        <w:ind w:left="2520" w:hanging="2520"/>
        <w:rPr>
          <w:u w:val="single"/>
        </w:rPr>
      </w:pPr>
      <w:r w:rsidRPr="008564AE">
        <w:rPr>
          <w:u w:val="single"/>
        </w:rPr>
        <w:t>Sub-team Updates and Discussions – Sub-team Chairs</w:t>
      </w:r>
      <w:r>
        <w:rPr>
          <w:u w:val="single"/>
        </w:rPr>
        <w:t>:</w:t>
      </w:r>
    </w:p>
    <w:p w14:paraId="25919CA1" w14:textId="77777777" w:rsidR="008564AE" w:rsidRDefault="008564AE" w:rsidP="008564AE">
      <w:pPr>
        <w:tabs>
          <w:tab w:val="num" w:pos="3600"/>
        </w:tabs>
        <w:ind w:left="3240"/>
      </w:pPr>
    </w:p>
    <w:p w14:paraId="5E329F35" w14:textId="77777777" w:rsidR="008564AE" w:rsidRDefault="008564AE" w:rsidP="00956E38">
      <w:pPr>
        <w:numPr>
          <w:ilvl w:val="1"/>
          <w:numId w:val="12"/>
        </w:numPr>
      </w:pPr>
      <w:r>
        <w:t>One Business Day – Jan Doell, Qwest:</w:t>
      </w:r>
    </w:p>
    <w:bookmarkStart w:id="4" w:name="_MON_1312629886"/>
    <w:bookmarkStart w:id="5" w:name="_MON_1312630213"/>
    <w:bookmarkEnd w:id="4"/>
    <w:bookmarkEnd w:id="5"/>
    <w:p w14:paraId="5712A279" w14:textId="0E936D82" w:rsidR="00956E38" w:rsidRDefault="00956E38" w:rsidP="00956E38">
      <w:pPr>
        <w:ind w:left="1440"/>
      </w:pPr>
      <w:r>
        <w:object w:dxaOrig="1536" w:dyaOrig="994" w14:anchorId="54816035">
          <v:shape id="_x0000_i1027" type="#_x0000_t75" style="width:77pt;height:49.5pt" o:ole="">
            <v:imagedata r:id="rId11" o:title=""/>
          </v:shape>
          <o:OLEObject Type="Embed" ProgID="Word.Document.8" ShapeID="_x0000_i1027" DrawAspect="Icon" ObjectID="_1745736623" r:id="rId12">
            <o:FieldCodes>\s</o:FieldCodes>
          </o:OLEObject>
        </w:object>
      </w:r>
      <w:r>
        <w:tab/>
      </w:r>
      <w:bookmarkStart w:id="6" w:name="_MON_1312629924"/>
      <w:bookmarkEnd w:id="6"/>
      <w:r>
        <w:object w:dxaOrig="1536" w:dyaOrig="994" w14:anchorId="0254BBCE">
          <v:shape id="_x0000_i1028" type="#_x0000_t75" style="width:77pt;height:49.5pt" o:ole="">
            <v:imagedata r:id="rId13" o:title=""/>
          </v:shape>
          <o:OLEObject Type="Embed" ProgID="Word.Document.8" ShapeID="_x0000_i1028" DrawAspect="Icon" ObjectID="_1745736624" r:id="rId14">
            <o:FieldCodes>\s</o:FieldCodes>
          </o:OLEObject>
        </w:object>
      </w:r>
      <w:r>
        <w:tab/>
      </w:r>
      <w:bookmarkStart w:id="7" w:name="_MON_1745736387"/>
      <w:bookmarkEnd w:id="7"/>
      <w:r w:rsidR="00C02FB5">
        <w:object w:dxaOrig="1536" w:dyaOrig="994" w14:anchorId="07B58C8E">
          <v:shape id="_x0000_i1036" type="#_x0000_t75" style="width:77pt;height:49.5pt" o:ole="">
            <v:imagedata r:id="rId15" o:title=""/>
          </v:shape>
          <o:OLEObject Type="Embed" ProgID="Excel.Sheet.8" ShapeID="_x0000_i1036" DrawAspect="Icon" ObjectID="_1745736625" r:id="rId16"/>
        </w:object>
      </w:r>
    </w:p>
    <w:p w14:paraId="00EFDD38" w14:textId="77777777" w:rsidR="00956E38" w:rsidRDefault="00956E38" w:rsidP="00956E38">
      <w:pPr>
        <w:numPr>
          <w:ilvl w:val="7"/>
          <w:numId w:val="16"/>
        </w:numPr>
      </w:pPr>
      <w:r>
        <w:t xml:space="preserve">Jan Doell, Qwest, presented the attached status documents of the One Business Day Sub-team, detailing the recommendations to date that have been made by the sub-team and the issues that remain to be addressed.  In addition, Jan provided the attached </w:t>
      </w:r>
      <w:r>
        <w:lastRenderedPageBreak/>
        <w:t>tool, developed by Don Gray, Nebraska PSC, for determining when the FOC is due back to the New SP.</w:t>
      </w:r>
    </w:p>
    <w:p w14:paraId="0D0657FB" w14:textId="77777777" w:rsidR="008564AE" w:rsidRDefault="008564AE" w:rsidP="00956E38">
      <w:pPr>
        <w:tabs>
          <w:tab w:val="num" w:pos="4320"/>
        </w:tabs>
      </w:pPr>
    </w:p>
    <w:p w14:paraId="4769F939" w14:textId="77777777" w:rsidR="008564AE" w:rsidRDefault="00956E38" w:rsidP="00063118">
      <w:pPr>
        <w:numPr>
          <w:ilvl w:val="7"/>
          <w:numId w:val="17"/>
        </w:numPr>
        <w:tabs>
          <w:tab w:val="num" w:pos="5040"/>
        </w:tabs>
        <w:rPr>
          <w:rFonts w:ascii="Georgia" w:hAnsi="Georgia"/>
          <w:b/>
          <w:bCs/>
        </w:rPr>
      </w:pPr>
      <w:r>
        <w:t>A question was asked regarding the current wording of the requirement for service provider staffing hours.  It currently states, “</w:t>
      </w:r>
      <w:r w:rsidRPr="00956E38">
        <w:rPr>
          <w:bCs/>
        </w:rPr>
        <w:t>Mandatory “staffed” Business Hours to be 8am to 5pm on a Business Day</w:t>
      </w:r>
      <w:r>
        <w:rPr>
          <w:bCs/>
        </w:rPr>
        <w:t xml:space="preserve">.”  It was agreed that we </w:t>
      </w:r>
      <w:r>
        <w:rPr>
          <w:rFonts w:cs="Arial"/>
          <w:color w:val="000000"/>
        </w:rPr>
        <w:t xml:space="preserve">need to clarify that </w:t>
      </w:r>
      <w:r>
        <w:t>the Old SP needs to staff to meet the</w:t>
      </w:r>
      <w:r>
        <w:rPr>
          <w:rFonts w:ascii="Georgia" w:hAnsi="Georgia"/>
          <w:b/>
          <w:bCs/>
        </w:rPr>
        <w:t xml:space="preserve"> </w:t>
      </w:r>
      <w:r>
        <w:t>requirements and not specify specific staffing hours.</w:t>
      </w:r>
    </w:p>
    <w:p w14:paraId="478AD829" w14:textId="77777777" w:rsidR="00956E38" w:rsidRPr="00956E38" w:rsidRDefault="00956E38" w:rsidP="00956E38">
      <w:pPr>
        <w:tabs>
          <w:tab w:val="num" w:pos="5040"/>
        </w:tabs>
        <w:ind w:left="1800"/>
        <w:rPr>
          <w:rFonts w:ascii="Georgia" w:hAnsi="Georgia"/>
          <w:b/>
          <w:bCs/>
        </w:rPr>
      </w:pPr>
    </w:p>
    <w:p w14:paraId="349373F6" w14:textId="77777777" w:rsidR="00956E38" w:rsidRPr="00956E38" w:rsidRDefault="00956E38" w:rsidP="00063118">
      <w:pPr>
        <w:numPr>
          <w:ilvl w:val="7"/>
          <w:numId w:val="17"/>
        </w:numPr>
        <w:tabs>
          <w:tab w:val="num" w:pos="5040"/>
        </w:tabs>
        <w:rPr>
          <w:rFonts w:ascii="Georgia" w:hAnsi="Georgia"/>
          <w:b/>
          <w:bCs/>
        </w:rPr>
      </w:pPr>
      <w:r>
        <w:rPr>
          <w:bCs/>
        </w:rPr>
        <w:t>A question was asked regarding a Sup</w:t>
      </w:r>
      <w:r w:rsidR="008601BB">
        <w:rPr>
          <w:bCs/>
        </w:rPr>
        <w:t>p</w:t>
      </w:r>
      <w:r>
        <w:rPr>
          <w:bCs/>
        </w:rPr>
        <w:t xml:space="preserve"> cutoff time to change the due date.  A service provider questioned whether there was any need to change the current process with respect to Sups.  Another provider stated that this question is relevant to the discussion on disconnect timing.</w:t>
      </w:r>
    </w:p>
    <w:p w14:paraId="17D480C2" w14:textId="77777777" w:rsidR="00956E38" w:rsidRDefault="00956E38" w:rsidP="00956E38">
      <w:pPr>
        <w:tabs>
          <w:tab w:val="num" w:pos="5040"/>
        </w:tabs>
        <w:rPr>
          <w:rFonts w:ascii="Georgia" w:hAnsi="Georgia"/>
          <w:b/>
          <w:bCs/>
        </w:rPr>
      </w:pPr>
    </w:p>
    <w:p w14:paraId="4E5C4487" w14:textId="77777777" w:rsidR="00956E38" w:rsidRPr="00956E38" w:rsidRDefault="00956E38" w:rsidP="00063118">
      <w:pPr>
        <w:numPr>
          <w:ilvl w:val="7"/>
          <w:numId w:val="17"/>
        </w:numPr>
        <w:tabs>
          <w:tab w:val="num" w:pos="5040"/>
        </w:tabs>
        <w:rPr>
          <w:rFonts w:ascii="Georgia" w:hAnsi="Georgia"/>
          <w:b/>
          <w:bCs/>
        </w:rPr>
      </w:pPr>
      <w:r>
        <w:rPr>
          <w:bCs/>
        </w:rPr>
        <w:t>A question</w:t>
      </w:r>
      <w:r w:rsidR="00BF5996">
        <w:rPr>
          <w:bCs/>
        </w:rPr>
        <w:t xml:space="preserve"> was asked </w:t>
      </w:r>
      <w:r>
        <w:rPr>
          <w:bCs/>
        </w:rPr>
        <w:t>i</w:t>
      </w:r>
      <w:r w:rsidR="00BF5996">
        <w:rPr>
          <w:bCs/>
        </w:rPr>
        <w:t xml:space="preserve">f it was the intent of the sub-team that any LSR received by the Old SP before 8am would be rejected because it arrived before the start of the SP Business Day.  The answer is no, but the </w:t>
      </w:r>
      <w:proofErr w:type="gramStart"/>
      <w:r w:rsidR="00BF5996">
        <w:rPr>
          <w:bCs/>
        </w:rPr>
        <w:t>4 hour</w:t>
      </w:r>
      <w:proofErr w:type="gramEnd"/>
      <w:r w:rsidR="00BF5996">
        <w:rPr>
          <w:bCs/>
        </w:rPr>
        <w:t xml:space="preserve"> FOC clock for Simple Ports would not start until 8am in the predominant time zone of the NPAC region where the number was being ported.</w:t>
      </w:r>
    </w:p>
    <w:p w14:paraId="44BDD5C5" w14:textId="77777777" w:rsidR="008564AE" w:rsidRDefault="008564AE" w:rsidP="00BF5996">
      <w:pPr>
        <w:tabs>
          <w:tab w:val="num" w:pos="4320"/>
        </w:tabs>
        <w:ind w:left="3960"/>
      </w:pPr>
    </w:p>
    <w:p w14:paraId="41BEC188" w14:textId="77777777" w:rsidR="008564AE" w:rsidRDefault="008564AE" w:rsidP="008564AE">
      <w:pPr>
        <w:numPr>
          <w:ilvl w:val="1"/>
          <w:numId w:val="13"/>
        </w:numPr>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 Bill Solis, Comcast:</w:t>
      </w:r>
    </w:p>
    <w:p w14:paraId="4E134583" w14:textId="77777777" w:rsidR="008564AE" w:rsidRDefault="008564AE" w:rsidP="008564AE">
      <w:pPr>
        <w:tabs>
          <w:tab w:val="num" w:pos="4320"/>
        </w:tabs>
        <w:ind w:left="3960"/>
      </w:pPr>
    </w:p>
    <w:p w14:paraId="545E9AE4" w14:textId="77777777" w:rsidR="008564AE" w:rsidRDefault="008564AE" w:rsidP="00063118">
      <w:pPr>
        <w:numPr>
          <w:ilvl w:val="7"/>
          <w:numId w:val="18"/>
        </w:numPr>
        <w:tabs>
          <w:tab w:val="num" w:pos="4320"/>
        </w:tabs>
      </w:pPr>
      <w:r>
        <w:t>Bill Solis</w:t>
      </w:r>
      <w:r w:rsidR="00BF5996">
        <w:t>, Comcast, gave readout of the Simple Port Definition Sub-team</w:t>
      </w:r>
      <w:r>
        <w:t>.</w:t>
      </w:r>
    </w:p>
    <w:p w14:paraId="4C68F0AC" w14:textId="77777777" w:rsidR="00BF5996" w:rsidRDefault="00BF5996" w:rsidP="00BF5996">
      <w:pPr>
        <w:tabs>
          <w:tab w:val="num" w:pos="4320"/>
        </w:tabs>
        <w:ind w:left="3960"/>
      </w:pPr>
    </w:p>
    <w:p w14:paraId="70E5DA23" w14:textId="77777777" w:rsidR="008564AE" w:rsidRDefault="00BF5996" w:rsidP="00063118">
      <w:pPr>
        <w:numPr>
          <w:ilvl w:val="5"/>
          <w:numId w:val="7"/>
        </w:numPr>
        <w:tabs>
          <w:tab w:val="clear" w:pos="720"/>
          <w:tab w:val="num" w:pos="2160"/>
          <w:tab w:val="num" w:pos="4320"/>
        </w:tabs>
        <w:ind w:left="2160"/>
      </w:pPr>
      <w:r>
        <w:t>He e</w:t>
      </w:r>
      <w:r w:rsidR="008564AE">
        <w:t xml:space="preserve">xplained </w:t>
      </w:r>
      <w:r>
        <w:t xml:space="preserve">that the sub-team has reached consensus in the area of UNEs and that the UNEs of E911/911, Operational Support Systems (OSSs), and Dedicated Transport are not considered by the industry to be UNEs that would lead a port to be </w:t>
      </w:r>
      <w:proofErr w:type="gramStart"/>
      <w:r>
        <w:t>Non-Simple</w:t>
      </w:r>
      <w:proofErr w:type="gramEnd"/>
      <w:r>
        <w:t>.</w:t>
      </w:r>
    </w:p>
    <w:p w14:paraId="3CEE60E2" w14:textId="77777777" w:rsidR="00BF5996" w:rsidRDefault="00BF5996" w:rsidP="00BF5996">
      <w:pPr>
        <w:tabs>
          <w:tab w:val="num" w:pos="4320"/>
        </w:tabs>
        <w:ind w:left="1800"/>
      </w:pPr>
    </w:p>
    <w:p w14:paraId="200794CC" w14:textId="77777777" w:rsidR="00BF5996" w:rsidRDefault="00BF5996" w:rsidP="00063118">
      <w:pPr>
        <w:numPr>
          <w:ilvl w:val="5"/>
          <w:numId w:val="7"/>
        </w:numPr>
        <w:tabs>
          <w:tab w:val="clear" w:pos="720"/>
          <w:tab w:val="num" w:pos="2160"/>
          <w:tab w:val="num" w:pos="4320"/>
        </w:tabs>
        <w:ind w:left="2160"/>
      </w:pPr>
      <w:r>
        <w:t xml:space="preserve">The remaining current criteria for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i.e., Single Line, Complex Switch Translations, and Resellers, will be discussed on future sub-team calls.</w:t>
      </w:r>
    </w:p>
    <w:p w14:paraId="5DE40FA7" w14:textId="77777777" w:rsidR="00BF5996" w:rsidRDefault="00BF5996" w:rsidP="00BF5996">
      <w:pPr>
        <w:tabs>
          <w:tab w:val="num" w:pos="4320"/>
        </w:tabs>
      </w:pPr>
    </w:p>
    <w:p w14:paraId="113966B1" w14:textId="77777777" w:rsidR="008564AE" w:rsidRDefault="008564AE" w:rsidP="00063118">
      <w:pPr>
        <w:numPr>
          <w:ilvl w:val="5"/>
          <w:numId w:val="7"/>
        </w:numPr>
        <w:tabs>
          <w:tab w:val="clear" w:pos="720"/>
          <w:tab w:val="num" w:pos="2160"/>
          <w:tab w:val="num" w:pos="4320"/>
        </w:tabs>
        <w:ind w:left="2160"/>
      </w:pPr>
      <w:r>
        <w:t>Sue Tiffany</w:t>
      </w:r>
      <w:r w:rsidR="00BF5996">
        <w:t>, Sprint Nextel, volunteered to c</w:t>
      </w:r>
      <w:r>
        <w:t>hair</w:t>
      </w:r>
      <w:r w:rsidR="00BF5996">
        <w:t xml:space="preserve"> the sub-team going forward</w:t>
      </w:r>
      <w:r>
        <w:t>.</w:t>
      </w:r>
      <w:r w:rsidR="00BF5996">
        <w:t xml:space="preserve">  The WG wishes to recognize and thank Nancy Sanders, Comcast, for her leadership and contribution in chairing the sub-team. </w:t>
      </w:r>
    </w:p>
    <w:p w14:paraId="622552CA" w14:textId="77777777" w:rsidR="008564AE" w:rsidRDefault="008564AE" w:rsidP="008564AE">
      <w:pPr>
        <w:tabs>
          <w:tab w:val="num" w:pos="3600"/>
        </w:tabs>
        <w:ind w:left="3240"/>
      </w:pPr>
    </w:p>
    <w:p w14:paraId="4CE5FBF4" w14:textId="77777777" w:rsidR="008564AE" w:rsidRDefault="008564AE" w:rsidP="008564AE">
      <w:pPr>
        <w:numPr>
          <w:ilvl w:val="1"/>
          <w:numId w:val="14"/>
        </w:numPr>
      </w:pPr>
      <w:r>
        <w:t>LSR – Linda Peterman, One Communications:</w:t>
      </w:r>
    </w:p>
    <w:p w14:paraId="2DFFA10D" w14:textId="77777777" w:rsidR="008564AE" w:rsidRDefault="008564AE" w:rsidP="008564AE">
      <w:pPr>
        <w:tabs>
          <w:tab w:val="num" w:pos="4320"/>
        </w:tabs>
        <w:ind w:left="3960"/>
      </w:pPr>
    </w:p>
    <w:p w14:paraId="42D2284B" w14:textId="77777777" w:rsidR="008564AE" w:rsidRDefault="00BF5996" w:rsidP="00063118">
      <w:pPr>
        <w:numPr>
          <w:ilvl w:val="7"/>
          <w:numId w:val="19"/>
        </w:numPr>
        <w:tabs>
          <w:tab w:val="num" w:pos="4320"/>
        </w:tabs>
      </w:pPr>
      <w:r>
        <w:t>Linda Peterman</w:t>
      </w:r>
      <w:r w:rsidR="006912AA">
        <w:t xml:space="preserve">, One Communications, </w:t>
      </w:r>
      <w:r>
        <w:t>reported that o</w:t>
      </w:r>
      <w:r w:rsidR="008564AE">
        <w:t xml:space="preserve">ne </w:t>
      </w:r>
      <w:r>
        <w:t xml:space="preserve">sub-team </w:t>
      </w:r>
      <w:r w:rsidR="008564AE">
        <w:t xml:space="preserve">meeting </w:t>
      </w:r>
      <w:r>
        <w:t xml:space="preserve">has been held </w:t>
      </w:r>
      <w:r w:rsidR="008564AE">
        <w:t xml:space="preserve">since </w:t>
      </w:r>
      <w:r>
        <w:t xml:space="preserve">the </w:t>
      </w:r>
      <w:r w:rsidR="008564AE">
        <w:t xml:space="preserve">last </w:t>
      </w:r>
      <w:r w:rsidR="00650CD9">
        <w:t xml:space="preserve">LNPA WG to discuss and </w:t>
      </w:r>
      <w:r w:rsidR="00650CD9">
        <w:lastRenderedPageBreak/>
        <w:t xml:space="preserve">develop the </w:t>
      </w:r>
      <w:r w:rsidR="008564AE">
        <w:t xml:space="preserve">feedback to be submitted </w:t>
      </w:r>
      <w:r w:rsidR="00650CD9">
        <w:t xml:space="preserve">to the LNPA WG </w:t>
      </w:r>
      <w:r w:rsidR="008564AE">
        <w:t xml:space="preserve">and </w:t>
      </w:r>
      <w:r w:rsidR="00650CD9">
        <w:t xml:space="preserve">what steps </w:t>
      </w:r>
      <w:r w:rsidR="008564AE">
        <w:t xml:space="preserve">could be taken </w:t>
      </w:r>
      <w:r w:rsidR="00650CD9">
        <w:t xml:space="preserve">in the interim </w:t>
      </w:r>
      <w:r w:rsidR="008564AE">
        <w:t xml:space="preserve">while </w:t>
      </w:r>
      <w:r w:rsidR="00650CD9">
        <w:t xml:space="preserve">the sub-team awaits the </w:t>
      </w:r>
      <w:r w:rsidR="008564AE">
        <w:t>OBF data.</w:t>
      </w:r>
    </w:p>
    <w:p w14:paraId="1360A468" w14:textId="77777777" w:rsidR="00650CD9" w:rsidRDefault="00650CD9" w:rsidP="00650CD9">
      <w:pPr>
        <w:tabs>
          <w:tab w:val="num" w:pos="4320"/>
        </w:tabs>
        <w:ind w:left="1800"/>
      </w:pPr>
    </w:p>
    <w:p w14:paraId="7D8FF77A" w14:textId="77777777" w:rsidR="00650CD9" w:rsidRDefault="00650CD9" w:rsidP="00063118">
      <w:pPr>
        <w:numPr>
          <w:ilvl w:val="7"/>
          <w:numId w:val="19"/>
        </w:numPr>
        <w:tabs>
          <w:tab w:val="num" w:pos="4320"/>
        </w:tabs>
      </w:pPr>
      <w:r>
        <w:t>The sub-team will review the standard data fields submitted by the OBF when available.</w:t>
      </w:r>
    </w:p>
    <w:p w14:paraId="17161163" w14:textId="77777777" w:rsidR="00650CD9" w:rsidRDefault="00650CD9" w:rsidP="00650CD9">
      <w:pPr>
        <w:tabs>
          <w:tab w:val="num" w:pos="4320"/>
        </w:tabs>
      </w:pPr>
    </w:p>
    <w:p w14:paraId="44A5C56D" w14:textId="77777777" w:rsidR="008564AE" w:rsidRDefault="00650CD9" w:rsidP="00063118">
      <w:pPr>
        <w:numPr>
          <w:ilvl w:val="7"/>
          <w:numId w:val="19"/>
        </w:numPr>
        <w:tabs>
          <w:tab w:val="num" w:pos="4320"/>
        </w:tabs>
      </w:pPr>
      <w:r>
        <w:t>The sub-team is also aw</w:t>
      </w:r>
      <w:r w:rsidR="008564AE">
        <w:t xml:space="preserve">aiting </w:t>
      </w:r>
      <w:r>
        <w:t>any decisions from the</w:t>
      </w:r>
      <w:r w:rsidR="008564AE">
        <w:t xml:space="preserve"> Out-of-</w:t>
      </w:r>
      <w:r>
        <w:t>the-</w:t>
      </w:r>
      <w:r w:rsidR="008564AE">
        <w:t xml:space="preserve">Box </w:t>
      </w:r>
      <w:r>
        <w:t>Sub-team for possible LSR process impacts</w:t>
      </w:r>
      <w:r w:rsidR="008564AE">
        <w:t>.</w:t>
      </w:r>
    </w:p>
    <w:p w14:paraId="2693C4DC" w14:textId="77777777" w:rsidR="008564AE" w:rsidRDefault="008564AE" w:rsidP="008564AE">
      <w:pPr>
        <w:tabs>
          <w:tab w:val="num" w:pos="3600"/>
        </w:tabs>
        <w:ind w:left="3240"/>
      </w:pPr>
    </w:p>
    <w:p w14:paraId="0DF3F2BC" w14:textId="77777777" w:rsidR="008564AE" w:rsidRDefault="006912AA" w:rsidP="006912AA">
      <w:pPr>
        <w:numPr>
          <w:ilvl w:val="1"/>
          <w:numId w:val="15"/>
        </w:numPr>
      </w:pPr>
      <w:r>
        <w:t>Out-of-the-Box – Teresa Patton, AT&amp;T</w:t>
      </w:r>
      <w:r w:rsidR="008564AE">
        <w:t>:</w:t>
      </w:r>
    </w:p>
    <w:p w14:paraId="62B3BC5C" w14:textId="77777777" w:rsidR="008564AE" w:rsidRDefault="008564AE" w:rsidP="008564AE">
      <w:pPr>
        <w:tabs>
          <w:tab w:val="num" w:pos="4320"/>
        </w:tabs>
        <w:ind w:left="3960"/>
      </w:pPr>
    </w:p>
    <w:p w14:paraId="244DF9C1" w14:textId="77777777" w:rsidR="008564AE" w:rsidRDefault="006912AA" w:rsidP="00063118">
      <w:pPr>
        <w:numPr>
          <w:ilvl w:val="7"/>
          <w:numId w:val="20"/>
        </w:numPr>
        <w:tabs>
          <w:tab w:val="num" w:pos="4320"/>
        </w:tabs>
      </w:pPr>
      <w:r>
        <w:t>Teresa Patton, AT&amp;T, reported that the sub-team h</w:t>
      </w:r>
      <w:r w:rsidR="008564AE">
        <w:t xml:space="preserve">eld </w:t>
      </w:r>
      <w:r>
        <w:t>a conference call the previous Monday</w:t>
      </w:r>
      <w:r w:rsidR="008564AE">
        <w:t>.</w:t>
      </w:r>
    </w:p>
    <w:p w14:paraId="5E731CE8" w14:textId="77777777" w:rsidR="006912AA" w:rsidRDefault="006912AA" w:rsidP="006912AA">
      <w:pPr>
        <w:tabs>
          <w:tab w:val="num" w:pos="4320"/>
        </w:tabs>
        <w:ind w:left="3960"/>
      </w:pPr>
    </w:p>
    <w:p w14:paraId="0128C82D" w14:textId="77777777" w:rsidR="008564AE" w:rsidRDefault="006912AA" w:rsidP="00063118">
      <w:pPr>
        <w:numPr>
          <w:ilvl w:val="7"/>
          <w:numId w:val="21"/>
        </w:numPr>
        <w:tabs>
          <w:tab w:val="num" w:pos="4320"/>
        </w:tabs>
      </w:pPr>
      <w:r>
        <w:t>She reported that a c</w:t>
      </w:r>
      <w:r w:rsidR="008564AE">
        <w:t xml:space="preserve">oncern </w:t>
      </w:r>
      <w:r>
        <w:t xml:space="preserve">was </w:t>
      </w:r>
      <w:r w:rsidR="008564AE">
        <w:t xml:space="preserve">raised in </w:t>
      </w:r>
      <w:r>
        <w:t>the sub-team</w:t>
      </w:r>
      <w:r w:rsidR="008564AE">
        <w:t xml:space="preserve"> that solutions have not been fully vetted yet in terms of impacts.  A substantial </w:t>
      </w:r>
      <w:r>
        <w:t xml:space="preserve">amount of </w:t>
      </w:r>
      <w:r w:rsidR="008564AE">
        <w:t>work sti</w:t>
      </w:r>
      <w:r>
        <w:t xml:space="preserve">ll needs to be done </w:t>
      </w:r>
      <w:proofErr w:type="gramStart"/>
      <w:r>
        <w:t>with regard to</w:t>
      </w:r>
      <w:proofErr w:type="gramEnd"/>
      <w:r w:rsidR="008564AE">
        <w:t xml:space="preserve"> the NPAC expansion solution.</w:t>
      </w:r>
    </w:p>
    <w:p w14:paraId="14941C4D" w14:textId="77777777" w:rsidR="006912AA" w:rsidRDefault="006912AA" w:rsidP="006912AA">
      <w:pPr>
        <w:tabs>
          <w:tab w:val="num" w:pos="4320"/>
        </w:tabs>
        <w:ind w:left="3960"/>
      </w:pPr>
    </w:p>
    <w:p w14:paraId="110E6110" w14:textId="77777777" w:rsidR="006912AA" w:rsidRDefault="006912AA" w:rsidP="006912AA">
      <w:pPr>
        <w:numPr>
          <w:ilvl w:val="7"/>
          <w:numId w:val="22"/>
        </w:numPr>
        <w:tabs>
          <w:tab w:val="num" w:pos="4320"/>
        </w:tabs>
      </w:pPr>
      <w:r>
        <w:t>A service provider stated</w:t>
      </w:r>
      <w:r w:rsidR="008564AE">
        <w:t xml:space="preserve"> that </w:t>
      </w:r>
      <w:r>
        <w:t>the Service B</w:t>
      </w:r>
      <w:r w:rsidR="008564AE">
        <w:t xml:space="preserve">ureau </w:t>
      </w:r>
      <w:r>
        <w:t xml:space="preserve">option </w:t>
      </w:r>
      <w:r w:rsidR="008564AE">
        <w:t>is an individual SP business case decision</w:t>
      </w:r>
      <w:r>
        <w:t>.  Another provider agreed.</w:t>
      </w:r>
    </w:p>
    <w:p w14:paraId="6FAE4C6F" w14:textId="77777777" w:rsidR="006912AA" w:rsidRDefault="006912AA" w:rsidP="006912AA">
      <w:pPr>
        <w:tabs>
          <w:tab w:val="num" w:pos="4320"/>
        </w:tabs>
        <w:ind w:left="1800"/>
      </w:pPr>
    </w:p>
    <w:p w14:paraId="0CB72791" w14:textId="77777777" w:rsidR="008564AE" w:rsidRDefault="006912AA" w:rsidP="006912AA">
      <w:pPr>
        <w:numPr>
          <w:ilvl w:val="7"/>
          <w:numId w:val="22"/>
        </w:numPr>
        <w:tabs>
          <w:tab w:val="num" w:pos="4320"/>
        </w:tabs>
      </w:pPr>
      <w:r>
        <w:t xml:space="preserve">It was stated </w:t>
      </w:r>
      <w:r w:rsidR="008564AE">
        <w:t xml:space="preserve">that </w:t>
      </w:r>
      <w:r>
        <w:t xml:space="preserve">the </w:t>
      </w:r>
      <w:r w:rsidR="008564AE">
        <w:t xml:space="preserve">NPAC expansion </w:t>
      </w:r>
      <w:r>
        <w:t xml:space="preserve">solution could be a significant developmental </w:t>
      </w:r>
      <w:r w:rsidR="008564AE">
        <w:t xml:space="preserve">level of effort in </w:t>
      </w:r>
      <w:r>
        <w:t xml:space="preserve">service provider </w:t>
      </w:r>
      <w:r w:rsidR="008564AE">
        <w:t>OSSs</w:t>
      </w:r>
      <w:r w:rsidR="008601BB">
        <w:t xml:space="preserve"> and so there is concern that it would be unlikely to</w:t>
      </w:r>
      <w:r>
        <w:t xml:space="preserve"> be completed in the mandated </w:t>
      </w:r>
      <w:proofErr w:type="gramStart"/>
      <w:r>
        <w:t>9 month</w:t>
      </w:r>
      <w:proofErr w:type="gramEnd"/>
      <w:r>
        <w:t xml:space="preserve"> implementation schedule</w:t>
      </w:r>
      <w:r w:rsidR="008564AE">
        <w:t xml:space="preserve"> is a concer</w:t>
      </w:r>
      <w:r>
        <w:t>n.</w:t>
      </w:r>
    </w:p>
    <w:p w14:paraId="69758A77" w14:textId="77777777" w:rsidR="006912AA" w:rsidRDefault="006912AA" w:rsidP="006912AA">
      <w:pPr>
        <w:tabs>
          <w:tab w:val="num" w:pos="4320"/>
        </w:tabs>
        <w:ind w:left="3960"/>
      </w:pPr>
    </w:p>
    <w:p w14:paraId="5D4DD830" w14:textId="77777777" w:rsidR="008564AE" w:rsidRDefault="00FF7FA8" w:rsidP="00FF7FA8">
      <w:pPr>
        <w:numPr>
          <w:ilvl w:val="7"/>
          <w:numId w:val="23"/>
        </w:numPr>
        <w:tabs>
          <w:tab w:val="num" w:pos="4320"/>
        </w:tabs>
      </w:pPr>
      <w:r>
        <w:t>It was asked if the NPAC expansion solution was being considered for both Simple and Non-Simple ports.  It was stated that maintaining two solutions would be an issue.</w:t>
      </w:r>
    </w:p>
    <w:p w14:paraId="0E6B84EE" w14:textId="77777777" w:rsidR="006912AA" w:rsidRDefault="006912AA" w:rsidP="006912AA">
      <w:pPr>
        <w:tabs>
          <w:tab w:val="num" w:pos="4320"/>
        </w:tabs>
        <w:ind w:left="3960"/>
      </w:pPr>
    </w:p>
    <w:p w14:paraId="4DD7499E" w14:textId="77777777" w:rsidR="008564AE" w:rsidRDefault="00FF7FA8" w:rsidP="00FF7FA8">
      <w:pPr>
        <w:numPr>
          <w:ilvl w:val="7"/>
          <w:numId w:val="24"/>
        </w:numPr>
        <w:tabs>
          <w:tab w:val="num" w:pos="4320"/>
        </w:tabs>
      </w:pPr>
      <w:r>
        <w:t>It was agreed to place any further work on the NPAC expansion solution on hold</w:t>
      </w:r>
      <w:r w:rsidR="008564AE">
        <w:t xml:space="preserve"> for now and perhaps do a deeper dive </w:t>
      </w:r>
      <w:proofErr w:type="gramStart"/>
      <w:r w:rsidR="008564AE">
        <w:t>at a later time</w:t>
      </w:r>
      <w:proofErr w:type="gramEnd"/>
      <w:r w:rsidR="008564AE">
        <w:t xml:space="preserve"> to see if it makes sense to consider implementation in the future.</w:t>
      </w:r>
    </w:p>
    <w:p w14:paraId="57302437" w14:textId="77777777" w:rsidR="006912AA" w:rsidRDefault="006912AA" w:rsidP="006912AA">
      <w:pPr>
        <w:tabs>
          <w:tab w:val="num" w:pos="4320"/>
        </w:tabs>
        <w:ind w:left="3960"/>
      </w:pPr>
    </w:p>
    <w:p w14:paraId="6CEA2872" w14:textId="77777777" w:rsidR="008564AE" w:rsidRDefault="00FF7FA8" w:rsidP="00FF7FA8">
      <w:pPr>
        <w:numPr>
          <w:ilvl w:val="7"/>
          <w:numId w:val="25"/>
        </w:numPr>
        <w:tabs>
          <w:tab w:val="num" w:pos="4320"/>
        </w:tabs>
      </w:pPr>
      <w:r>
        <w:t>Teresa Patton stated</w:t>
      </w:r>
      <w:r w:rsidR="008564AE">
        <w:t xml:space="preserve"> that no one is precluded from con</w:t>
      </w:r>
      <w:r>
        <w:t>tracting with a vendor for the Service B</w:t>
      </w:r>
      <w:r w:rsidR="008564AE">
        <w:t>ureau solution.</w:t>
      </w:r>
      <w:r>
        <w:t xml:space="preserve">  She also stated that there will be WICIS impacts based on</w:t>
      </w:r>
      <w:r w:rsidR="008564AE">
        <w:t xml:space="preserve"> the OBF </w:t>
      </w:r>
      <w:r>
        <w:t>standard data field work and the data information is needed</w:t>
      </w:r>
      <w:r w:rsidR="008564AE">
        <w:t xml:space="preserve"> by </w:t>
      </w:r>
      <w:r>
        <w:t xml:space="preserve">the </w:t>
      </w:r>
      <w:r w:rsidR="008564AE">
        <w:t>end of August.</w:t>
      </w:r>
    </w:p>
    <w:p w14:paraId="6E1E8EC7" w14:textId="77777777" w:rsidR="00FF7FA8" w:rsidRDefault="00FF7FA8" w:rsidP="00FF7FA8">
      <w:pPr>
        <w:rPr>
          <w:u w:val="single"/>
        </w:rPr>
      </w:pPr>
    </w:p>
    <w:p w14:paraId="255861C1" w14:textId="77777777" w:rsidR="00FF7FA8" w:rsidRPr="00FF7FA8" w:rsidRDefault="00FF7FA8" w:rsidP="00FF7FA8">
      <w:pPr>
        <w:rPr>
          <w:u w:val="single"/>
        </w:rPr>
      </w:pPr>
      <w:r w:rsidRPr="00FF7FA8">
        <w:rPr>
          <w:u w:val="single"/>
        </w:rPr>
        <w:t>NANC Flow Dia</w:t>
      </w:r>
      <w:r>
        <w:rPr>
          <w:u w:val="single"/>
        </w:rPr>
        <w:t>gram Format Determination – All:</w:t>
      </w:r>
    </w:p>
    <w:p w14:paraId="4AAAED86" w14:textId="77777777" w:rsidR="00FF7FA8" w:rsidRDefault="00FF7FA8" w:rsidP="00FF7FA8">
      <w:pPr>
        <w:autoSpaceDE w:val="0"/>
        <w:autoSpaceDN w:val="0"/>
        <w:adjustRightInd w:val="0"/>
        <w:spacing w:line="240" w:lineRule="atLeast"/>
        <w:rPr>
          <w:rFonts w:cs="Arial"/>
          <w:color w:val="000000"/>
        </w:rPr>
      </w:pPr>
    </w:p>
    <w:bookmarkStart w:id="8" w:name="_MON_1306925780"/>
    <w:bookmarkStart w:id="9" w:name="_MON_1310212393"/>
    <w:bookmarkEnd w:id="8"/>
    <w:bookmarkEnd w:id="9"/>
    <w:p w14:paraId="1A67014D" w14:textId="77777777" w:rsidR="00FF7FA8" w:rsidRDefault="00FF7FA8" w:rsidP="00FF7FA8">
      <w:pPr>
        <w:autoSpaceDE w:val="0"/>
        <w:autoSpaceDN w:val="0"/>
        <w:adjustRightInd w:val="0"/>
        <w:spacing w:line="240" w:lineRule="atLeast"/>
      </w:pPr>
      <w:r w:rsidRPr="002D4282">
        <w:rPr>
          <w:rFonts w:cs="Arial"/>
          <w:color w:val="000000"/>
        </w:rPr>
        <w:object w:dxaOrig="1536" w:dyaOrig="994" w14:anchorId="0485201B">
          <v:shape id="_x0000_i1030" type="#_x0000_t75" style="width:77pt;height:49.5pt" o:ole="">
            <v:imagedata r:id="rId17" o:title=""/>
          </v:shape>
          <o:OLEObject Type="Embed" ProgID="Word.Document.8" ShapeID="_x0000_i1030" DrawAspect="Icon" ObjectID="_1745736626" r:id="rId18">
            <o:FieldCodes>\s</o:FieldCodes>
          </o:OLEObject>
        </w:object>
      </w:r>
      <w:r w:rsidRPr="00E53C88">
        <w:rPr>
          <w:rFonts w:cs="Arial"/>
          <w:color w:val="000000"/>
        </w:rPr>
        <w:object w:dxaOrig="1536" w:dyaOrig="994" w14:anchorId="022D5001">
          <v:shape id="_x0000_i1031" type="#_x0000_t75" style="width:77pt;height:49.5pt" o:ole="">
            <v:imagedata r:id="rId19" o:title=""/>
          </v:shape>
          <o:OLEObject Type="Embed" ProgID="AcroExch.Document.DC" ShapeID="_x0000_i1031" DrawAspect="Icon" ObjectID="_1745736627" r:id="rId20"/>
        </w:object>
      </w:r>
      <w:bookmarkStart w:id="10" w:name="_MON_1309792345"/>
      <w:bookmarkStart w:id="11" w:name="_MON_1310209573"/>
      <w:bookmarkStart w:id="12" w:name="_MON_1310212447"/>
      <w:bookmarkStart w:id="13" w:name="_MON_1310216106"/>
      <w:bookmarkEnd w:id="10"/>
      <w:bookmarkEnd w:id="11"/>
      <w:bookmarkEnd w:id="12"/>
      <w:bookmarkEnd w:id="13"/>
      <w:r w:rsidRPr="001D2C86">
        <w:rPr>
          <w:rFonts w:cs="Arial"/>
          <w:color w:val="000000"/>
        </w:rPr>
        <w:object w:dxaOrig="1536" w:dyaOrig="994" w14:anchorId="1F62DF93">
          <v:shape id="_x0000_i1032" type="#_x0000_t75" style="width:77pt;height:49.5pt" o:ole="">
            <v:imagedata r:id="rId21" o:title=""/>
          </v:shape>
          <o:OLEObject Type="Embed" ProgID="PowerPoint.Show.8" ShapeID="_x0000_i1032" DrawAspect="Icon" ObjectID="_1745736628" r:id="rId22"/>
        </w:object>
      </w:r>
      <w:r w:rsidRPr="00535682">
        <w:object w:dxaOrig="1536" w:dyaOrig="994" w14:anchorId="2F27E080">
          <v:shape id="_x0000_i1033" type="#_x0000_t75" style="width:77pt;height:49.5pt" o:ole="">
            <v:imagedata r:id="rId23" o:title=""/>
          </v:shape>
          <o:OLEObject Type="Embed" ProgID="PowerPoint.Show.8" ShapeID="_x0000_i1033" DrawAspect="Icon" ObjectID="_1745736629" r:id="rId24"/>
        </w:object>
      </w:r>
    </w:p>
    <w:p w14:paraId="7CA9B5B8" w14:textId="77777777" w:rsidR="00FF7FA8" w:rsidRDefault="00FF7FA8" w:rsidP="00FF7FA8">
      <w:pPr>
        <w:autoSpaceDE w:val="0"/>
        <w:autoSpaceDN w:val="0"/>
        <w:adjustRightInd w:val="0"/>
        <w:spacing w:line="240" w:lineRule="atLeast"/>
      </w:pPr>
    </w:p>
    <w:p w14:paraId="15AD5061" w14:textId="77777777" w:rsidR="00FF7FA8" w:rsidRDefault="00FF7FA8" w:rsidP="00FF7FA8">
      <w:pPr>
        <w:numPr>
          <w:ilvl w:val="0"/>
          <w:numId w:val="26"/>
        </w:numPr>
        <w:autoSpaceDE w:val="0"/>
        <w:autoSpaceDN w:val="0"/>
        <w:adjustRightInd w:val="0"/>
        <w:spacing w:line="240" w:lineRule="atLeast"/>
      </w:pPr>
      <w:r>
        <w:t xml:space="preserve">The group reviewed the first three files above </w:t>
      </w:r>
      <w:proofErr w:type="gramStart"/>
      <w:r>
        <w:t>in order to</w:t>
      </w:r>
      <w:proofErr w:type="gramEnd"/>
      <w:r>
        <w:t xml:space="preserve"> determine which format to use for the revised NANC Flow diagrams.</w:t>
      </w:r>
      <w:r w:rsidR="00517166">
        <w:t xml:space="preserve">  It was agreed to use the format contained in the 3</w:t>
      </w:r>
      <w:r w:rsidR="00517166" w:rsidRPr="00517166">
        <w:rPr>
          <w:vertAlign w:val="superscript"/>
        </w:rPr>
        <w:t>rd</w:t>
      </w:r>
      <w:r w:rsidR="00517166">
        <w:t xml:space="preserve"> file:  NANC Flows v4.0 Draft v4.ppt. </w:t>
      </w:r>
    </w:p>
    <w:p w14:paraId="34F14885" w14:textId="77777777" w:rsidR="00FF7FA8" w:rsidRDefault="00FF7FA8" w:rsidP="00FF7FA8">
      <w:pPr>
        <w:autoSpaceDE w:val="0"/>
        <w:autoSpaceDN w:val="0"/>
        <w:adjustRightInd w:val="0"/>
        <w:spacing w:line="240" w:lineRule="atLeast"/>
      </w:pPr>
    </w:p>
    <w:p w14:paraId="2777E165" w14:textId="77777777" w:rsidR="00FF7FA8" w:rsidRPr="00821DEC" w:rsidRDefault="00517166" w:rsidP="00517166">
      <w:pPr>
        <w:numPr>
          <w:ilvl w:val="0"/>
          <w:numId w:val="26"/>
        </w:numPr>
        <w:autoSpaceDE w:val="0"/>
        <w:autoSpaceDN w:val="0"/>
        <w:adjustRightInd w:val="0"/>
        <w:spacing w:line="240" w:lineRule="atLeast"/>
        <w:rPr>
          <w:rFonts w:cs="Arial"/>
          <w:color w:val="000000"/>
        </w:rPr>
      </w:pPr>
      <w:r>
        <w:t xml:space="preserve">A provider raised a </w:t>
      </w:r>
      <w:r w:rsidR="00FF7FA8">
        <w:t xml:space="preserve">concern </w:t>
      </w:r>
      <w:r>
        <w:t>regarding whether</w:t>
      </w:r>
      <w:r w:rsidR="00FF7FA8">
        <w:t xml:space="preserve"> providing additional data </w:t>
      </w:r>
      <w:r>
        <w:t>beyond the standard set of data fields would drive a</w:t>
      </w:r>
      <w:r w:rsidR="00FF7FA8">
        <w:t xml:space="preserve"> port to </w:t>
      </w:r>
      <w:r>
        <w:t xml:space="preserve">be considered </w:t>
      </w:r>
      <w:proofErr w:type="gramStart"/>
      <w:r>
        <w:t>Non-S</w:t>
      </w:r>
      <w:r w:rsidR="00FF7FA8">
        <w:t>imple</w:t>
      </w:r>
      <w:proofErr w:type="gramEnd"/>
      <w:r w:rsidR="00FF7FA8">
        <w:t xml:space="preserve">.  </w:t>
      </w:r>
      <w:r>
        <w:t>Linda Peterman, Chair of the OBF LSOP Committee, stated that this was not an issue.</w:t>
      </w:r>
      <w:r w:rsidR="00FF7FA8">
        <w:t xml:space="preserve"> Linda explained that </w:t>
      </w:r>
      <w:r>
        <w:t xml:space="preserve">the </w:t>
      </w:r>
      <w:r w:rsidR="00FF7FA8">
        <w:t xml:space="preserve">OBF is determining how to work through </w:t>
      </w:r>
      <w:proofErr w:type="gramStart"/>
      <w:r w:rsidR="00FF7FA8">
        <w:t xml:space="preserve">whether </w:t>
      </w:r>
      <w:r>
        <w:t>or not</w:t>
      </w:r>
      <w:proofErr w:type="gramEnd"/>
      <w:r>
        <w:t xml:space="preserve"> the </w:t>
      </w:r>
      <w:r w:rsidR="00FF7FA8">
        <w:t xml:space="preserve">Old SP can validate on </w:t>
      </w:r>
      <w:r>
        <w:t xml:space="preserve">any </w:t>
      </w:r>
      <w:r w:rsidR="00FF7FA8">
        <w:t xml:space="preserve">additional </w:t>
      </w:r>
      <w:r>
        <w:t xml:space="preserve">data </w:t>
      </w:r>
      <w:r w:rsidR="00FF7FA8">
        <w:t>provided.</w:t>
      </w:r>
    </w:p>
    <w:p w14:paraId="3D0EB9AE" w14:textId="77777777" w:rsidR="00517166" w:rsidRDefault="00517166" w:rsidP="00517166">
      <w:pPr>
        <w:autoSpaceDE w:val="0"/>
        <w:autoSpaceDN w:val="0"/>
        <w:adjustRightInd w:val="0"/>
        <w:spacing w:line="240" w:lineRule="atLeast"/>
        <w:rPr>
          <w:rFonts w:cs="Arial"/>
          <w:color w:val="000000"/>
        </w:rPr>
      </w:pPr>
    </w:p>
    <w:p w14:paraId="78F627D1" w14:textId="77777777" w:rsidR="00517166" w:rsidRPr="00517166" w:rsidRDefault="00517166" w:rsidP="00517166">
      <w:pPr>
        <w:numPr>
          <w:ilvl w:val="0"/>
          <w:numId w:val="26"/>
        </w:numPr>
        <w:autoSpaceDE w:val="0"/>
        <w:autoSpaceDN w:val="0"/>
        <w:adjustRightInd w:val="0"/>
        <w:spacing w:line="240" w:lineRule="atLeast"/>
        <w:rPr>
          <w:rFonts w:cs="Arial"/>
          <w:color w:val="000000"/>
        </w:rPr>
      </w:pPr>
      <w:r>
        <w:rPr>
          <w:rFonts w:cs="Arial"/>
          <w:color w:val="000000"/>
        </w:rPr>
        <w:t xml:space="preserve">The group then reviewed the </w:t>
      </w:r>
      <w:r>
        <w:t>NANC Flows v4.0 Draft v4.ppt version of the draft revised flow diagrams and made further revisions.</w:t>
      </w:r>
      <w:r>
        <w:rPr>
          <w:rFonts w:cs="Arial"/>
          <w:color w:val="000000"/>
        </w:rPr>
        <w:t xml:space="preserve">  </w:t>
      </w:r>
      <w:r>
        <w:rPr>
          <w:color w:val="FF0000"/>
        </w:rPr>
        <w:t>Gary Sacra</w:t>
      </w:r>
      <w:r>
        <w:t>, LNPA WG Co-Chair, will make the following revisions to</w:t>
      </w:r>
      <w:r>
        <w:rPr>
          <w:rFonts w:cs="Arial"/>
          <w:color w:val="000000"/>
        </w:rPr>
        <w:t xml:space="preserve"> </w:t>
      </w:r>
      <w:r>
        <w:t xml:space="preserve">the flows for review on the August 11, </w:t>
      </w:r>
      <w:proofErr w:type="gramStart"/>
      <w:r>
        <w:t>2009</w:t>
      </w:r>
      <w:proofErr w:type="gramEnd"/>
      <w:r>
        <w:t xml:space="preserve"> LNPA WG conference call.</w:t>
      </w:r>
    </w:p>
    <w:p w14:paraId="16627470" w14:textId="77777777" w:rsidR="00517166" w:rsidRDefault="00517166" w:rsidP="00517166">
      <w:pPr>
        <w:numPr>
          <w:ilvl w:val="0"/>
          <w:numId w:val="27"/>
        </w:numPr>
      </w:pPr>
      <w:r>
        <w:t xml:space="preserve">Change Figure 1 Box 7 to read, “Does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p w14:paraId="5A19BBBC" w14:textId="77777777" w:rsidR="00517166" w:rsidRDefault="00517166" w:rsidP="00517166">
      <w:pPr>
        <w:numPr>
          <w:ilvl w:val="0"/>
          <w:numId w:val="27"/>
        </w:numPr>
      </w:pPr>
      <w:r>
        <w:t>In Figure 2 Box 7, change “concur” to “agree.”</w:t>
      </w:r>
    </w:p>
    <w:p w14:paraId="28440D57" w14:textId="77777777" w:rsidR="00517166" w:rsidRPr="00517166" w:rsidRDefault="00517166" w:rsidP="00A47872">
      <w:pPr>
        <w:autoSpaceDE w:val="0"/>
        <w:autoSpaceDN w:val="0"/>
        <w:adjustRightInd w:val="0"/>
        <w:spacing w:line="240" w:lineRule="atLeast"/>
        <w:rPr>
          <w:rFonts w:cs="Arial"/>
          <w:color w:val="000000"/>
        </w:rPr>
      </w:pPr>
    </w:p>
    <w:p w14:paraId="55C0879D" w14:textId="77777777" w:rsidR="00FF7FA8" w:rsidRPr="00C424C8" w:rsidRDefault="00517166" w:rsidP="00517166">
      <w:pPr>
        <w:numPr>
          <w:ilvl w:val="0"/>
          <w:numId w:val="28"/>
        </w:numPr>
        <w:autoSpaceDE w:val="0"/>
        <w:autoSpaceDN w:val="0"/>
        <w:adjustRightInd w:val="0"/>
        <w:spacing w:line="240" w:lineRule="atLeast"/>
        <w:rPr>
          <w:rFonts w:cs="Arial"/>
          <w:color w:val="000000"/>
        </w:rPr>
      </w:pPr>
      <w:r>
        <w:rPr>
          <w:rFonts w:cs="Arial"/>
          <w:color w:val="000000"/>
        </w:rPr>
        <w:t xml:space="preserve">Discussion then ensued on how to treat </w:t>
      </w:r>
      <w:smartTag w:uri="urn:schemas-microsoft-com:office:smarttags" w:element="place">
        <w:smartTag w:uri="urn:schemas-microsoft-com:office:smarttags" w:element="PlaceName">
          <w:r w:rsidR="00853F7F">
            <w:rPr>
              <w:rFonts w:cs="Arial"/>
              <w:color w:val="000000"/>
            </w:rPr>
            <w:t>Simple</w:t>
          </w:r>
        </w:smartTag>
        <w:r w:rsidR="00853F7F">
          <w:rPr>
            <w:rFonts w:cs="Arial"/>
            <w:color w:val="000000"/>
          </w:rPr>
          <w:t xml:space="preserve"> </w:t>
        </w:r>
        <w:smartTag w:uri="urn:schemas-microsoft-com:office:smarttags" w:element="PlaceType">
          <w:r w:rsidR="00853F7F">
            <w:rPr>
              <w:rFonts w:cs="Arial"/>
              <w:color w:val="000000"/>
            </w:rPr>
            <w:t>Port</w:t>
          </w:r>
        </w:smartTag>
      </w:smartTag>
      <w:r w:rsidR="00853F7F">
        <w:rPr>
          <w:rFonts w:cs="Arial"/>
          <w:color w:val="000000"/>
        </w:rPr>
        <w:t xml:space="preserve"> </w:t>
      </w:r>
      <w:r>
        <w:rPr>
          <w:rFonts w:cs="Arial"/>
          <w:color w:val="000000"/>
        </w:rPr>
        <w:t xml:space="preserve">requests </w:t>
      </w:r>
      <w:r w:rsidR="00FF7FA8">
        <w:t xml:space="preserve">when </w:t>
      </w:r>
      <w:r>
        <w:t xml:space="preserve">the </w:t>
      </w:r>
      <w:r w:rsidR="00FF7FA8">
        <w:t xml:space="preserve">New SP requests a due date later than next day.  Some </w:t>
      </w:r>
      <w:r>
        <w:t>providers felt that the</w:t>
      </w:r>
      <w:r w:rsidR="00FF7FA8">
        <w:t xml:space="preserve"> Old SP should FOC in 4 hours</w:t>
      </w:r>
      <w:r>
        <w:t>, while others expressed concern that th</w:t>
      </w:r>
      <w:r w:rsidR="000554D2">
        <w:t>is would force the Old SP to complete work</w:t>
      </w:r>
      <w:r>
        <w:t xml:space="preserve"> </w:t>
      </w:r>
      <w:r w:rsidR="000554D2">
        <w:t xml:space="preserve">unnecessarily early </w:t>
      </w:r>
      <w:r>
        <w:t xml:space="preserve">in a timeframe </w:t>
      </w:r>
      <w:r w:rsidR="000554D2">
        <w:t>when they are also required to complete work for next day port requests</w:t>
      </w:r>
      <w:r w:rsidR="00853F7F">
        <w:t xml:space="preserve">.  It was </w:t>
      </w:r>
      <w:r w:rsidR="00FF7FA8">
        <w:t>point</w:t>
      </w:r>
      <w:r w:rsidR="00853F7F">
        <w:t>ed out</w:t>
      </w:r>
      <w:r w:rsidR="00FF7FA8">
        <w:t xml:space="preserve"> that </w:t>
      </w:r>
      <w:r w:rsidR="00853F7F">
        <w:t xml:space="preserve">the </w:t>
      </w:r>
      <w:r w:rsidR="00FF7FA8">
        <w:t xml:space="preserve">Old SP still needs to know whether </w:t>
      </w:r>
      <w:r w:rsidR="00853F7F">
        <w:t xml:space="preserve">the </w:t>
      </w:r>
      <w:r w:rsidR="00FF7FA8">
        <w:t>account is Simple or Non-Simple.</w:t>
      </w:r>
    </w:p>
    <w:p w14:paraId="561F770A" w14:textId="77777777" w:rsidR="000554D2" w:rsidRDefault="000554D2" w:rsidP="00FF7FA8">
      <w:pPr>
        <w:autoSpaceDE w:val="0"/>
        <w:autoSpaceDN w:val="0"/>
        <w:adjustRightInd w:val="0"/>
        <w:spacing w:line="240" w:lineRule="atLeast"/>
        <w:rPr>
          <w:rFonts w:cs="Arial"/>
          <w:color w:val="000000"/>
        </w:rPr>
      </w:pPr>
    </w:p>
    <w:p w14:paraId="10268EC8" w14:textId="77777777" w:rsidR="00EB64EE" w:rsidRDefault="00EB64EE" w:rsidP="00EB64EE">
      <w:pPr>
        <w:numPr>
          <w:ilvl w:val="0"/>
          <w:numId w:val="28"/>
        </w:numPr>
        <w:autoSpaceDE w:val="0"/>
        <w:autoSpaceDN w:val="0"/>
        <w:adjustRightInd w:val="0"/>
        <w:spacing w:line="240" w:lineRule="atLeast"/>
        <w:rPr>
          <w:rFonts w:cs="Arial"/>
          <w:color w:val="000000"/>
        </w:rPr>
      </w:pPr>
      <w:r>
        <w:rPr>
          <w:rFonts w:cs="Arial"/>
          <w:color w:val="000000"/>
        </w:rPr>
        <w:t xml:space="preserve">After a very lengthy discussion, it was agreed that Gary Sacra, LNPA WG </w:t>
      </w:r>
      <w:r w:rsidR="00664B4E">
        <w:rPr>
          <w:rFonts w:cs="Arial"/>
          <w:color w:val="000000"/>
        </w:rPr>
        <w:t xml:space="preserve">Co-Chair, </w:t>
      </w:r>
      <w:r>
        <w:rPr>
          <w:rFonts w:cs="Arial"/>
          <w:color w:val="000000"/>
        </w:rPr>
        <w:t>would send out the question for consideration and the options to be considered by the group.  Following is the question and options that were s</w:t>
      </w:r>
      <w:r w:rsidR="00853F7F">
        <w:rPr>
          <w:rFonts w:cs="Arial"/>
          <w:color w:val="000000"/>
        </w:rPr>
        <w:t>ent out to the group Monday</w:t>
      </w:r>
      <w:r>
        <w:rPr>
          <w:rFonts w:cs="Arial"/>
          <w:color w:val="000000"/>
        </w:rPr>
        <w:t xml:space="preserve"> evening fo</w:t>
      </w:r>
      <w:r w:rsidR="00853F7F">
        <w:rPr>
          <w:rFonts w:cs="Arial"/>
          <w:color w:val="000000"/>
        </w:rPr>
        <w:t>r consideration during Tuesday</w:t>
      </w:r>
      <w:r>
        <w:rPr>
          <w:rFonts w:cs="Arial"/>
          <w:color w:val="000000"/>
        </w:rPr>
        <w:t>’s meeting:</w:t>
      </w:r>
    </w:p>
    <w:p w14:paraId="32404175" w14:textId="77777777" w:rsidR="000554D2" w:rsidRDefault="000554D2" w:rsidP="00FF7FA8">
      <w:pPr>
        <w:autoSpaceDE w:val="0"/>
        <w:autoSpaceDN w:val="0"/>
        <w:adjustRightInd w:val="0"/>
        <w:spacing w:line="240" w:lineRule="atLeast"/>
        <w:rPr>
          <w:rFonts w:cs="Arial"/>
          <w:color w:val="000000"/>
        </w:rPr>
      </w:pPr>
    </w:p>
    <w:p w14:paraId="661C052F" w14:textId="77777777" w:rsidR="00EB64EE" w:rsidRPr="00853F7F" w:rsidRDefault="00EB64EE" w:rsidP="00853F7F">
      <w:pPr>
        <w:adjustRightInd w:val="0"/>
        <w:spacing w:line="240" w:lineRule="atLeast"/>
        <w:ind w:left="360"/>
      </w:pPr>
      <w:r w:rsidRPr="00853F7F">
        <w:rPr>
          <w:color w:val="000000"/>
        </w:rPr>
        <w:t xml:space="preserve">Question:  What is the FOC interval for a port that is </w:t>
      </w:r>
      <w:proofErr w:type="gramStart"/>
      <w:r w:rsidRPr="00853F7F">
        <w:rPr>
          <w:color w:val="000000"/>
        </w:rPr>
        <w:t>due-dated</w:t>
      </w:r>
      <w:proofErr w:type="gramEnd"/>
      <w:r w:rsidRPr="00853F7F">
        <w:rPr>
          <w:color w:val="000000"/>
        </w:rPr>
        <w:t xml:space="preserve"> beyond next business day?</w:t>
      </w:r>
    </w:p>
    <w:p w14:paraId="5BFFDA8D" w14:textId="77777777" w:rsidR="00EB64EE" w:rsidRPr="00853F7F" w:rsidRDefault="00EB64EE" w:rsidP="00664B4E">
      <w:pPr>
        <w:tabs>
          <w:tab w:val="num" w:pos="2160"/>
        </w:tabs>
        <w:adjustRightInd w:val="0"/>
        <w:spacing w:line="240" w:lineRule="atLeast"/>
        <w:ind w:left="2160" w:hanging="1080"/>
        <w:rPr>
          <w:color w:val="000000"/>
        </w:rPr>
      </w:pPr>
      <w:r w:rsidRPr="00853F7F">
        <w:rPr>
          <w:rFonts w:eastAsia="Arial"/>
          <w:color w:val="000000"/>
        </w:rPr>
        <w:t>Option 1</w:t>
      </w:r>
      <w:r w:rsidR="00853F7F">
        <w:rPr>
          <w:rFonts w:eastAsia="Arial"/>
          <w:color w:val="000000"/>
        </w:rPr>
        <w:t xml:space="preserve">:  </w:t>
      </w:r>
      <w:r w:rsidR="00664B4E">
        <w:rPr>
          <w:rFonts w:eastAsia="Arial"/>
          <w:color w:val="000000"/>
        </w:rPr>
        <w:t xml:space="preserve"> </w:t>
      </w:r>
      <w:r w:rsidRPr="00853F7F">
        <w:rPr>
          <w:color w:val="000000"/>
        </w:rPr>
        <w:t xml:space="preserve">All simple ports (as determined by the Old SP), regardless </w:t>
      </w:r>
      <w:r w:rsidR="00664B4E">
        <w:rPr>
          <w:color w:val="000000"/>
        </w:rPr>
        <w:t xml:space="preserve">of New </w:t>
      </w:r>
      <w:r w:rsidRPr="00853F7F">
        <w:rPr>
          <w:color w:val="000000"/>
        </w:rPr>
        <w:t>SP-requested due date, are responded to (FOC or Reject, whichever is applicable) in 4 hours.</w:t>
      </w:r>
    </w:p>
    <w:p w14:paraId="01704472" w14:textId="77777777" w:rsidR="00EB64EE" w:rsidRPr="00853F7F" w:rsidRDefault="00EB64EE" w:rsidP="00EB64EE">
      <w:pPr>
        <w:tabs>
          <w:tab w:val="num" w:pos="1440"/>
        </w:tabs>
        <w:adjustRightInd w:val="0"/>
        <w:spacing w:line="240" w:lineRule="atLeast"/>
        <w:ind w:left="1440" w:hanging="360"/>
      </w:pPr>
      <w:r w:rsidRPr="00853F7F">
        <w:t> </w:t>
      </w:r>
    </w:p>
    <w:p w14:paraId="4AFE6822" w14:textId="77777777" w:rsidR="00EB64EE" w:rsidRPr="00853F7F" w:rsidRDefault="00EB64EE" w:rsidP="00664B4E">
      <w:pPr>
        <w:tabs>
          <w:tab w:val="num" w:pos="2160"/>
        </w:tabs>
        <w:adjustRightInd w:val="0"/>
        <w:spacing w:line="240" w:lineRule="atLeast"/>
        <w:ind w:left="2160" w:hanging="1080"/>
      </w:pPr>
      <w:r w:rsidRPr="00853F7F">
        <w:rPr>
          <w:rFonts w:eastAsia="Arial"/>
          <w:color w:val="000000"/>
        </w:rPr>
        <w:t>Option 2</w:t>
      </w:r>
      <w:r w:rsidR="00853F7F">
        <w:rPr>
          <w:rFonts w:eastAsia="Arial"/>
          <w:color w:val="000000"/>
        </w:rPr>
        <w:t xml:space="preserve">:  </w:t>
      </w:r>
      <w:r w:rsidR="00664B4E">
        <w:rPr>
          <w:rFonts w:eastAsia="Arial"/>
          <w:color w:val="000000"/>
        </w:rPr>
        <w:t xml:space="preserve"> </w:t>
      </w:r>
      <w:r w:rsidRPr="00853F7F">
        <w:rPr>
          <w:color w:val="000000"/>
        </w:rPr>
        <w:t>If New SP-requested due date is 1-2 business days after LSR, FOC or Reject (whichever is applicable) is due in 4 hours.  If New SP-requested due date is 3 or more business days after LSR, FOC or Reject (whichever is applicable) is due in 24 hours.</w:t>
      </w:r>
    </w:p>
    <w:p w14:paraId="1CEDCC54" w14:textId="77777777" w:rsidR="00EB64EE" w:rsidRPr="00853F7F" w:rsidRDefault="00EB64EE" w:rsidP="00EB64EE">
      <w:pPr>
        <w:tabs>
          <w:tab w:val="num" w:pos="1440"/>
        </w:tabs>
        <w:adjustRightInd w:val="0"/>
        <w:spacing w:line="240" w:lineRule="atLeast"/>
        <w:ind w:left="1440" w:hanging="360"/>
        <w:rPr>
          <w:color w:val="000000"/>
        </w:rPr>
      </w:pPr>
      <w:r w:rsidRPr="00853F7F">
        <w:t> </w:t>
      </w:r>
    </w:p>
    <w:p w14:paraId="69C467A3" w14:textId="77777777" w:rsidR="00EB64EE" w:rsidRPr="00853F7F" w:rsidRDefault="00EB64EE" w:rsidP="00664B4E">
      <w:pPr>
        <w:tabs>
          <w:tab w:val="num" w:pos="2160"/>
        </w:tabs>
        <w:adjustRightInd w:val="0"/>
        <w:spacing w:line="240" w:lineRule="atLeast"/>
        <w:ind w:left="2160" w:hanging="1080"/>
        <w:rPr>
          <w:color w:val="000000"/>
        </w:rPr>
      </w:pPr>
      <w:r w:rsidRPr="00853F7F">
        <w:rPr>
          <w:rFonts w:eastAsia="Arial"/>
          <w:color w:val="000000"/>
        </w:rPr>
        <w:lastRenderedPageBreak/>
        <w:t>Option 3</w:t>
      </w:r>
      <w:r w:rsidR="00853F7F">
        <w:rPr>
          <w:rFonts w:eastAsia="Arial"/>
          <w:color w:val="000000"/>
        </w:rPr>
        <w:t xml:space="preserve">:  </w:t>
      </w:r>
      <w:r w:rsidR="00664B4E">
        <w:rPr>
          <w:rFonts w:eastAsia="Arial"/>
          <w:color w:val="000000"/>
        </w:rPr>
        <w:t xml:space="preserve"> </w:t>
      </w:r>
      <w:r w:rsidRPr="00853F7F">
        <w:rPr>
          <w:color w:val="000000"/>
        </w:rPr>
        <w:t>If New SP-requested due date is 1-3 business days after LSR, FOC or Reject (whichever is applicable) is due in 4 hours.  If New SP-requested due date is 4 or more business days after LSR, FOC or Reject (whichever is applicable) is due in 24 hours.</w:t>
      </w:r>
    </w:p>
    <w:p w14:paraId="2EC8D01A" w14:textId="77777777" w:rsidR="000554D2" w:rsidRPr="00853F7F" w:rsidRDefault="000554D2" w:rsidP="00FF7FA8">
      <w:pPr>
        <w:autoSpaceDE w:val="0"/>
        <w:autoSpaceDN w:val="0"/>
        <w:adjustRightInd w:val="0"/>
        <w:spacing w:line="240" w:lineRule="atLeast"/>
        <w:rPr>
          <w:color w:val="000000"/>
        </w:rPr>
      </w:pPr>
    </w:p>
    <w:p w14:paraId="68E440E5" w14:textId="77777777" w:rsidR="00A82E04" w:rsidRPr="00A82E04" w:rsidRDefault="00A82E04" w:rsidP="00A82E04">
      <w:pPr>
        <w:pStyle w:val="Heading5"/>
        <w:rPr>
          <w:i w:val="0"/>
          <w:sz w:val="32"/>
          <w:szCs w:val="32"/>
          <w:u w:val="single"/>
        </w:rPr>
      </w:pPr>
      <w:bookmarkStart w:id="14" w:name="OLE_LINK1"/>
      <w:r>
        <w:rPr>
          <w:i w:val="0"/>
          <w:sz w:val="32"/>
          <w:szCs w:val="32"/>
          <w:u w:val="single"/>
        </w:rPr>
        <w:t>LNPA WORKING GROUP DISCUSSION:</w:t>
      </w:r>
    </w:p>
    <w:bookmarkEnd w:id="14"/>
    <w:p w14:paraId="179A8E06" w14:textId="77777777" w:rsidR="00A82E04" w:rsidRDefault="00A82E04" w:rsidP="0036258C">
      <w:pPr>
        <w:rPr>
          <w:b/>
          <w:u w:val="single"/>
        </w:rPr>
      </w:pPr>
    </w:p>
    <w:p w14:paraId="1F47472F" w14:textId="77777777" w:rsidR="00263894" w:rsidRDefault="00853F7F" w:rsidP="00263894">
      <w:r>
        <w:rPr>
          <w:b/>
          <w:u w:val="single"/>
        </w:rPr>
        <w:t>TUESDAY 07/28</w:t>
      </w:r>
      <w:r w:rsidR="00263894">
        <w:rPr>
          <w:b/>
          <w:u w:val="single"/>
        </w:rPr>
        <w:t>/09</w:t>
      </w:r>
    </w:p>
    <w:p w14:paraId="0C82A919" w14:textId="77777777" w:rsidR="00853F7F" w:rsidRDefault="00853F7F" w:rsidP="00853F7F">
      <w:pPr>
        <w:spacing w:before="160" w:after="80"/>
      </w:pPr>
      <w:r>
        <w:rPr>
          <w:color w:val="000000"/>
        </w:rPr>
        <w:t>Tuesday, 07/28</w:t>
      </w:r>
      <w:r w:rsidR="00263894">
        <w:rPr>
          <w:color w:val="000000"/>
        </w:rPr>
        <w:t>/09, Attendance:</w:t>
      </w:r>
      <w:r w:rsidR="00336FF5">
        <w:rPr>
          <w:b/>
        </w:rPr>
        <w:t xml:space="preserve"> </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853F7F" w14:paraId="2A3AE027" w14:textId="77777777" w:rsidTr="00063118">
        <w:tblPrEx>
          <w:tblCellMar>
            <w:top w:w="0" w:type="dxa"/>
            <w:bottom w:w="0" w:type="dxa"/>
          </w:tblCellMar>
        </w:tblPrEx>
        <w:trPr>
          <w:trHeight w:val="408"/>
        </w:trPr>
        <w:tc>
          <w:tcPr>
            <w:tcW w:w="2160" w:type="dxa"/>
            <w:shd w:val="solid" w:color="000080" w:fill="FFFFFF"/>
          </w:tcPr>
          <w:p w14:paraId="0B9DE174" w14:textId="77777777" w:rsidR="00853F7F" w:rsidRDefault="00853F7F" w:rsidP="00063118">
            <w:pPr>
              <w:rPr>
                <w:b/>
                <w:color w:val="FFFFFF"/>
              </w:rPr>
            </w:pPr>
            <w:r>
              <w:rPr>
                <w:b/>
                <w:color w:val="FFFFFF"/>
              </w:rPr>
              <w:t>Name</w:t>
            </w:r>
          </w:p>
        </w:tc>
        <w:tc>
          <w:tcPr>
            <w:tcW w:w="2700" w:type="dxa"/>
            <w:shd w:val="solid" w:color="000080" w:fill="FFFFFF"/>
          </w:tcPr>
          <w:p w14:paraId="42DEC98D" w14:textId="77777777" w:rsidR="00853F7F" w:rsidRDefault="00853F7F" w:rsidP="00063118">
            <w:pPr>
              <w:rPr>
                <w:b/>
                <w:color w:val="FFFFFF"/>
              </w:rPr>
            </w:pPr>
            <w:r>
              <w:rPr>
                <w:b/>
                <w:color w:val="FFFFFF"/>
              </w:rPr>
              <w:t>Company</w:t>
            </w:r>
          </w:p>
        </w:tc>
        <w:tc>
          <w:tcPr>
            <w:tcW w:w="2070" w:type="dxa"/>
            <w:shd w:val="solid" w:color="000080" w:fill="FFFFFF"/>
          </w:tcPr>
          <w:p w14:paraId="77E6F8B7" w14:textId="77777777" w:rsidR="00853F7F" w:rsidRDefault="00853F7F" w:rsidP="00063118">
            <w:pPr>
              <w:rPr>
                <w:b/>
                <w:color w:val="FFFFFF"/>
              </w:rPr>
            </w:pPr>
            <w:r>
              <w:rPr>
                <w:b/>
                <w:color w:val="FFFFFF"/>
              </w:rPr>
              <w:t>Name</w:t>
            </w:r>
          </w:p>
        </w:tc>
        <w:tc>
          <w:tcPr>
            <w:tcW w:w="2610" w:type="dxa"/>
            <w:gridSpan w:val="3"/>
            <w:shd w:val="solid" w:color="000080" w:fill="FFFFFF"/>
          </w:tcPr>
          <w:p w14:paraId="72E08428" w14:textId="77777777" w:rsidR="00853F7F" w:rsidRDefault="00853F7F" w:rsidP="00063118">
            <w:pPr>
              <w:rPr>
                <w:b/>
                <w:color w:val="FFFFFF"/>
              </w:rPr>
            </w:pPr>
            <w:r>
              <w:rPr>
                <w:b/>
                <w:color w:val="FFFFFF"/>
              </w:rPr>
              <w:t>Company</w:t>
            </w:r>
          </w:p>
        </w:tc>
      </w:tr>
      <w:tr w:rsidR="00853F7F" w14:paraId="5B8BA37E" w14:textId="77777777" w:rsidTr="00063118">
        <w:tblPrEx>
          <w:tblCellMar>
            <w:top w:w="0" w:type="dxa"/>
            <w:bottom w:w="0" w:type="dxa"/>
          </w:tblCellMar>
        </w:tblPrEx>
        <w:trPr>
          <w:gridAfter w:val="1"/>
          <w:wAfter w:w="12" w:type="dxa"/>
          <w:trHeight w:val="319"/>
        </w:trPr>
        <w:tc>
          <w:tcPr>
            <w:tcW w:w="2160" w:type="dxa"/>
          </w:tcPr>
          <w:p w14:paraId="2FB6081E" w14:textId="77777777" w:rsidR="00853F7F" w:rsidRPr="00244528" w:rsidRDefault="00853F7F" w:rsidP="00063118">
            <w:r>
              <w:t>Mary Gail Sullivan</w:t>
            </w:r>
          </w:p>
        </w:tc>
        <w:tc>
          <w:tcPr>
            <w:tcW w:w="2700" w:type="dxa"/>
          </w:tcPr>
          <w:p w14:paraId="75623977" w14:textId="77777777" w:rsidR="00853F7F" w:rsidRDefault="00853F7F" w:rsidP="00063118">
            <w:r>
              <w:t>360 Networks (phone)</w:t>
            </w:r>
          </w:p>
        </w:tc>
        <w:tc>
          <w:tcPr>
            <w:tcW w:w="2078" w:type="dxa"/>
            <w:gridSpan w:val="2"/>
          </w:tcPr>
          <w:p w14:paraId="544390E0" w14:textId="77777777" w:rsidR="00853F7F" w:rsidRPr="00244528" w:rsidRDefault="00853F7F" w:rsidP="00063118">
            <w:r w:rsidRPr="00244528">
              <w:t>Syed Saifullah</w:t>
            </w:r>
          </w:p>
        </w:tc>
        <w:tc>
          <w:tcPr>
            <w:tcW w:w="2590" w:type="dxa"/>
          </w:tcPr>
          <w:p w14:paraId="3F19CAF3" w14:textId="77777777" w:rsidR="00853F7F" w:rsidRDefault="00853F7F" w:rsidP="00063118">
            <w:proofErr w:type="spellStart"/>
            <w:r>
              <w:t>NeuStar</w:t>
            </w:r>
            <w:proofErr w:type="spellEnd"/>
            <w:r>
              <w:t xml:space="preserve"> Clearinghouse</w:t>
            </w:r>
          </w:p>
        </w:tc>
      </w:tr>
      <w:tr w:rsidR="00901B63" w14:paraId="4C0BA10D" w14:textId="77777777" w:rsidTr="00063118">
        <w:tblPrEx>
          <w:tblCellMar>
            <w:top w:w="0" w:type="dxa"/>
            <w:bottom w:w="0" w:type="dxa"/>
          </w:tblCellMar>
        </w:tblPrEx>
        <w:trPr>
          <w:gridAfter w:val="1"/>
          <w:wAfter w:w="12" w:type="dxa"/>
          <w:trHeight w:val="319"/>
        </w:trPr>
        <w:tc>
          <w:tcPr>
            <w:tcW w:w="2160" w:type="dxa"/>
          </w:tcPr>
          <w:p w14:paraId="170C0319" w14:textId="77777777" w:rsidR="00901B63" w:rsidRPr="00244528" w:rsidRDefault="00901B63" w:rsidP="00063118">
            <w:r>
              <w:t>Yvonne Reigle</w:t>
            </w:r>
          </w:p>
        </w:tc>
        <w:tc>
          <w:tcPr>
            <w:tcW w:w="2700" w:type="dxa"/>
          </w:tcPr>
          <w:p w14:paraId="42DFA641" w14:textId="77777777" w:rsidR="00901B63" w:rsidRDefault="00901B63" w:rsidP="00063118">
            <w:r>
              <w:t>ATIS (phone)</w:t>
            </w:r>
          </w:p>
        </w:tc>
        <w:tc>
          <w:tcPr>
            <w:tcW w:w="2078" w:type="dxa"/>
            <w:gridSpan w:val="2"/>
          </w:tcPr>
          <w:p w14:paraId="18F9F318" w14:textId="77777777" w:rsidR="00901B63" w:rsidRPr="00244528" w:rsidRDefault="00901B63" w:rsidP="00063118">
            <w:r>
              <w:t>Shannon Sevigny</w:t>
            </w:r>
          </w:p>
        </w:tc>
        <w:tc>
          <w:tcPr>
            <w:tcW w:w="2590" w:type="dxa"/>
          </w:tcPr>
          <w:p w14:paraId="47EF8D46" w14:textId="77777777" w:rsidR="00901B63" w:rsidRDefault="00901B63" w:rsidP="00063118">
            <w:proofErr w:type="spellStart"/>
            <w:r>
              <w:t>NeuStar</w:t>
            </w:r>
            <w:proofErr w:type="spellEnd"/>
            <w:r>
              <w:t xml:space="preserve"> Pooling (phone)</w:t>
            </w:r>
          </w:p>
        </w:tc>
      </w:tr>
      <w:tr w:rsidR="00901B63" w14:paraId="1DAA25D2" w14:textId="77777777" w:rsidTr="00063118">
        <w:tblPrEx>
          <w:tblCellMar>
            <w:top w:w="0" w:type="dxa"/>
            <w:bottom w:w="0" w:type="dxa"/>
          </w:tblCellMar>
        </w:tblPrEx>
        <w:trPr>
          <w:gridAfter w:val="1"/>
          <w:wAfter w:w="12" w:type="dxa"/>
          <w:trHeight w:val="319"/>
        </w:trPr>
        <w:tc>
          <w:tcPr>
            <w:tcW w:w="2160" w:type="dxa"/>
          </w:tcPr>
          <w:p w14:paraId="752E5BC4" w14:textId="77777777" w:rsidR="00901B63" w:rsidRPr="00244528" w:rsidRDefault="00901B63" w:rsidP="00063118">
            <w:r>
              <w:t>Aelea Christofferson</w:t>
            </w:r>
          </w:p>
        </w:tc>
        <w:tc>
          <w:tcPr>
            <w:tcW w:w="2700" w:type="dxa"/>
          </w:tcPr>
          <w:p w14:paraId="0E836B90" w14:textId="77777777" w:rsidR="00901B63" w:rsidRDefault="00901B63" w:rsidP="00063118">
            <w:r>
              <w:t>ATL Communications</w:t>
            </w:r>
          </w:p>
        </w:tc>
        <w:tc>
          <w:tcPr>
            <w:tcW w:w="2078" w:type="dxa"/>
            <w:gridSpan w:val="2"/>
          </w:tcPr>
          <w:p w14:paraId="62C22271" w14:textId="77777777" w:rsidR="00901B63" w:rsidRPr="00542357" w:rsidRDefault="00901B63" w:rsidP="00063118">
            <w:pPr>
              <w:tabs>
                <w:tab w:val="right" w:pos="2116"/>
              </w:tabs>
            </w:pPr>
            <w:r w:rsidRPr="00542357">
              <w:t>Mary Conquest</w:t>
            </w:r>
          </w:p>
        </w:tc>
        <w:tc>
          <w:tcPr>
            <w:tcW w:w="2590" w:type="dxa"/>
          </w:tcPr>
          <w:p w14:paraId="4CB02C8E" w14:textId="77777777" w:rsidR="00901B63" w:rsidRDefault="00901B63" w:rsidP="00063118">
            <w:proofErr w:type="spellStart"/>
            <w:r>
              <w:t>Nuvox</w:t>
            </w:r>
            <w:proofErr w:type="spellEnd"/>
            <w:r>
              <w:t xml:space="preserve"> (phone)</w:t>
            </w:r>
          </w:p>
        </w:tc>
      </w:tr>
      <w:tr w:rsidR="00901B63" w14:paraId="1B488470" w14:textId="77777777" w:rsidTr="00063118">
        <w:tblPrEx>
          <w:tblCellMar>
            <w:top w:w="0" w:type="dxa"/>
            <w:bottom w:w="0" w:type="dxa"/>
          </w:tblCellMar>
        </w:tblPrEx>
        <w:trPr>
          <w:gridAfter w:val="1"/>
          <w:wAfter w:w="12" w:type="dxa"/>
          <w:trHeight w:val="319"/>
        </w:trPr>
        <w:tc>
          <w:tcPr>
            <w:tcW w:w="2160" w:type="dxa"/>
          </w:tcPr>
          <w:p w14:paraId="2379A1C9" w14:textId="77777777" w:rsidR="00901B63" w:rsidRPr="00244528" w:rsidRDefault="00901B63" w:rsidP="00063118">
            <w:r w:rsidRPr="00244528">
              <w:t>Ron Steen</w:t>
            </w:r>
          </w:p>
        </w:tc>
        <w:tc>
          <w:tcPr>
            <w:tcW w:w="2700" w:type="dxa"/>
          </w:tcPr>
          <w:p w14:paraId="0C407437" w14:textId="77777777" w:rsidR="00901B63" w:rsidRDefault="00901B63" w:rsidP="00063118">
            <w:r>
              <w:t>AT&amp;T</w:t>
            </w:r>
          </w:p>
        </w:tc>
        <w:tc>
          <w:tcPr>
            <w:tcW w:w="2078" w:type="dxa"/>
            <w:gridSpan w:val="2"/>
          </w:tcPr>
          <w:p w14:paraId="1FB70D71" w14:textId="77777777" w:rsidR="00901B63" w:rsidRPr="00244528" w:rsidRDefault="00901B63" w:rsidP="00063118">
            <w:pPr>
              <w:tabs>
                <w:tab w:val="right" w:pos="2116"/>
              </w:tabs>
            </w:pPr>
            <w:r w:rsidRPr="00244528">
              <w:t>Linda Peterman</w:t>
            </w:r>
          </w:p>
        </w:tc>
        <w:tc>
          <w:tcPr>
            <w:tcW w:w="2590" w:type="dxa"/>
          </w:tcPr>
          <w:p w14:paraId="4C8B6903" w14:textId="77777777" w:rsidR="00901B63" w:rsidRDefault="00901B63" w:rsidP="00063118">
            <w:r>
              <w:t>One Communications</w:t>
            </w:r>
          </w:p>
        </w:tc>
      </w:tr>
      <w:tr w:rsidR="00901B63" w14:paraId="0B86C43C" w14:textId="77777777" w:rsidTr="00063118">
        <w:tblPrEx>
          <w:tblCellMar>
            <w:top w:w="0" w:type="dxa"/>
            <w:bottom w:w="0" w:type="dxa"/>
          </w:tblCellMar>
        </w:tblPrEx>
        <w:trPr>
          <w:gridAfter w:val="1"/>
          <w:wAfter w:w="12" w:type="dxa"/>
          <w:trHeight w:val="319"/>
        </w:trPr>
        <w:tc>
          <w:tcPr>
            <w:tcW w:w="2160" w:type="dxa"/>
          </w:tcPr>
          <w:p w14:paraId="480D8930" w14:textId="77777777" w:rsidR="00901B63" w:rsidRPr="00244528" w:rsidRDefault="00901B63" w:rsidP="00063118">
            <w:r>
              <w:t xml:space="preserve">Tracey </w:t>
            </w:r>
            <w:proofErr w:type="spellStart"/>
            <w:r>
              <w:t>Guidotti</w:t>
            </w:r>
            <w:proofErr w:type="spellEnd"/>
          </w:p>
        </w:tc>
        <w:tc>
          <w:tcPr>
            <w:tcW w:w="2700" w:type="dxa"/>
          </w:tcPr>
          <w:p w14:paraId="4A54E1BC" w14:textId="77777777" w:rsidR="00901B63" w:rsidRDefault="00901B63" w:rsidP="00063118">
            <w:r>
              <w:t>AT&amp;T</w:t>
            </w:r>
          </w:p>
        </w:tc>
        <w:tc>
          <w:tcPr>
            <w:tcW w:w="2078" w:type="dxa"/>
            <w:gridSpan w:val="2"/>
          </w:tcPr>
          <w:p w14:paraId="3564C755" w14:textId="77777777" w:rsidR="00901B63" w:rsidRDefault="00901B63" w:rsidP="00063118">
            <w:r>
              <w:t>Peggy Rubino</w:t>
            </w:r>
          </w:p>
        </w:tc>
        <w:tc>
          <w:tcPr>
            <w:tcW w:w="2590" w:type="dxa"/>
          </w:tcPr>
          <w:p w14:paraId="763FE024" w14:textId="77777777" w:rsidR="00901B63" w:rsidRDefault="00901B63" w:rsidP="00063118">
            <w:proofErr w:type="spellStart"/>
            <w:r>
              <w:t>Paetec</w:t>
            </w:r>
            <w:proofErr w:type="spellEnd"/>
            <w:r>
              <w:t xml:space="preserve"> (phone)</w:t>
            </w:r>
          </w:p>
        </w:tc>
      </w:tr>
      <w:tr w:rsidR="00901B63" w14:paraId="71FD8735" w14:textId="77777777" w:rsidTr="00063118">
        <w:tblPrEx>
          <w:tblCellMar>
            <w:top w:w="0" w:type="dxa"/>
            <w:bottom w:w="0" w:type="dxa"/>
          </w:tblCellMar>
        </w:tblPrEx>
        <w:trPr>
          <w:gridAfter w:val="1"/>
          <w:wAfter w:w="12" w:type="dxa"/>
          <w:trHeight w:val="319"/>
        </w:trPr>
        <w:tc>
          <w:tcPr>
            <w:tcW w:w="2160" w:type="dxa"/>
          </w:tcPr>
          <w:p w14:paraId="4C22EEB7" w14:textId="77777777" w:rsidR="00901B63" w:rsidRPr="00244528" w:rsidRDefault="00901B63" w:rsidP="00063118">
            <w:r>
              <w:t>Mark Lancaster</w:t>
            </w:r>
          </w:p>
        </w:tc>
        <w:tc>
          <w:tcPr>
            <w:tcW w:w="2700" w:type="dxa"/>
          </w:tcPr>
          <w:p w14:paraId="732CAFCE" w14:textId="77777777" w:rsidR="00901B63" w:rsidRDefault="00901B63" w:rsidP="00063118">
            <w:r>
              <w:t>AT&amp;T</w:t>
            </w:r>
          </w:p>
        </w:tc>
        <w:tc>
          <w:tcPr>
            <w:tcW w:w="2078" w:type="dxa"/>
            <w:gridSpan w:val="2"/>
          </w:tcPr>
          <w:p w14:paraId="14615D10" w14:textId="77777777" w:rsidR="00901B63" w:rsidRPr="00244528" w:rsidRDefault="00901B63" w:rsidP="00063118">
            <w:r>
              <w:t>Jan Doell</w:t>
            </w:r>
          </w:p>
        </w:tc>
        <w:tc>
          <w:tcPr>
            <w:tcW w:w="2590" w:type="dxa"/>
          </w:tcPr>
          <w:p w14:paraId="763BDF96" w14:textId="77777777" w:rsidR="00901B63" w:rsidRDefault="00901B63" w:rsidP="00063118">
            <w:r>
              <w:t>Qwest</w:t>
            </w:r>
          </w:p>
        </w:tc>
      </w:tr>
      <w:tr w:rsidR="00901B63" w14:paraId="29A2FA98" w14:textId="77777777" w:rsidTr="00063118">
        <w:tblPrEx>
          <w:tblCellMar>
            <w:top w:w="0" w:type="dxa"/>
            <w:bottom w:w="0" w:type="dxa"/>
          </w:tblCellMar>
        </w:tblPrEx>
        <w:trPr>
          <w:gridAfter w:val="1"/>
          <w:wAfter w:w="12" w:type="dxa"/>
          <w:trHeight w:val="319"/>
        </w:trPr>
        <w:tc>
          <w:tcPr>
            <w:tcW w:w="2160" w:type="dxa"/>
          </w:tcPr>
          <w:p w14:paraId="2638F710" w14:textId="77777777" w:rsidR="00901B63" w:rsidRPr="00244528" w:rsidRDefault="00901B63" w:rsidP="00063118">
            <w:r>
              <w:t>Teresa Patton</w:t>
            </w:r>
          </w:p>
        </w:tc>
        <w:tc>
          <w:tcPr>
            <w:tcW w:w="2700" w:type="dxa"/>
          </w:tcPr>
          <w:p w14:paraId="726AEF8F" w14:textId="77777777" w:rsidR="00901B63" w:rsidRDefault="00901B63" w:rsidP="00063118">
            <w:r>
              <w:t>AT&amp;T</w:t>
            </w:r>
          </w:p>
        </w:tc>
        <w:tc>
          <w:tcPr>
            <w:tcW w:w="2078" w:type="dxa"/>
            <w:gridSpan w:val="2"/>
          </w:tcPr>
          <w:p w14:paraId="0B753D7C" w14:textId="77777777" w:rsidR="00901B63" w:rsidRPr="00244528" w:rsidRDefault="00901B63" w:rsidP="00063118">
            <w:pPr>
              <w:tabs>
                <w:tab w:val="right" w:pos="2116"/>
              </w:tabs>
            </w:pPr>
            <w:r>
              <w:t>Carol Frike</w:t>
            </w:r>
          </w:p>
        </w:tc>
        <w:tc>
          <w:tcPr>
            <w:tcW w:w="2590" w:type="dxa"/>
          </w:tcPr>
          <w:p w14:paraId="2BC46D54" w14:textId="77777777" w:rsidR="00901B63" w:rsidRDefault="00901B63" w:rsidP="00063118">
            <w:r>
              <w:t>Sprint Nextel</w:t>
            </w:r>
          </w:p>
        </w:tc>
      </w:tr>
      <w:tr w:rsidR="00901B63" w14:paraId="6452F5D4" w14:textId="77777777" w:rsidTr="00063118">
        <w:tblPrEx>
          <w:tblCellMar>
            <w:top w:w="0" w:type="dxa"/>
            <w:bottom w:w="0" w:type="dxa"/>
          </w:tblCellMar>
        </w:tblPrEx>
        <w:trPr>
          <w:gridAfter w:val="1"/>
          <w:wAfter w:w="12" w:type="dxa"/>
          <w:trHeight w:val="319"/>
        </w:trPr>
        <w:tc>
          <w:tcPr>
            <w:tcW w:w="2160" w:type="dxa"/>
          </w:tcPr>
          <w:p w14:paraId="6C747335" w14:textId="77777777" w:rsidR="00901B63" w:rsidRPr="00244528" w:rsidRDefault="00901B63" w:rsidP="00063118">
            <w:r w:rsidRPr="00244528">
              <w:t>Renee Dillon</w:t>
            </w:r>
          </w:p>
        </w:tc>
        <w:tc>
          <w:tcPr>
            <w:tcW w:w="2700" w:type="dxa"/>
          </w:tcPr>
          <w:p w14:paraId="4A7497DD" w14:textId="77777777" w:rsidR="00901B63" w:rsidRDefault="00901B63" w:rsidP="00063118">
            <w:r>
              <w:t>AT&amp;T Mobility</w:t>
            </w:r>
          </w:p>
        </w:tc>
        <w:tc>
          <w:tcPr>
            <w:tcW w:w="2078" w:type="dxa"/>
            <w:gridSpan w:val="2"/>
          </w:tcPr>
          <w:p w14:paraId="75F2CA6E" w14:textId="77777777" w:rsidR="00901B63" w:rsidRPr="00244528" w:rsidRDefault="00901B63" w:rsidP="00063118">
            <w:pPr>
              <w:tabs>
                <w:tab w:val="right" w:pos="2116"/>
              </w:tabs>
            </w:pPr>
            <w:r w:rsidRPr="00244528">
              <w:t>Lavinia Rotaru</w:t>
            </w:r>
          </w:p>
        </w:tc>
        <w:tc>
          <w:tcPr>
            <w:tcW w:w="2590" w:type="dxa"/>
          </w:tcPr>
          <w:p w14:paraId="7E4CD34C" w14:textId="77777777" w:rsidR="00901B63" w:rsidRDefault="00901B63" w:rsidP="00063118">
            <w:r>
              <w:t>Sprint Nextel</w:t>
            </w:r>
          </w:p>
        </w:tc>
      </w:tr>
      <w:tr w:rsidR="00901B63" w14:paraId="3A584101" w14:textId="77777777" w:rsidTr="00063118">
        <w:tblPrEx>
          <w:tblCellMar>
            <w:top w:w="0" w:type="dxa"/>
            <w:bottom w:w="0" w:type="dxa"/>
          </w:tblCellMar>
        </w:tblPrEx>
        <w:trPr>
          <w:gridAfter w:val="1"/>
          <w:wAfter w:w="12" w:type="dxa"/>
          <w:trHeight w:val="319"/>
        </w:trPr>
        <w:tc>
          <w:tcPr>
            <w:tcW w:w="2160" w:type="dxa"/>
          </w:tcPr>
          <w:p w14:paraId="5DADC385" w14:textId="77777777" w:rsidR="00901B63" w:rsidRPr="00244528" w:rsidRDefault="00901B63" w:rsidP="00063118">
            <w:r w:rsidRPr="00244528">
              <w:t>Lonnie Keck</w:t>
            </w:r>
          </w:p>
        </w:tc>
        <w:tc>
          <w:tcPr>
            <w:tcW w:w="2700" w:type="dxa"/>
          </w:tcPr>
          <w:p w14:paraId="6E32A8AB" w14:textId="77777777" w:rsidR="00901B63" w:rsidRDefault="00901B63" w:rsidP="00063118">
            <w:r>
              <w:t>AT&amp;T Mobility</w:t>
            </w:r>
          </w:p>
        </w:tc>
        <w:tc>
          <w:tcPr>
            <w:tcW w:w="2078" w:type="dxa"/>
            <w:gridSpan w:val="2"/>
          </w:tcPr>
          <w:p w14:paraId="287DA2C8" w14:textId="77777777" w:rsidR="00901B63" w:rsidRPr="00244528" w:rsidRDefault="00901B63" w:rsidP="00063118">
            <w:r>
              <w:t>Sue Tiffany</w:t>
            </w:r>
          </w:p>
        </w:tc>
        <w:tc>
          <w:tcPr>
            <w:tcW w:w="2590" w:type="dxa"/>
          </w:tcPr>
          <w:p w14:paraId="76DA9377" w14:textId="77777777" w:rsidR="00901B63" w:rsidRDefault="00901B63" w:rsidP="00063118">
            <w:r>
              <w:t>Sprint Nextel</w:t>
            </w:r>
          </w:p>
        </w:tc>
      </w:tr>
      <w:tr w:rsidR="00901B63" w14:paraId="303D5D0F" w14:textId="77777777" w:rsidTr="00063118">
        <w:tblPrEx>
          <w:tblCellMar>
            <w:top w:w="0" w:type="dxa"/>
            <w:bottom w:w="0" w:type="dxa"/>
          </w:tblCellMar>
        </w:tblPrEx>
        <w:trPr>
          <w:gridAfter w:val="1"/>
          <w:wAfter w:w="12" w:type="dxa"/>
          <w:trHeight w:val="319"/>
        </w:trPr>
        <w:tc>
          <w:tcPr>
            <w:tcW w:w="2160" w:type="dxa"/>
          </w:tcPr>
          <w:p w14:paraId="66C2981B" w14:textId="77777777" w:rsidR="00901B63" w:rsidRPr="000D14EC" w:rsidRDefault="00901B63" w:rsidP="00063118">
            <w:r w:rsidRPr="000D14EC">
              <w:t>Barbara Hjelmaa</w:t>
            </w:r>
          </w:p>
        </w:tc>
        <w:tc>
          <w:tcPr>
            <w:tcW w:w="2700" w:type="dxa"/>
          </w:tcPr>
          <w:p w14:paraId="52522E5B" w14:textId="77777777" w:rsidR="00901B63" w:rsidRDefault="00901B63" w:rsidP="00063118">
            <w:proofErr w:type="spellStart"/>
            <w:r>
              <w:t>Brighthouse</w:t>
            </w:r>
            <w:proofErr w:type="spellEnd"/>
            <w:r>
              <w:t xml:space="preserve"> Networks (phone)</w:t>
            </w:r>
          </w:p>
        </w:tc>
        <w:tc>
          <w:tcPr>
            <w:tcW w:w="2078" w:type="dxa"/>
            <w:gridSpan w:val="2"/>
          </w:tcPr>
          <w:p w14:paraId="35C93E23" w14:textId="77777777" w:rsidR="00901B63" w:rsidRPr="00244528" w:rsidRDefault="00901B63" w:rsidP="00063118">
            <w:r>
              <w:t>John Guzman</w:t>
            </w:r>
          </w:p>
        </w:tc>
        <w:tc>
          <w:tcPr>
            <w:tcW w:w="2590" w:type="dxa"/>
          </w:tcPr>
          <w:p w14:paraId="04619FD5" w14:textId="77777777" w:rsidR="00901B63" w:rsidRDefault="00901B63" w:rsidP="00063118">
            <w:r>
              <w:t>Synchronoss (phone)</w:t>
            </w:r>
          </w:p>
        </w:tc>
      </w:tr>
      <w:tr w:rsidR="00901B63" w14:paraId="1E55A6BE" w14:textId="77777777" w:rsidTr="00063118">
        <w:tblPrEx>
          <w:tblCellMar>
            <w:top w:w="0" w:type="dxa"/>
            <w:bottom w:w="0" w:type="dxa"/>
          </w:tblCellMar>
        </w:tblPrEx>
        <w:trPr>
          <w:gridAfter w:val="1"/>
          <w:wAfter w:w="12" w:type="dxa"/>
          <w:trHeight w:val="319"/>
        </w:trPr>
        <w:tc>
          <w:tcPr>
            <w:tcW w:w="2160" w:type="dxa"/>
          </w:tcPr>
          <w:p w14:paraId="3D27E882" w14:textId="77777777" w:rsidR="00901B63" w:rsidRDefault="00901B63" w:rsidP="00063118">
            <w:r>
              <w:t>Greg Darnell</w:t>
            </w:r>
          </w:p>
        </w:tc>
        <w:tc>
          <w:tcPr>
            <w:tcW w:w="2700" w:type="dxa"/>
          </w:tcPr>
          <w:p w14:paraId="3F0F97D2" w14:textId="77777777" w:rsidR="00901B63" w:rsidRDefault="00901B63" w:rsidP="00063118">
            <w:proofErr w:type="spellStart"/>
            <w:r>
              <w:t>CBeyond</w:t>
            </w:r>
            <w:proofErr w:type="spellEnd"/>
            <w:r>
              <w:t xml:space="preserve"> (phone)</w:t>
            </w:r>
          </w:p>
        </w:tc>
        <w:tc>
          <w:tcPr>
            <w:tcW w:w="2078" w:type="dxa"/>
            <w:gridSpan w:val="2"/>
          </w:tcPr>
          <w:p w14:paraId="54402FE6" w14:textId="77777777" w:rsidR="00901B63" w:rsidRPr="00244528" w:rsidRDefault="00901B63" w:rsidP="00063118">
            <w:r>
              <w:t>Bob Bruce</w:t>
            </w:r>
          </w:p>
        </w:tc>
        <w:tc>
          <w:tcPr>
            <w:tcW w:w="2590" w:type="dxa"/>
          </w:tcPr>
          <w:p w14:paraId="3D7A77E0" w14:textId="77777777" w:rsidR="00901B63" w:rsidRDefault="00901B63" w:rsidP="00063118">
            <w:r>
              <w:t>Syniverse</w:t>
            </w:r>
          </w:p>
        </w:tc>
      </w:tr>
      <w:tr w:rsidR="00901B63" w14:paraId="43E7EE24" w14:textId="77777777" w:rsidTr="00063118">
        <w:tblPrEx>
          <w:tblCellMar>
            <w:top w:w="0" w:type="dxa"/>
            <w:bottom w:w="0" w:type="dxa"/>
          </w:tblCellMar>
        </w:tblPrEx>
        <w:trPr>
          <w:gridAfter w:val="1"/>
          <w:wAfter w:w="12" w:type="dxa"/>
          <w:trHeight w:val="319"/>
        </w:trPr>
        <w:tc>
          <w:tcPr>
            <w:tcW w:w="2160" w:type="dxa"/>
          </w:tcPr>
          <w:p w14:paraId="56EA7CBF" w14:textId="77777777" w:rsidR="00901B63" w:rsidRPr="00244528" w:rsidRDefault="00901B63" w:rsidP="00063118">
            <w:r>
              <w:t>Nancy Cornwell</w:t>
            </w:r>
          </w:p>
        </w:tc>
        <w:tc>
          <w:tcPr>
            <w:tcW w:w="2700" w:type="dxa"/>
          </w:tcPr>
          <w:p w14:paraId="7CC08E4A" w14:textId="77777777" w:rsidR="00901B63" w:rsidRPr="00244528" w:rsidRDefault="00901B63" w:rsidP="00063118">
            <w:r>
              <w:t>Cellcom (phone)</w:t>
            </w:r>
          </w:p>
        </w:tc>
        <w:tc>
          <w:tcPr>
            <w:tcW w:w="2078" w:type="dxa"/>
            <w:gridSpan w:val="2"/>
          </w:tcPr>
          <w:p w14:paraId="021FA419" w14:textId="77777777" w:rsidR="00901B63" w:rsidRPr="00244528" w:rsidRDefault="00901B63" w:rsidP="00063118">
            <w:r>
              <w:t>Devesh Agarwal</w:t>
            </w:r>
          </w:p>
        </w:tc>
        <w:tc>
          <w:tcPr>
            <w:tcW w:w="2590" w:type="dxa"/>
          </w:tcPr>
          <w:p w14:paraId="12E70643" w14:textId="77777777" w:rsidR="00901B63" w:rsidRDefault="00901B63" w:rsidP="00063118">
            <w:proofErr w:type="spellStart"/>
            <w:r>
              <w:t>Tekelec</w:t>
            </w:r>
            <w:proofErr w:type="spellEnd"/>
          </w:p>
        </w:tc>
      </w:tr>
      <w:tr w:rsidR="00901B63" w14:paraId="1C9121E0" w14:textId="77777777" w:rsidTr="00063118">
        <w:tblPrEx>
          <w:tblCellMar>
            <w:top w:w="0" w:type="dxa"/>
            <w:bottom w:w="0" w:type="dxa"/>
          </w:tblCellMar>
        </w:tblPrEx>
        <w:trPr>
          <w:gridAfter w:val="1"/>
          <w:wAfter w:w="12" w:type="dxa"/>
          <w:trHeight w:val="319"/>
        </w:trPr>
        <w:tc>
          <w:tcPr>
            <w:tcW w:w="2160" w:type="dxa"/>
          </w:tcPr>
          <w:p w14:paraId="33A7B598" w14:textId="77777777" w:rsidR="00901B63" w:rsidRPr="00244528" w:rsidRDefault="00901B63" w:rsidP="00063118">
            <w:r w:rsidRPr="00244528">
              <w:t>Vicki Goth</w:t>
            </w:r>
          </w:p>
        </w:tc>
        <w:tc>
          <w:tcPr>
            <w:tcW w:w="2700" w:type="dxa"/>
          </w:tcPr>
          <w:p w14:paraId="43EE4BE1" w14:textId="77777777" w:rsidR="00901B63" w:rsidRPr="00244528" w:rsidRDefault="00901B63" w:rsidP="00063118">
            <w:r>
              <w:t>Century Link (phone)</w:t>
            </w:r>
          </w:p>
        </w:tc>
        <w:tc>
          <w:tcPr>
            <w:tcW w:w="2078" w:type="dxa"/>
            <w:gridSpan w:val="2"/>
          </w:tcPr>
          <w:p w14:paraId="27E1D167" w14:textId="77777777" w:rsidR="00901B63" w:rsidRPr="00244528" w:rsidRDefault="00901B63" w:rsidP="00063118">
            <w:r>
              <w:t>John Malyar</w:t>
            </w:r>
          </w:p>
        </w:tc>
        <w:tc>
          <w:tcPr>
            <w:tcW w:w="2590" w:type="dxa"/>
          </w:tcPr>
          <w:p w14:paraId="1D2B2E04" w14:textId="77777777" w:rsidR="00901B63" w:rsidRDefault="00901B63" w:rsidP="00063118">
            <w:r>
              <w:t>Telcordia</w:t>
            </w:r>
          </w:p>
        </w:tc>
      </w:tr>
      <w:tr w:rsidR="00901B63" w14:paraId="068063B4" w14:textId="77777777" w:rsidTr="00063118">
        <w:tblPrEx>
          <w:tblCellMar>
            <w:top w:w="0" w:type="dxa"/>
            <w:bottom w:w="0" w:type="dxa"/>
          </w:tblCellMar>
        </w:tblPrEx>
        <w:trPr>
          <w:gridAfter w:val="1"/>
          <w:wAfter w:w="12" w:type="dxa"/>
          <w:trHeight w:val="319"/>
        </w:trPr>
        <w:tc>
          <w:tcPr>
            <w:tcW w:w="2160" w:type="dxa"/>
          </w:tcPr>
          <w:p w14:paraId="06CD60BA" w14:textId="77777777" w:rsidR="00901B63" w:rsidRPr="00244528" w:rsidRDefault="00901B63" w:rsidP="00063118">
            <w:r>
              <w:t>Bill Solis</w:t>
            </w:r>
          </w:p>
        </w:tc>
        <w:tc>
          <w:tcPr>
            <w:tcW w:w="2700" w:type="dxa"/>
          </w:tcPr>
          <w:p w14:paraId="10046497" w14:textId="77777777" w:rsidR="00901B63" w:rsidRPr="00244528" w:rsidRDefault="00901B63" w:rsidP="00063118">
            <w:r>
              <w:t>Comcast</w:t>
            </w:r>
          </w:p>
        </w:tc>
        <w:tc>
          <w:tcPr>
            <w:tcW w:w="2078" w:type="dxa"/>
            <w:gridSpan w:val="2"/>
          </w:tcPr>
          <w:p w14:paraId="13939DFF" w14:textId="77777777" w:rsidR="00901B63" w:rsidRPr="00244528" w:rsidRDefault="00901B63" w:rsidP="00063118">
            <w:r w:rsidRPr="00244528">
              <w:t>Adam Newman</w:t>
            </w:r>
          </w:p>
        </w:tc>
        <w:tc>
          <w:tcPr>
            <w:tcW w:w="2590" w:type="dxa"/>
          </w:tcPr>
          <w:p w14:paraId="2120E866" w14:textId="77777777" w:rsidR="00901B63" w:rsidRDefault="00901B63" w:rsidP="00063118">
            <w:r>
              <w:t>Telcordia</w:t>
            </w:r>
          </w:p>
        </w:tc>
      </w:tr>
      <w:tr w:rsidR="00901B63" w14:paraId="570BFFFD" w14:textId="77777777" w:rsidTr="00063118">
        <w:tblPrEx>
          <w:tblCellMar>
            <w:top w:w="0" w:type="dxa"/>
            <w:bottom w:w="0" w:type="dxa"/>
          </w:tblCellMar>
        </w:tblPrEx>
        <w:trPr>
          <w:gridAfter w:val="1"/>
          <w:wAfter w:w="12" w:type="dxa"/>
          <w:trHeight w:val="319"/>
        </w:trPr>
        <w:tc>
          <w:tcPr>
            <w:tcW w:w="2160" w:type="dxa"/>
          </w:tcPr>
          <w:p w14:paraId="067DB148" w14:textId="77777777" w:rsidR="00901B63" w:rsidRPr="00244528" w:rsidRDefault="00901B63" w:rsidP="00063118">
            <w:r>
              <w:t>Cindy Sheehan</w:t>
            </w:r>
          </w:p>
        </w:tc>
        <w:tc>
          <w:tcPr>
            <w:tcW w:w="2700" w:type="dxa"/>
          </w:tcPr>
          <w:p w14:paraId="1F06D62C" w14:textId="77777777" w:rsidR="00901B63" w:rsidRPr="00244528" w:rsidRDefault="00901B63" w:rsidP="00063118">
            <w:r>
              <w:t>Comcast</w:t>
            </w:r>
          </w:p>
        </w:tc>
        <w:tc>
          <w:tcPr>
            <w:tcW w:w="2078" w:type="dxa"/>
            <w:gridSpan w:val="2"/>
          </w:tcPr>
          <w:p w14:paraId="6453269B" w14:textId="77777777" w:rsidR="00901B63" w:rsidRPr="00244528" w:rsidRDefault="00901B63" w:rsidP="00063118">
            <w:r w:rsidRPr="00244528">
              <w:t>Pat White</w:t>
            </w:r>
          </w:p>
        </w:tc>
        <w:tc>
          <w:tcPr>
            <w:tcW w:w="2590" w:type="dxa"/>
          </w:tcPr>
          <w:p w14:paraId="64FCF33B" w14:textId="77777777" w:rsidR="00901B63" w:rsidRDefault="00901B63" w:rsidP="00063118">
            <w:r>
              <w:t>Telcordia</w:t>
            </w:r>
          </w:p>
        </w:tc>
      </w:tr>
      <w:tr w:rsidR="00901B63" w14:paraId="67EF9978" w14:textId="77777777" w:rsidTr="00063118">
        <w:tblPrEx>
          <w:tblCellMar>
            <w:top w:w="0" w:type="dxa"/>
            <w:bottom w:w="0" w:type="dxa"/>
          </w:tblCellMar>
        </w:tblPrEx>
        <w:trPr>
          <w:gridAfter w:val="1"/>
          <w:wAfter w:w="12" w:type="dxa"/>
          <w:trHeight w:val="319"/>
        </w:trPr>
        <w:tc>
          <w:tcPr>
            <w:tcW w:w="2160" w:type="dxa"/>
          </w:tcPr>
          <w:p w14:paraId="026879C9" w14:textId="77777777" w:rsidR="00901B63" w:rsidRPr="00244528" w:rsidRDefault="00901B63" w:rsidP="00063118">
            <w:r>
              <w:t xml:space="preserve">Jennifer </w:t>
            </w:r>
            <w:proofErr w:type="spellStart"/>
            <w:r>
              <w:t>Aspeslagh</w:t>
            </w:r>
            <w:proofErr w:type="spellEnd"/>
          </w:p>
        </w:tc>
        <w:tc>
          <w:tcPr>
            <w:tcW w:w="2700" w:type="dxa"/>
          </w:tcPr>
          <w:p w14:paraId="7D14C492" w14:textId="77777777" w:rsidR="00901B63" w:rsidRPr="00244528" w:rsidRDefault="00901B63" w:rsidP="00063118">
            <w:r>
              <w:t>Comcast (phone)</w:t>
            </w:r>
          </w:p>
        </w:tc>
        <w:tc>
          <w:tcPr>
            <w:tcW w:w="2078" w:type="dxa"/>
            <w:gridSpan w:val="2"/>
          </w:tcPr>
          <w:p w14:paraId="20C609DB" w14:textId="77777777" w:rsidR="00901B63" w:rsidRPr="00244528" w:rsidRDefault="00901B63" w:rsidP="00063118">
            <w:r w:rsidRPr="00244528">
              <w:t>Paula Jordan</w:t>
            </w:r>
          </w:p>
        </w:tc>
        <w:tc>
          <w:tcPr>
            <w:tcW w:w="2590" w:type="dxa"/>
          </w:tcPr>
          <w:p w14:paraId="6874E7DB" w14:textId="77777777" w:rsidR="00901B63" w:rsidRDefault="00901B63" w:rsidP="00063118">
            <w:r>
              <w:t>T-Mobile</w:t>
            </w:r>
          </w:p>
        </w:tc>
      </w:tr>
      <w:tr w:rsidR="00901B63" w14:paraId="1CDEA462" w14:textId="77777777" w:rsidTr="00063118">
        <w:tblPrEx>
          <w:tblCellMar>
            <w:top w:w="0" w:type="dxa"/>
            <w:bottom w:w="0" w:type="dxa"/>
          </w:tblCellMar>
        </w:tblPrEx>
        <w:trPr>
          <w:gridAfter w:val="1"/>
          <w:wAfter w:w="12" w:type="dxa"/>
          <w:trHeight w:val="319"/>
        </w:trPr>
        <w:tc>
          <w:tcPr>
            <w:tcW w:w="2160" w:type="dxa"/>
          </w:tcPr>
          <w:p w14:paraId="6DDF736C" w14:textId="77777777" w:rsidR="00901B63" w:rsidRPr="00244528" w:rsidRDefault="00901B63" w:rsidP="00063118">
            <w:r>
              <w:t>Ida Bourne</w:t>
            </w:r>
          </w:p>
        </w:tc>
        <w:tc>
          <w:tcPr>
            <w:tcW w:w="2700" w:type="dxa"/>
          </w:tcPr>
          <w:p w14:paraId="305BE67A" w14:textId="77777777" w:rsidR="00901B63" w:rsidRPr="00244528" w:rsidRDefault="00901B63" w:rsidP="00063118">
            <w:r>
              <w:t>Cox (phone)</w:t>
            </w:r>
          </w:p>
        </w:tc>
        <w:tc>
          <w:tcPr>
            <w:tcW w:w="2078" w:type="dxa"/>
            <w:gridSpan w:val="2"/>
          </w:tcPr>
          <w:p w14:paraId="50A5B40E" w14:textId="77777777" w:rsidR="00901B63" w:rsidRPr="00244528" w:rsidRDefault="00901B63" w:rsidP="00063118">
            <w:r w:rsidRPr="00244528">
              <w:t>Mohamed Samater</w:t>
            </w:r>
          </w:p>
        </w:tc>
        <w:tc>
          <w:tcPr>
            <w:tcW w:w="2590" w:type="dxa"/>
          </w:tcPr>
          <w:p w14:paraId="7FF95FD6" w14:textId="77777777" w:rsidR="00901B63" w:rsidRDefault="00901B63" w:rsidP="00063118">
            <w:r>
              <w:t>T-Mobile</w:t>
            </w:r>
          </w:p>
        </w:tc>
      </w:tr>
      <w:tr w:rsidR="00901B63" w14:paraId="04371F17" w14:textId="77777777" w:rsidTr="00063118">
        <w:tblPrEx>
          <w:tblCellMar>
            <w:top w:w="0" w:type="dxa"/>
            <w:bottom w:w="0" w:type="dxa"/>
          </w:tblCellMar>
        </w:tblPrEx>
        <w:trPr>
          <w:gridAfter w:val="1"/>
          <w:wAfter w:w="12" w:type="dxa"/>
          <w:trHeight w:val="319"/>
        </w:trPr>
        <w:tc>
          <w:tcPr>
            <w:tcW w:w="2160" w:type="dxa"/>
          </w:tcPr>
          <w:p w14:paraId="2454FF06" w14:textId="77777777" w:rsidR="00901B63" w:rsidRPr="00BA2863" w:rsidRDefault="00901B63" w:rsidP="00063118">
            <w:r w:rsidRPr="00BA2863">
              <w:t>Jennifer Hutton</w:t>
            </w:r>
          </w:p>
        </w:tc>
        <w:tc>
          <w:tcPr>
            <w:tcW w:w="2700" w:type="dxa"/>
          </w:tcPr>
          <w:p w14:paraId="6BC83E3A" w14:textId="77777777" w:rsidR="00901B63" w:rsidRDefault="00901B63" w:rsidP="00063118">
            <w:r>
              <w:t>Cox (phone)</w:t>
            </w:r>
          </w:p>
        </w:tc>
        <w:tc>
          <w:tcPr>
            <w:tcW w:w="2078" w:type="dxa"/>
            <w:gridSpan w:val="2"/>
          </w:tcPr>
          <w:p w14:paraId="7C0827FC" w14:textId="77777777" w:rsidR="00901B63" w:rsidRPr="00244528" w:rsidRDefault="00901B63" w:rsidP="00063118">
            <w:r>
              <w:t>Heather (Tackett) Patterson</w:t>
            </w:r>
          </w:p>
        </w:tc>
        <w:tc>
          <w:tcPr>
            <w:tcW w:w="2590" w:type="dxa"/>
          </w:tcPr>
          <w:p w14:paraId="5FF2E48F" w14:textId="77777777" w:rsidR="00901B63" w:rsidRDefault="00901B63" w:rsidP="00063118">
            <w:r>
              <w:t>TNS</w:t>
            </w:r>
          </w:p>
        </w:tc>
      </w:tr>
      <w:tr w:rsidR="00901B63" w14:paraId="5BA886E5" w14:textId="77777777" w:rsidTr="00063118">
        <w:tblPrEx>
          <w:tblCellMar>
            <w:top w:w="0" w:type="dxa"/>
            <w:bottom w:w="0" w:type="dxa"/>
          </w:tblCellMar>
        </w:tblPrEx>
        <w:trPr>
          <w:gridAfter w:val="1"/>
          <w:wAfter w:w="12" w:type="dxa"/>
          <w:trHeight w:val="319"/>
        </w:trPr>
        <w:tc>
          <w:tcPr>
            <w:tcW w:w="2160" w:type="dxa"/>
          </w:tcPr>
          <w:p w14:paraId="51B0605D" w14:textId="77777777" w:rsidR="00901B63" w:rsidRPr="00BA2863" w:rsidRDefault="00901B63" w:rsidP="00063118">
            <w:r w:rsidRPr="00BA2863">
              <w:t>Dennis Robins</w:t>
            </w:r>
          </w:p>
        </w:tc>
        <w:tc>
          <w:tcPr>
            <w:tcW w:w="2700" w:type="dxa"/>
          </w:tcPr>
          <w:p w14:paraId="766DB3A9" w14:textId="77777777" w:rsidR="00901B63" w:rsidRDefault="00901B63" w:rsidP="00063118">
            <w:r>
              <w:t>DER Consulting (phone)</w:t>
            </w:r>
          </w:p>
        </w:tc>
        <w:tc>
          <w:tcPr>
            <w:tcW w:w="2078" w:type="dxa"/>
            <w:gridSpan w:val="2"/>
          </w:tcPr>
          <w:p w14:paraId="69925F77" w14:textId="77777777" w:rsidR="00901B63" w:rsidRPr="00542357" w:rsidRDefault="00901B63" w:rsidP="00063118">
            <w:r w:rsidRPr="00542357">
              <w:t>Amanda Molina</w:t>
            </w:r>
          </w:p>
        </w:tc>
        <w:tc>
          <w:tcPr>
            <w:tcW w:w="2590" w:type="dxa"/>
          </w:tcPr>
          <w:p w14:paraId="2F6548D9" w14:textId="77777777" w:rsidR="00901B63" w:rsidRDefault="00901B63" w:rsidP="00063118">
            <w:r>
              <w:t>Townes (phone)</w:t>
            </w:r>
          </w:p>
        </w:tc>
      </w:tr>
      <w:tr w:rsidR="00901B63" w14:paraId="0961BAF6" w14:textId="77777777" w:rsidTr="00063118">
        <w:tblPrEx>
          <w:tblCellMar>
            <w:top w:w="0" w:type="dxa"/>
            <w:bottom w:w="0" w:type="dxa"/>
          </w:tblCellMar>
        </w:tblPrEx>
        <w:trPr>
          <w:gridAfter w:val="1"/>
          <w:wAfter w:w="12" w:type="dxa"/>
          <w:trHeight w:val="319"/>
        </w:trPr>
        <w:tc>
          <w:tcPr>
            <w:tcW w:w="2160" w:type="dxa"/>
          </w:tcPr>
          <w:p w14:paraId="6B4BE5C4" w14:textId="77777777" w:rsidR="00901B63" w:rsidRPr="00244528" w:rsidRDefault="00901B63" w:rsidP="00063118">
            <w:r>
              <w:t>Steve Farnsworth</w:t>
            </w:r>
          </w:p>
        </w:tc>
        <w:tc>
          <w:tcPr>
            <w:tcW w:w="2700" w:type="dxa"/>
          </w:tcPr>
          <w:p w14:paraId="59BA8397" w14:textId="77777777" w:rsidR="00901B63" w:rsidRPr="00244528" w:rsidRDefault="00901B63" w:rsidP="00063118">
            <w:r>
              <w:t>Evolving Systems (phone)</w:t>
            </w:r>
          </w:p>
        </w:tc>
        <w:tc>
          <w:tcPr>
            <w:tcW w:w="2078" w:type="dxa"/>
            <w:gridSpan w:val="2"/>
          </w:tcPr>
          <w:p w14:paraId="63572D91" w14:textId="77777777" w:rsidR="00901B63" w:rsidRDefault="00901B63" w:rsidP="00063118">
            <w:r>
              <w:t>Stacy Hannah</w:t>
            </w:r>
          </w:p>
        </w:tc>
        <w:tc>
          <w:tcPr>
            <w:tcW w:w="2590" w:type="dxa"/>
          </w:tcPr>
          <w:p w14:paraId="227BFB3B" w14:textId="77777777" w:rsidR="00901B63" w:rsidRDefault="00901B63" w:rsidP="00063118">
            <w:r>
              <w:t>TW Cable (phone)</w:t>
            </w:r>
          </w:p>
        </w:tc>
      </w:tr>
      <w:tr w:rsidR="00901B63" w14:paraId="4C51D667" w14:textId="77777777" w:rsidTr="00063118">
        <w:tblPrEx>
          <w:tblCellMar>
            <w:top w:w="0" w:type="dxa"/>
            <w:bottom w:w="0" w:type="dxa"/>
          </w:tblCellMar>
        </w:tblPrEx>
        <w:trPr>
          <w:gridAfter w:val="1"/>
          <w:wAfter w:w="12" w:type="dxa"/>
          <w:trHeight w:val="319"/>
        </w:trPr>
        <w:tc>
          <w:tcPr>
            <w:tcW w:w="2160" w:type="dxa"/>
          </w:tcPr>
          <w:p w14:paraId="054E2F82" w14:textId="77777777" w:rsidR="00901B63" w:rsidRDefault="00901B63" w:rsidP="00063118">
            <w:r>
              <w:t>Crystal Hanus</w:t>
            </w:r>
          </w:p>
        </w:tc>
        <w:tc>
          <w:tcPr>
            <w:tcW w:w="2700" w:type="dxa"/>
          </w:tcPr>
          <w:p w14:paraId="23815449" w14:textId="77777777" w:rsidR="00901B63" w:rsidRDefault="00901B63" w:rsidP="00063118">
            <w:r>
              <w:t>GVNW (phone)</w:t>
            </w:r>
          </w:p>
        </w:tc>
        <w:tc>
          <w:tcPr>
            <w:tcW w:w="2078" w:type="dxa"/>
            <w:gridSpan w:val="2"/>
          </w:tcPr>
          <w:p w14:paraId="338B47FE" w14:textId="77777777" w:rsidR="00901B63" w:rsidRPr="00244528" w:rsidRDefault="00901B63" w:rsidP="00063118">
            <w:pPr>
              <w:tabs>
                <w:tab w:val="right" w:pos="2018"/>
              </w:tabs>
            </w:pPr>
            <w:r>
              <w:t>David Lund</w:t>
            </w:r>
            <w:r>
              <w:tab/>
            </w:r>
          </w:p>
        </w:tc>
        <w:tc>
          <w:tcPr>
            <w:tcW w:w="2590" w:type="dxa"/>
          </w:tcPr>
          <w:p w14:paraId="01559C17" w14:textId="77777777" w:rsidR="00901B63" w:rsidRDefault="00901B63" w:rsidP="00063118">
            <w:r>
              <w:t>US Cellular</w:t>
            </w:r>
          </w:p>
        </w:tc>
      </w:tr>
      <w:tr w:rsidR="00901B63" w14:paraId="7639ED8D" w14:textId="77777777" w:rsidTr="00063118">
        <w:tblPrEx>
          <w:tblCellMar>
            <w:top w:w="0" w:type="dxa"/>
            <w:bottom w:w="0" w:type="dxa"/>
          </w:tblCellMar>
        </w:tblPrEx>
        <w:trPr>
          <w:gridAfter w:val="1"/>
          <w:wAfter w:w="12" w:type="dxa"/>
          <w:trHeight w:val="319"/>
        </w:trPr>
        <w:tc>
          <w:tcPr>
            <w:tcW w:w="2160" w:type="dxa"/>
          </w:tcPr>
          <w:p w14:paraId="7A9B0229" w14:textId="77777777" w:rsidR="00901B63" w:rsidRDefault="00901B63" w:rsidP="00063118">
            <w:r>
              <w:t>Bonnie Johnson</w:t>
            </w:r>
          </w:p>
        </w:tc>
        <w:tc>
          <w:tcPr>
            <w:tcW w:w="2700" w:type="dxa"/>
          </w:tcPr>
          <w:p w14:paraId="27AED4E9" w14:textId="77777777" w:rsidR="00901B63" w:rsidRDefault="00901B63" w:rsidP="00063118">
            <w:r>
              <w:t>Integra (phone)</w:t>
            </w:r>
          </w:p>
        </w:tc>
        <w:tc>
          <w:tcPr>
            <w:tcW w:w="2078" w:type="dxa"/>
            <w:gridSpan w:val="2"/>
          </w:tcPr>
          <w:p w14:paraId="792AA56A" w14:textId="77777777" w:rsidR="00901B63" w:rsidRPr="00244528" w:rsidRDefault="00901B63" w:rsidP="00063118">
            <w:r>
              <w:t>Cindy Olson</w:t>
            </w:r>
          </w:p>
        </w:tc>
        <w:tc>
          <w:tcPr>
            <w:tcW w:w="2590" w:type="dxa"/>
          </w:tcPr>
          <w:p w14:paraId="7418CB3E" w14:textId="77777777" w:rsidR="00901B63" w:rsidRDefault="00901B63" w:rsidP="00063118">
            <w:r>
              <w:t>US Cellular</w:t>
            </w:r>
          </w:p>
        </w:tc>
      </w:tr>
      <w:tr w:rsidR="00901B63" w14:paraId="7A6830B0" w14:textId="77777777" w:rsidTr="00063118">
        <w:tblPrEx>
          <w:tblCellMar>
            <w:top w:w="0" w:type="dxa"/>
            <w:bottom w:w="0" w:type="dxa"/>
          </w:tblCellMar>
        </w:tblPrEx>
        <w:trPr>
          <w:gridAfter w:val="1"/>
          <w:wAfter w:w="12" w:type="dxa"/>
          <w:trHeight w:val="319"/>
        </w:trPr>
        <w:tc>
          <w:tcPr>
            <w:tcW w:w="2160" w:type="dxa"/>
          </w:tcPr>
          <w:p w14:paraId="275B26F2" w14:textId="77777777" w:rsidR="00901B63" w:rsidRDefault="00901B63" w:rsidP="00063118">
            <w:r>
              <w:t>Angie Mackey</w:t>
            </w:r>
          </w:p>
        </w:tc>
        <w:tc>
          <w:tcPr>
            <w:tcW w:w="2700" w:type="dxa"/>
          </w:tcPr>
          <w:p w14:paraId="6EF1DAF7" w14:textId="77777777" w:rsidR="00901B63" w:rsidRDefault="00901B63" w:rsidP="00063118">
            <w:r>
              <w:t xml:space="preserve">John </w:t>
            </w:r>
            <w:proofErr w:type="spellStart"/>
            <w:r>
              <w:t>Staurulakis</w:t>
            </w:r>
            <w:proofErr w:type="spellEnd"/>
            <w:r>
              <w:t>, Inc. (phone)</w:t>
            </w:r>
          </w:p>
        </w:tc>
        <w:tc>
          <w:tcPr>
            <w:tcW w:w="2078" w:type="dxa"/>
            <w:gridSpan w:val="2"/>
          </w:tcPr>
          <w:p w14:paraId="4F6A39C1" w14:textId="77777777" w:rsidR="00901B63" w:rsidRPr="00244528" w:rsidRDefault="00901B63" w:rsidP="00063118">
            <w:smartTag w:uri="urn:schemas-microsoft-com:office:smarttags" w:element="City">
              <w:smartTag w:uri="urn:schemas-microsoft-com:office:smarttags" w:element="place">
                <w:r w:rsidRPr="00244528">
                  <w:t>Gary</w:t>
                </w:r>
              </w:smartTag>
            </w:smartTag>
            <w:r w:rsidRPr="00244528">
              <w:t xml:space="preserve"> Sacra</w:t>
            </w:r>
          </w:p>
        </w:tc>
        <w:tc>
          <w:tcPr>
            <w:tcW w:w="2590" w:type="dxa"/>
          </w:tcPr>
          <w:p w14:paraId="39367D0D" w14:textId="77777777" w:rsidR="00901B63" w:rsidRDefault="00901B63" w:rsidP="00063118">
            <w:r>
              <w:t>Verizon</w:t>
            </w:r>
          </w:p>
        </w:tc>
      </w:tr>
      <w:tr w:rsidR="00901B63" w14:paraId="50609E9A" w14:textId="77777777" w:rsidTr="00063118">
        <w:tblPrEx>
          <w:tblCellMar>
            <w:top w:w="0" w:type="dxa"/>
            <w:bottom w:w="0" w:type="dxa"/>
          </w:tblCellMar>
        </w:tblPrEx>
        <w:trPr>
          <w:gridAfter w:val="1"/>
          <w:wAfter w:w="12" w:type="dxa"/>
          <w:trHeight w:val="319"/>
        </w:trPr>
        <w:tc>
          <w:tcPr>
            <w:tcW w:w="2160" w:type="dxa"/>
          </w:tcPr>
          <w:p w14:paraId="0A20CF65" w14:textId="77777777" w:rsidR="00901B63" w:rsidRPr="00244528" w:rsidRDefault="00901B63" w:rsidP="00063118">
            <w:r>
              <w:t>Bridget Alexander</w:t>
            </w:r>
          </w:p>
        </w:tc>
        <w:tc>
          <w:tcPr>
            <w:tcW w:w="2700" w:type="dxa"/>
          </w:tcPr>
          <w:p w14:paraId="27C1081F" w14:textId="77777777" w:rsidR="00901B63" w:rsidRDefault="00901B63" w:rsidP="00063118">
            <w:r>
              <w:t xml:space="preserve">John </w:t>
            </w:r>
            <w:proofErr w:type="spellStart"/>
            <w:r>
              <w:t>Staurulakis</w:t>
            </w:r>
            <w:proofErr w:type="spellEnd"/>
            <w:r>
              <w:t>, Inc. (phone)</w:t>
            </w:r>
          </w:p>
        </w:tc>
        <w:tc>
          <w:tcPr>
            <w:tcW w:w="2078" w:type="dxa"/>
            <w:gridSpan w:val="2"/>
          </w:tcPr>
          <w:p w14:paraId="33614A1B" w14:textId="77777777" w:rsidR="00901B63" w:rsidRPr="00244528" w:rsidRDefault="00901B63" w:rsidP="00063118">
            <w:r w:rsidRPr="00244528">
              <w:t>Jason Lee</w:t>
            </w:r>
          </w:p>
        </w:tc>
        <w:tc>
          <w:tcPr>
            <w:tcW w:w="2590" w:type="dxa"/>
          </w:tcPr>
          <w:p w14:paraId="3664B42B" w14:textId="77777777" w:rsidR="00901B63" w:rsidRDefault="00901B63" w:rsidP="00063118">
            <w:r>
              <w:t>Verizon (phone)</w:t>
            </w:r>
          </w:p>
        </w:tc>
      </w:tr>
      <w:tr w:rsidR="00901B63" w14:paraId="5E0C3F4C" w14:textId="77777777" w:rsidTr="00063118">
        <w:tblPrEx>
          <w:tblCellMar>
            <w:top w:w="0" w:type="dxa"/>
            <w:bottom w:w="0" w:type="dxa"/>
          </w:tblCellMar>
        </w:tblPrEx>
        <w:trPr>
          <w:gridAfter w:val="1"/>
          <w:wAfter w:w="12" w:type="dxa"/>
          <w:trHeight w:val="319"/>
        </w:trPr>
        <w:tc>
          <w:tcPr>
            <w:tcW w:w="2160" w:type="dxa"/>
          </w:tcPr>
          <w:p w14:paraId="25B150A4" w14:textId="77777777" w:rsidR="00901B63" w:rsidRPr="00244528" w:rsidRDefault="00901B63" w:rsidP="00063118">
            <w:r>
              <w:lastRenderedPageBreak/>
              <w:t>Karen Hoffman</w:t>
            </w:r>
          </w:p>
        </w:tc>
        <w:tc>
          <w:tcPr>
            <w:tcW w:w="2700" w:type="dxa"/>
          </w:tcPr>
          <w:p w14:paraId="1E6F5D20" w14:textId="77777777" w:rsidR="00901B63" w:rsidRDefault="00901B63" w:rsidP="00063118">
            <w:r>
              <w:t xml:space="preserve">John </w:t>
            </w:r>
            <w:proofErr w:type="spellStart"/>
            <w:r>
              <w:t>Staurulakis</w:t>
            </w:r>
            <w:proofErr w:type="spellEnd"/>
            <w:r>
              <w:t>, Inc. (phone)</w:t>
            </w:r>
          </w:p>
        </w:tc>
        <w:tc>
          <w:tcPr>
            <w:tcW w:w="2078" w:type="dxa"/>
            <w:gridSpan w:val="2"/>
          </w:tcPr>
          <w:p w14:paraId="31545B49" w14:textId="77777777" w:rsidR="00901B63" w:rsidRPr="00244528" w:rsidRDefault="00901B63" w:rsidP="00063118">
            <w:r w:rsidRPr="00244528">
              <w:t>Deb Tucker</w:t>
            </w:r>
          </w:p>
        </w:tc>
        <w:tc>
          <w:tcPr>
            <w:tcW w:w="2590" w:type="dxa"/>
          </w:tcPr>
          <w:p w14:paraId="0C3EBE03" w14:textId="77777777" w:rsidR="00901B63" w:rsidRDefault="00901B63" w:rsidP="00063118">
            <w:r>
              <w:t>Verizon Wireless</w:t>
            </w:r>
          </w:p>
        </w:tc>
      </w:tr>
      <w:tr w:rsidR="00901B63" w14:paraId="2ECCC9AC" w14:textId="77777777" w:rsidTr="00063118">
        <w:tblPrEx>
          <w:tblCellMar>
            <w:top w:w="0" w:type="dxa"/>
            <w:bottom w:w="0" w:type="dxa"/>
          </w:tblCellMar>
        </w:tblPrEx>
        <w:trPr>
          <w:gridAfter w:val="1"/>
          <w:wAfter w:w="12" w:type="dxa"/>
          <w:trHeight w:val="319"/>
        </w:trPr>
        <w:tc>
          <w:tcPr>
            <w:tcW w:w="2160" w:type="dxa"/>
          </w:tcPr>
          <w:p w14:paraId="16E52805" w14:textId="77777777" w:rsidR="00901B63" w:rsidRPr="00244528" w:rsidRDefault="00901B63" w:rsidP="00063118">
            <w:r>
              <w:t xml:space="preserve">Lynette </w:t>
            </w:r>
            <w:proofErr w:type="spellStart"/>
            <w:r>
              <w:t>Khirallah</w:t>
            </w:r>
            <w:proofErr w:type="spellEnd"/>
          </w:p>
        </w:tc>
        <w:tc>
          <w:tcPr>
            <w:tcW w:w="2700" w:type="dxa"/>
          </w:tcPr>
          <w:p w14:paraId="703D0062" w14:textId="77777777" w:rsidR="00901B63" w:rsidRDefault="00901B63" w:rsidP="00063118">
            <w:r>
              <w:t>NetNumber (phone)</w:t>
            </w:r>
          </w:p>
        </w:tc>
        <w:tc>
          <w:tcPr>
            <w:tcW w:w="2078" w:type="dxa"/>
            <w:gridSpan w:val="2"/>
          </w:tcPr>
          <w:p w14:paraId="6F44B51F" w14:textId="77777777" w:rsidR="00901B63" w:rsidRPr="00244528" w:rsidRDefault="00901B63" w:rsidP="00063118">
            <w:r>
              <w:t>Darren Krebs</w:t>
            </w:r>
          </w:p>
        </w:tc>
        <w:tc>
          <w:tcPr>
            <w:tcW w:w="2590" w:type="dxa"/>
          </w:tcPr>
          <w:p w14:paraId="39E55A7A" w14:textId="77777777" w:rsidR="00901B63" w:rsidRDefault="00901B63" w:rsidP="00063118">
            <w:r>
              <w:t>Vonage</w:t>
            </w:r>
          </w:p>
        </w:tc>
      </w:tr>
      <w:tr w:rsidR="00901B63" w14:paraId="2375203F" w14:textId="77777777" w:rsidTr="00063118">
        <w:tblPrEx>
          <w:tblCellMar>
            <w:top w:w="0" w:type="dxa"/>
            <w:bottom w:w="0" w:type="dxa"/>
          </w:tblCellMar>
        </w:tblPrEx>
        <w:trPr>
          <w:gridAfter w:val="1"/>
          <w:wAfter w:w="12" w:type="dxa"/>
          <w:trHeight w:val="319"/>
        </w:trPr>
        <w:tc>
          <w:tcPr>
            <w:tcW w:w="2160" w:type="dxa"/>
          </w:tcPr>
          <w:p w14:paraId="01618CAD" w14:textId="77777777" w:rsidR="00901B63" w:rsidRPr="00244528" w:rsidRDefault="00901B63" w:rsidP="00063118">
            <w:r>
              <w:t>Paul LaGattuta</w:t>
            </w:r>
          </w:p>
        </w:tc>
        <w:tc>
          <w:tcPr>
            <w:tcW w:w="2700" w:type="dxa"/>
          </w:tcPr>
          <w:p w14:paraId="165E7D60" w14:textId="77777777" w:rsidR="00901B63" w:rsidRDefault="00901B63" w:rsidP="00063118">
            <w:proofErr w:type="spellStart"/>
            <w:r>
              <w:t>NeuStar</w:t>
            </w:r>
            <w:proofErr w:type="spellEnd"/>
          </w:p>
        </w:tc>
        <w:tc>
          <w:tcPr>
            <w:tcW w:w="2078" w:type="dxa"/>
            <w:gridSpan w:val="2"/>
          </w:tcPr>
          <w:p w14:paraId="41FC8C04" w14:textId="77777777" w:rsidR="00901B63" w:rsidRPr="00244528" w:rsidRDefault="00901B63" w:rsidP="00063118">
            <w:r w:rsidRPr="00244528">
              <w:t>Tom Zablocki</w:t>
            </w:r>
          </w:p>
        </w:tc>
        <w:tc>
          <w:tcPr>
            <w:tcW w:w="2590" w:type="dxa"/>
          </w:tcPr>
          <w:p w14:paraId="10944704" w14:textId="77777777" w:rsidR="00901B63" w:rsidRDefault="00901B63" w:rsidP="00063118">
            <w:r>
              <w:t>Vonage</w:t>
            </w:r>
          </w:p>
        </w:tc>
      </w:tr>
      <w:tr w:rsidR="00901B63" w14:paraId="4473C6D4" w14:textId="77777777" w:rsidTr="00063118">
        <w:tblPrEx>
          <w:tblCellMar>
            <w:top w:w="0" w:type="dxa"/>
            <w:bottom w:w="0" w:type="dxa"/>
          </w:tblCellMar>
        </w:tblPrEx>
        <w:trPr>
          <w:gridAfter w:val="1"/>
          <w:wAfter w:w="12" w:type="dxa"/>
          <w:trHeight w:val="319"/>
        </w:trPr>
        <w:tc>
          <w:tcPr>
            <w:tcW w:w="2160" w:type="dxa"/>
          </w:tcPr>
          <w:p w14:paraId="5F62E8C7" w14:textId="77777777" w:rsidR="00901B63" w:rsidRPr="00244528" w:rsidRDefault="00901B63" w:rsidP="00063118">
            <w:r w:rsidRPr="00244528">
              <w:t>Jim Rooks</w:t>
            </w:r>
          </w:p>
        </w:tc>
        <w:tc>
          <w:tcPr>
            <w:tcW w:w="2700" w:type="dxa"/>
          </w:tcPr>
          <w:p w14:paraId="7088F69A" w14:textId="77777777" w:rsidR="00901B63" w:rsidRDefault="00901B63" w:rsidP="00063118">
            <w:proofErr w:type="spellStart"/>
            <w:r>
              <w:t>NeuStar</w:t>
            </w:r>
            <w:proofErr w:type="spellEnd"/>
          </w:p>
        </w:tc>
        <w:tc>
          <w:tcPr>
            <w:tcW w:w="2078" w:type="dxa"/>
            <w:gridSpan w:val="2"/>
          </w:tcPr>
          <w:p w14:paraId="516969C1" w14:textId="77777777" w:rsidR="00901B63" w:rsidRDefault="00901B63" w:rsidP="00063118">
            <w:r>
              <w:t>Tana Hanson</w:t>
            </w:r>
          </w:p>
        </w:tc>
        <w:tc>
          <w:tcPr>
            <w:tcW w:w="2590" w:type="dxa"/>
          </w:tcPr>
          <w:p w14:paraId="540AFC09" w14:textId="77777777" w:rsidR="00901B63" w:rsidRDefault="00901B63" w:rsidP="00063118">
            <w:r>
              <w:t>Windstream (phone)</w:t>
            </w:r>
          </w:p>
        </w:tc>
      </w:tr>
      <w:tr w:rsidR="00901B63" w14:paraId="5F095D4A" w14:textId="77777777" w:rsidTr="00063118">
        <w:tblPrEx>
          <w:tblCellMar>
            <w:top w:w="0" w:type="dxa"/>
            <w:bottom w:w="0" w:type="dxa"/>
          </w:tblCellMar>
        </w:tblPrEx>
        <w:trPr>
          <w:gridAfter w:val="1"/>
          <w:wAfter w:w="12" w:type="dxa"/>
          <w:trHeight w:val="319"/>
        </w:trPr>
        <w:tc>
          <w:tcPr>
            <w:tcW w:w="2160" w:type="dxa"/>
          </w:tcPr>
          <w:p w14:paraId="289F7986" w14:textId="77777777" w:rsidR="00901B63" w:rsidRPr="00244528" w:rsidRDefault="00901B63" w:rsidP="00063118">
            <w:r w:rsidRPr="00244528">
              <w:t>John Nakamura</w:t>
            </w:r>
          </w:p>
        </w:tc>
        <w:tc>
          <w:tcPr>
            <w:tcW w:w="2700" w:type="dxa"/>
          </w:tcPr>
          <w:p w14:paraId="0905E09A" w14:textId="77777777" w:rsidR="00901B63" w:rsidRDefault="00901B63" w:rsidP="00063118">
            <w:proofErr w:type="spellStart"/>
            <w:r>
              <w:t>NeuStar</w:t>
            </w:r>
            <w:proofErr w:type="spellEnd"/>
          </w:p>
        </w:tc>
        <w:tc>
          <w:tcPr>
            <w:tcW w:w="2078" w:type="dxa"/>
            <w:gridSpan w:val="2"/>
          </w:tcPr>
          <w:p w14:paraId="41861C08" w14:textId="77777777" w:rsidR="00901B63" w:rsidRPr="00244528" w:rsidRDefault="00901B63" w:rsidP="00063118">
            <w:r>
              <w:t xml:space="preserve">Paula </w:t>
            </w:r>
            <w:proofErr w:type="spellStart"/>
            <w:r>
              <w:t>Hustead</w:t>
            </w:r>
            <w:proofErr w:type="spellEnd"/>
          </w:p>
        </w:tc>
        <w:tc>
          <w:tcPr>
            <w:tcW w:w="2590" w:type="dxa"/>
          </w:tcPr>
          <w:p w14:paraId="50EE3F90" w14:textId="77777777" w:rsidR="00901B63" w:rsidRDefault="00901B63" w:rsidP="00063118">
            <w:r>
              <w:t>Windstream (phone)</w:t>
            </w:r>
          </w:p>
        </w:tc>
      </w:tr>
      <w:tr w:rsidR="00901B63" w14:paraId="10D2D0B3" w14:textId="77777777" w:rsidTr="00063118">
        <w:tblPrEx>
          <w:tblCellMar>
            <w:top w:w="0" w:type="dxa"/>
            <w:bottom w:w="0" w:type="dxa"/>
          </w:tblCellMar>
        </w:tblPrEx>
        <w:trPr>
          <w:gridAfter w:val="1"/>
          <w:wAfter w:w="12" w:type="dxa"/>
          <w:trHeight w:val="319"/>
        </w:trPr>
        <w:tc>
          <w:tcPr>
            <w:tcW w:w="2160" w:type="dxa"/>
          </w:tcPr>
          <w:p w14:paraId="054CC1E5" w14:textId="77777777" w:rsidR="00901B63" w:rsidRPr="00244528" w:rsidRDefault="00901B63" w:rsidP="00063118">
            <w:r w:rsidRPr="00244528">
              <w:t>Stephen Addicks</w:t>
            </w:r>
          </w:p>
        </w:tc>
        <w:tc>
          <w:tcPr>
            <w:tcW w:w="2700" w:type="dxa"/>
          </w:tcPr>
          <w:p w14:paraId="6CB711C8" w14:textId="77777777" w:rsidR="00901B63" w:rsidRDefault="00901B63" w:rsidP="00063118">
            <w:proofErr w:type="spellStart"/>
            <w:r>
              <w:t>NeuStar</w:t>
            </w:r>
            <w:proofErr w:type="spellEnd"/>
            <w:r>
              <w:t xml:space="preserve"> </w:t>
            </w:r>
          </w:p>
        </w:tc>
        <w:tc>
          <w:tcPr>
            <w:tcW w:w="2078" w:type="dxa"/>
            <w:gridSpan w:val="2"/>
          </w:tcPr>
          <w:p w14:paraId="46320A36" w14:textId="77777777" w:rsidR="00901B63" w:rsidRPr="00244528" w:rsidRDefault="00901B63" w:rsidP="00063118">
            <w:r>
              <w:t>Tiki Gaugler</w:t>
            </w:r>
          </w:p>
        </w:tc>
        <w:tc>
          <w:tcPr>
            <w:tcW w:w="2590" w:type="dxa"/>
          </w:tcPr>
          <w:p w14:paraId="08BE8A78" w14:textId="77777777" w:rsidR="00901B63" w:rsidRDefault="00901B63" w:rsidP="00063118">
            <w:r>
              <w:t>XO Comm. (phone)</w:t>
            </w:r>
          </w:p>
        </w:tc>
      </w:tr>
      <w:tr w:rsidR="00901B63" w14:paraId="07BFE483" w14:textId="77777777" w:rsidTr="00063118">
        <w:tblPrEx>
          <w:tblCellMar>
            <w:top w:w="0" w:type="dxa"/>
            <w:bottom w:w="0" w:type="dxa"/>
          </w:tblCellMar>
        </w:tblPrEx>
        <w:trPr>
          <w:gridAfter w:val="1"/>
          <w:wAfter w:w="12" w:type="dxa"/>
          <w:trHeight w:val="319"/>
        </w:trPr>
        <w:tc>
          <w:tcPr>
            <w:tcW w:w="2160" w:type="dxa"/>
          </w:tcPr>
          <w:p w14:paraId="029D11DD" w14:textId="77777777" w:rsidR="00901B63" w:rsidRPr="00244528" w:rsidRDefault="00901B63" w:rsidP="00063118">
            <w:pPr>
              <w:tabs>
                <w:tab w:val="right" w:pos="2116"/>
              </w:tabs>
            </w:pPr>
            <w:r w:rsidRPr="00244528">
              <w:t>Dave Garner</w:t>
            </w:r>
          </w:p>
        </w:tc>
        <w:tc>
          <w:tcPr>
            <w:tcW w:w="2700" w:type="dxa"/>
          </w:tcPr>
          <w:p w14:paraId="5EC2EC8D" w14:textId="77777777" w:rsidR="00901B63" w:rsidRDefault="00901B63" w:rsidP="00063118">
            <w:proofErr w:type="spellStart"/>
            <w:r>
              <w:t>NeuStar</w:t>
            </w:r>
            <w:proofErr w:type="spellEnd"/>
          </w:p>
        </w:tc>
        <w:tc>
          <w:tcPr>
            <w:tcW w:w="2078" w:type="dxa"/>
            <w:gridSpan w:val="2"/>
          </w:tcPr>
          <w:p w14:paraId="76F9CFF0" w14:textId="77777777" w:rsidR="00901B63" w:rsidRPr="00542357" w:rsidRDefault="00901B63" w:rsidP="00063118">
            <w:r w:rsidRPr="00542357">
              <w:t>Loriann Burke</w:t>
            </w:r>
          </w:p>
        </w:tc>
        <w:tc>
          <w:tcPr>
            <w:tcW w:w="2590" w:type="dxa"/>
          </w:tcPr>
          <w:p w14:paraId="68AB1E8D" w14:textId="77777777" w:rsidR="00901B63" w:rsidRDefault="00901B63" w:rsidP="00063118">
            <w:r>
              <w:t>XO Comm. (phone)</w:t>
            </w:r>
          </w:p>
        </w:tc>
      </w:tr>
      <w:tr w:rsidR="00901B63" w14:paraId="7E871683" w14:textId="77777777" w:rsidTr="00063118">
        <w:tblPrEx>
          <w:tblCellMar>
            <w:top w:w="0" w:type="dxa"/>
            <w:bottom w:w="0" w:type="dxa"/>
          </w:tblCellMar>
        </w:tblPrEx>
        <w:trPr>
          <w:gridAfter w:val="1"/>
          <w:wAfter w:w="12" w:type="dxa"/>
          <w:trHeight w:val="319"/>
        </w:trPr>
        <w:tc>
          <w:tcPr>
            <w:tcW w:w="2160" w:type="dxa"/>
          </w:tcPr>
          <w:p w14:paraId="67AE2E89" w14:textId="77777777" w:rsidR="00901B63" w:rsidRPr="00244528" w:rsidRDefault="00901B63" w:rsidP="00063118">
            <w:r>
              <w:t xml:space="preserve">Marybeth </w:t>
            </w:r>
            <w:proofErr w:type="spellStart"/>
            <w:r>
              <w:t>Degeorgis</w:t>
            </w:r>
            <w:proofErr w:type="spellEnd"/>
          </w:p>
        </w:tc>
        <w:tc>
          <w:tcPr>
            <w:tcW w:w="2700" w:type="dxa"/>
          </w:tcPr>
          <w:p w14:paraId="203C1969" w14:textId="77777777" w:rsidR="00901B63" w:rsidRDefault="00901B63" w:rsidP="00063118">
            <w:proofErr w:type="spellStart"/>
            <w:r>
              <w:t>NeuStar</w:t>
            </w:r>
            <w:proofErr w:type="spellEnd"/>
          </w:p>
        </w:tc>
        <w:tc>
          <w:tcPr>
            <w:tcW w:w="2078" w:type="dxa"/>
            <w:gridSpan w:val="2"/>
          </w:tcPr>
          <w:p w14:paraId="3CA78A3E" w14:textId="77777777" w:rsidR="00901B63" w:rsidRPr="00542357" w:rsidRDefault="00901B63" w:rsidP="00063118">
            <w:r>
              <w:t>Dawn Lawrence</w:t>
            </w:r>
          </w:p>
        </w:tc>
        <w:tc>
          <w:tcPr>
            <w:tcW w:w="2590" w:type="dxa"/>
          </w:tcPr>
          <w:p w14:paraId="026F2FBD" w14:textId="77777777" w:rsidR="00901B63" w:rsidRDefault="00901B63" w:rsidP="00063118">
            <w:r>
              <w:t>XO Comm. (phone)</w:t>
            </w:r>
          </w:p>
        </w:tc>
      </w:tr>
      <w:tr w:rsidR="00901B63" w14:paraId="3E36F6EE" w14:textId="77777777" w:rsidTr="00063118">
        <w:tblPrEx>
          <w:tblCellMar>
            <w:top w:w="0" w:type="dxa"/>
            <w:bottom w:w="0" w:type="dxa"/>
          </w:tblCellMar>
        </w:tblPrEx>
        <w:trPr>
          <w:gridAfter w:val="1"/>
          <w:wAfter w:w="12" w:type="dxa"/>
          <w:trHeight w:val="319"/>
        </w:trPr>
        <w:tc>
          <w:tcPr>
            <w:tcW w:w="2160" w:type="dxa"/>
          </w:tcPr>
          <w:p w14:paraId="1F7789EB" w14:textId="77777777" w:rsidR="00901B63" w:rsidRPr="00244528" w:rsidRDefault="00901B63" w:rsidP="00063118"/>
        </w:tc>
        <w:tc>
          <w:tcPr>
            <w:tcW w:w="2700" w:type="dxa"/>
          </w:tcPr>
          <w:p w14:paraId="47F2BD2F" w14:textId="77777777" w:rsidR="00901B63" w:rsidRDefault="00901B63" w:rsidP="00063118"/>
        </w:tc>
        <w:tc>
          <w:tcPr>
            <w:tcW w:w="2078" w:type="dxa"/>
            <w:gridSpan w:val="2"/>
          </w:tcPr>
          <w:p w14:paraId="4650927C" w14:textId="77777777" w:rsidR="00901B63" w:rsidRPr="00244528" w:rsidRDefault="00901B63" w:rsidP="00063118"/>
        </w:tc>
        <w:tc>
          <w:tcPr>
            <w:tcW w:w="2590" w:type="dxa"/>
          </w:tcPr>
          <w:p w14:paraId="1C1073CB" w14:textId="77777777" w:rsidR="00901B63" w:rsidRDefault="00901B63" w:rsidP="00063118"/>
        </w:tc>
      </w:tr>
    </w:tbl>
    <w:p w14:paraId="5DABED8A" w14:textId="77777777" w:rsidR="00DE710C" w:rsidRDefault="00DE710C" w:rsidP="0036258C">
      <w:pPr>
        <w:rPr>
          <w:b/>
        </w:rPr>
      </w:pPr>
    </w:p>
    <w:p w14:paraId="27C4A23F" w14:textId="77777777" w:rsidR="0036258C" w:rsidRDefault="0036258C" w:rsidP="0036258C">
      <w:pPr>
        <w:rPr>
          <w:b/>
        </w:rPr>
      </w:pPr>
      <w:r>
        <w:rPr>
          <w:b/>
          <w:u w:val="single"/>
        </w:rPr>
        <w:t>MEETING MINUTES:</w:t>
      </w:r>
    </w:p>
    <w:p w14:paraId="3D911FEE" w14:textId="77777777" w:rsidR="006C59BA" w:rsidRDefault="006C59BA" w:rsidP="00755CA2"/>
    <w:p w14:paraId="0382CD86" w14:textId="77777777" w:rsidR="008012EA" w:rsidRPr="00FF7FA8" w:rsidRDefault="008012EA" w:rsidP="008012EA">
      <w:pPr>
        <w:rPr>
          <w:u w:val="single"/>
        </w:rPr>
      </w:pPr>
      <w:r w:rsidRPr="00FF7FA8">
        <w:rPr>
          <w:u w:val="single"/>
        </w:rPr>
        <w:t>NANC Flow Dia</w:t>
      </w:r>
      <w:r>
        <w:rPr>
          <w:u w:val="single"/>
        </w:rPr>
        <w:t>gram Format Determination (CONTINUED) – All:</w:t>
      </w:r>
    </w:p>
    <w:p w14:paraId="4C133BE9" w14:textId="77777777" w:rsidR="008012EA" w:rsidRDefault="008012EA" w:rsidP="00755CA2">
      <w:pPr>
        <w:rPr>
          <w:u w:val="single"/>
        </w:rPr>
      </w:pPr>
    </w:p>
    <w:p w14:paraId="18EE3642" w14:textId="77777777" w:rsidR="008012EA" w:rsidRPr="008012EA" w:rsidRDefault="008012EA" w:rsidP="008012EA">
      <w:pPr>
        <w:numPr>
          <w:ilvl w:val="0"/>
          <w:numId w:val="29"/>
        </w:numPr>
        <w:rPr>
          <w:u w:val="single"/>
        </w:rPr>
      </w:pPr>
      <w:r>
        <w:t>After continued discussion of the question and options sent out to the group the previous evening, it was agreed to expand the optio</w:t>
      </w:r>
      <w:r w:rsidR="00856A40">
        <w:t>ns for consideration as follows.  The reason cited was the concern on the part of a number of providers that if the New SP mistakenly submitted the port request as Simple, and scheduled as such with the End User (e.g., next day), if the Old SP, upon determining the port request was in fact Non-Simple, did not return the FOC or reject until 24 clock hours later, that could be later than the time that was previously arranged with the End User for port activation.</w:t>
      </w:r>
      <w:r w:rsidR="00664B4E">
        <w:t xml:space="preserve">  The End User may not be aware that their port could not be activated as previously arranged.</w:t>
      </w:r>
    </w:p>
    <w:p w14:paraId="05A448F0" w14:textId="77777777" w:rsidR="008012EA" w:rsidRDefault="008012EA" w:rsidP="008012EA"/>
    <w:p w14:paraId="0A8ED331" w14:textId="77777777" w:rsidR="008012EA" w:rsidRPr="005E7D5C" w:rsidRDefault="008012EA" w:rsidP="00856A40">
      <w:pPr>
        <w:ind w:left="360"/>
        <w:rPr>
          <w:b/>
          <w:color w:val="FF0000"/>
          <w:u w:val="single"/>
        </w:rPr>
      </w:pPr>
      <w:r w:rsidRPr="005E7D5C">
        <w:rPr>
          <w:b/>
          <w:color w:val="FF0000"/>
          <w:u w:val="single"/>
        </w:rPr>
        <w:t xml:space="preserve">Question: What is the FOC interval for a port that is </w:t>
      </w:r>
      <w:proofErr w:type="gramStart"/>
      <w:r w:rsidRPr="005E7D5C">
        <w:rPr>
          <w:b/>
          <w:color w:val="FF0000"/>
          <w:u w:val="single"/>
        </w:rPr>
        <w:t>due-dated</w:t>
      </w:r>
      <w:proofErr w:type="gramEnd"/>
      <w:r w:rsidRPr="005E7D5C">
        <w:rPr>
          <w:b/>
          <w:color w:val="FF0000"/>
          <w:u w:val="single"/>
        </w:rPr>
        <w:t xml:space="preserve"> beyond next business day?</w:t>
      </w:r>
    </w:p>
    <w:p w14:paraId="2448B487" w14:textId="77777777" w:rsidR="008012EA" w:rsidRPr="00986AA3" w:rsidRDefault="008012EA" w:rsidP="008012EA"/>
    <w:p w14:paraId="14425B97" w14:textId="77777777" w:rsidR="008012EA" w:rsidRDefault="008012EA" w:rsidP="00856A40">
      <w:pPr>
        <w:ind w:left="360"/>
      </w:pPr>
      <w:r w:rsidRPr="00986AA3">
        <w:rPr>
          <w:b/>
        </w:rPr>
        <w:t>Option 1a.</w:t>
      </w:r>
      <w:r w:rsidRPr="00986AA3">
        <w:t xml:space="preserve"> All simple ports (as requested by the New SP), regardless of New SP-requested due date, are responded to (FOC or Reject, whichever is applicable) </w:t>
      </w:r>
      <w:r>
        <w:t>with</w:t>
      </w:r>
      <w:r w:rsidRPr="00986AA3">
        <w:t>in 4 hours.</w:t>
      </w:r>
    </w:p>
    <w:p w14:paraId="50C05A57" w14:textId="77777777" w:rsidR="008012EA" w:rsidRPr="00986AA3" w:rsidRDefault="008012EA" w:rsidP="008012EA">
      <w:r>
        <w:tab/>
      </w:r>
      <w:r>
        <w:tab/>
      </w:r>
    </w:p>
    <w:p w14:paraId="7E569511" w14:textId="77777777" w:rsidR="008012EA" w:rsidRPr="00986AA3" w:rsidRDefault="008012EA" w:rsidP="00856A40">
      <w:pPr>
        <w:ind w:left="360"/>
      </w:pPr>
      <w:r w:rsidRPr="00986AA3">
        <w:rPr>
          <w:b/>
        </w:rPr>
        <w:t>Option 2a.</w:t>
      </w:r>
      <w:r w:rsidRPr="00986AA3">
        <w:t xml:space="preserve"> If </w:t>
      </w:r>
      <w:r>
        <w:t xml:space="preserve">the </w:t>
      </w:r>
      <w:r w:rsidRPr="00986AA3">
        <w:t>New SP-requested due date is 1-2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 xml:space="preserve">within </w:t>
      </w:r>
      <w:r w:rsidRPr="00986AA3">
        <w:t xml:space="preserve">in 4 hours. </w:t>
      </w:r>
      <w:r>
        <w:t xml:space="preserve"> </w:t>
      </w:r>
      <w:r w:rsidRPr="00986AA3">
        <w:t xml:space="preserve">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in 24</w:t>
      </w:r>
      <w:r>
        <w:t xml:space="preserve"> clock</w:t>
      </w:r>
      <w:r w:rsidRPr="00986AA3">
        <w:t xml:space="preserve"> hours.</w:t>
      </w:r>
    </w:p>
    <w:p w14:paraId="5AA1A8BB" w14:textId="77777777" w:rsidR="008012EA" w:rsidRPr="00986AA3" w:rsidRDefault="008012EA" w:rsidP="008012EA"/>
    <w:p w14:paraId="06D2FC02" w14:textId="77777777" w:rsidR="008012EA" w:rsidRPr="00986AA3" w:rsidRDefault="008012EA" w:rsidP="00856A40">
      <w:pPr>
        <w:ind w:left="360"/>
      </w:pPr>
      <w:r w:rsidRPr="00986AA3">
        <w:rPr>
          <w:b/>
        </w:rPr>
        <w:t>Option 3a.</w:t>
      </w:r>
      <w:r w:rsidRPr="00986AA3">
        <w:t xml:space="preserve"> If </w:t>
      </w:r>
      <w:r>
        <w:t xml:space="preserve">the </w:t>
      </w:r>
      <w:r w:rsidRPr="00986AA3">
        <w:t xml:space="preserve">New SP-requested due date is </w:t>
      </w:r>
      <w:r>
        <w:t>1-3 business days after LSR receipt, the Firm Order Confirmation (</w:t>
      </w:r>
      <w:r w:rsidRPr="00986AA3">
        <w:t>FOC</w:t>
      </w:r>
      <w:r>
        <w:t>)</w:t>
      </w:r>
      <w:r w:rsidRPr="00986AA3">
        <w:t xml:space="preserve"> or Reject (whichever is applicable) is due </w:t>
      </w:r>
      <w:r>
        <w:t>with</w:t>
      </w:r>
      <w:r w:rsidRPr="00986AA3">
        <w:t xml:space="preserve">in 4 hours. </w:t>
      </w:r>
      <w:r>
        <w:t xml:space="preserve"> </w:t>
      </w:r>
      <w:r w:rsidRPr="00986AA3">
        <w:t xml:space="preserve">If </w:t>
      </w:r>
      <w:r>
        <w:t xml:space="preserve">the </w:t>
      </w:r>
      <w:r w:rsidRPr="00986AA3">
        <w:t>New SP-requested due date is 4 or m</w:t>
      </w:r>
      <w:r>
        <w:t>ore business days after LSR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671A85AE" w14:textId="77777777" w:rsidR="008012EA" w:rsidRPr="00986AA3" w:rsidRDefault="008012EA" w:rsidP="008012EA"/>
    <w:p w14:paraId="7F8763CF" w14:textId="77777777" w:rsidR="008012EA" w:rsidRPr="00986AA3" w:rsidRDefault="008012EA" w:rsidP="00856A40">
      <w:pPr>
        <w:ind w:left="360"/>
      </w:pPr>
      <w:r w:rsidRPr="00986AA3">
        <w:rPr>
          <w:b/>
        </w:rPr>
        <w:lastRenderedPageBreak/>
        <w:t>Option 1b</w:t>
      </w:r>
      <w:r w:rsidRPr="00986AA3">
        <w:t xml:space="preserve">. All simple ports (as determined by the Old SP), regardless of New SP-requested due date, are responded to (FOC or Reject, whichever is applicable) </w:t>
      </w:r>
      <w:r>
        <w:t>with</w:t>
      </w:r>
      <w:r w:rsidRPr="00986AA3">
        <w:t>in 4 hours.  If found to be Non-Simple by the Old SP</w:t>
      </w:r>
      <w:r>
        <w:t>,</w:t>
      </w:r>
      <w:r w:rsidRPr="00986AA3">
        <w:t xml:space="preserve"> the FOC or Reject is due within 24</w:t>
      </w:r>
      <w:r>
        <w:t xml:space="preserve"> clock</w:t>
      </w:r>
      <w:r w:rsidRPr="00986AA3">
        <w:t xml:space="preserve"> hours.</w:t>
      </w:r>
    </w:p>
    <w:p w14:paraId="080D0938" w14:textId="77777777" w:rsidR="00856A40" w:rsidRDefault="00856A40" w:rsidP="008012EA"/>
    <w:p w14:paraId="7727571F" w14:textId="77777777" w:rsidR="008012EA" w:rsidRPr="00986AA3" w:rsidRDefault="008012EA" w:rsidP="00856A40">
      <w:pPr>
        <w:ind w:left="360"/>
      </w:pPr>
      <w:r w:rsidRPr="00986AA3">
        <w:rPr>
          <w:b/>
        </w:rPr>
        <w:t>Option 2b.</w:t>
      </w:r>
      <w:r w:rsidRPr="00986AA3">
        <w:t xml:space="preserve"> If </w:t>
      </w:r>
      <w:r>
        <w:t xml:space="preserve">the </w:t>
      </w:r>
      <w:r w:rsidRPr="00986AA3">
        <w:t>New SP-requested due date is 1-2 business days after LSR</w:t>
      </w:r>
      <w:r>
        <w:t xml:space="preserve"> receipt</w:t>
      </w:r>
      <w:r w:rsidRPr="00986AA3">
        <w:t>,</w:t>
      </w:r>
      <w:r>
        <w:t xml:space="preserve"> the Firm Order Confirmation (</w:t>
      </w:r>
      <w:r w:rsidRPr="00986AA3">
        <w:t>FOC</w:t>
      </w:r>
      <w:r>
        <w:t>)</w:t>
      </w:r>
      <w:r w:rsidRPr="00986AA3">
        <w:t xml:space="preserve"> or Reject (whichever is applicable) is due </w:t>
      </w:r>
      <w:r>
        <w:t>with</w:t>
      </w:r>
      <w:r w:rsidRPr="00986AA3">
        <w:t>in 4 hours if found to be Simple by the Old SP.  If found to be N</w:t>
      </w:r>
      <w:r>
        <w:t>on-Simple by the Old SP, the Firm Order Confirmation (</w:t>
      </w:r>
      <w:r w:rsidRPr="00986AA3">
        <w:t>FOC</w:t>
      </w:r>
      <w:r>
        <w:t>)</w:t>
      </w:r>
      <w:r w:rsidRPr="00986AA3">
        <w:t xml:space="preserve"> or Reject is due within 24 hours.  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3B463FCA" w14:textId="77777777" w:rsidR="008012EA" w:rsidRPr="00986AA3" w:rsidRDefault="008012EA" w:rsidP="008012EA"/>
    <w:p w14:paraId="110A0838" w14:textId="77777777" w:rsidR="008012EA" w:rsidRPr="00986AA3" w:rsidRDefault="008012EA" w:rsidP="00856A40">
      <w:pPr>
        <w:ind w:left="360"/>
      </w:pPr>
      <w:r w:rsidRPr="00986AA3">
        <w:rPr>
          <w:b/>
        </w:rPr>
        <w:t>Option 3b.</w:t>
      </w:r>
      <w:r w:rsidRPr="00986AA3">
        <w:t xml:space="preserve"> If </w:t>
      </w:r>
      <w:r>
        <w:t xml:space="preserve">the </w:t>
      </w:r>
      <w:r w:rsidRPr="00986AA3">
        <w:t>New SP-requested due date is 1-3 business days after LSR</w:t>
      </w:r>
      <w:r>
        <w:t xml:space="preserve"> receipt</w:t>
      </w:r>
      <w:r w:rsidRPr="00986AA3">
        <w:t>,</w:t>
      </w:r>
      <w:r>
        <w:t xml:space="preserve"> the Firm Order Confirmation (</w:t>
      </w:r>
      <w:r w:rsidRPr="00986AA3">
        <w:t>FOC</w:t>
      </w:r>
      <w:r>
        <w:t>)</w:t>
      </w:r>
      <w:r w:rsidRPr="00986AA3">
        <w:t xml:space="preserve"> or Reject (whichever is applicable) is due </w:t>
      </w:r>
      <w:r>
        <w:t>with</w:t>
      </w:r>
      <w:r w:rsidRPr="00986AA3">
        <w:t>in 4 hours if found to be Simple by the Old SP.  If found to be N</w:t>
      </w:r>
      <w:r>
        <w:t>on-Simple by the Old SP, the Firm Order Confirmation (</w:t>
      </w:r>
      <w:r w:rsidRPr="00986AA3">
        <w:t>FOC</w:t>
      </w:r>
      <w:r>
        <w:t>)</w:t>
      </w:r>
      <w:r w:rsidRPr="00986AA3">
        <w:t xml:space="preserve"> or Reject is due within 24 </w:t>
      </w:r>
      <w:r>
        <w:t xml:space="preserve">clock hours.  </w:t>
      </w:r>
      <w:r w:rsidRPr="00986AA3">
        <w:t xml:space="preserve">If </w:t>
      </w:r>
      <w:r>
        <w:t xml:space="preserve">the </w:t>
      </w:r>
      <w:r w:rsidRPr="00986AA3">
        <w:t>New SP-requested due date is 4 or more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48EA0C08" w14:textId="77777777" w:rsidR="008012EA" w:rsidRDefault="008012EA" w:rsidP="00856A40">
      <w:pPr>
        <w:rPr>
          <w:color w:val="000000"/>
        </w:rPr>
      </w:pPr>
    </w:p>
    <w:p w14:paraId="55DC77E1" w14:textId="77777777" w:rsidR="00856A40" w:rsidRDefault="00856A40" w:rsidP="00856A40">
      <w:pPr>
        <w:numPr>
          <w:ilvl w:val="0"/>
          <w:numId w:val="29"/>
        </w:numPr>
        <w:rPr>
          <w:u w:val="single"/>
        </w:rPr>
      </w:pPr>
      <w:r>
        <w:t>Providers were then asked to determine which of the options above they objected to:</w:t>
      </w:r>
    </w:p>
    <w:p w14:paraId="05EFDEF0" w14:textId="77777777" w:rsidR="008012EA" w:rsidRDefault="008012EA" w:rsidP="00755CA2">
      <w:pPr>
        <w:rPr>
          <w:u w:val="single"/>
        </w:rPr>
      </w:pPr>
    </w:p>
    <w:p w14:paraId="5E485BC0" w14:textId="77777777" w:rsidR="00856A40" w:rsidRPr="00986AA3" w:rsidRDefault="00856A40" w:rsidP="00856A40">
      <w:pPr>
        <w:ind w:left="360"/>
      </w:pPr>
      <w:r w:rsidRPr="00986AA3">
        <w:rPr>
          <w:b/>
        </w:rPr>
        <w:t>Option 1a.</w:t>
      </w:r>
      <w:r w:rsidRPr="00986AA3">
        <w:t xml:space="preserve"> All simple ports (as requested by the New SP), regardless of New SP-requested due date, are responded to (FOC or Reject, whichever is applicable) </w:t>
      </w:r>
      <w:r>
        <w:t>with</w:t>
      </w:r>
      <w:r w:rsidRPr="00986AA3">
        <w:t>in 4 hours.</w:t>
      </w:r>
    </w:p>
    <w:p w14:paraId="18F4C84B" w14:textId="77777777" w:rsidR="00856A40" w:rsidRDefault="00856A40" w:rsidP="00856A40"/>
    <w:p w14:paraId="01B49C2C" w14:textId="77777777" w:rsidR="00856A40" w:rsidRDefault="00856A40" w:rsidP="00856A40">
      <w:r>
        <w:tab/>
        <w:t>Service Providers objecting to Option 1a:</w:t>
      </w:r>
    </w:p>
    <w:p w14:paraId="08D7FCEF" w14:textId="77777777" w:rsidR="00856A40" w:rsidRDefault="00856A40" w:rsidP="00856A40">
      <w:pPr>
        <w:numPr>
          <w:ilvl w:val="0"/>
          <w:numId w:val="30"/>
        </w:numPr>
      </w:pPr>
      <w:r>
        <w:t>Integra</w:t>
      </w:r>
    </w:p>
    <w:p w14:paraId="610F1219" w14:textId="77777777" w:rsidR="00856A40" w:rsidRDefault="00856A40" w:rsidP="00856A40">
      <w:pPr>
        <w:numPr>
          <w:ilvl w:val="0"/>
          <w:numId w:val="30"/>
        </w:numPr>
      </w:pPr>
      <w:r>
        <w:t>XO</w:t>
      </w:r>
    </w:p>
    <w:p w14:paraId="1A363F89" w14:textId="77777777" w:rsidR="00856A40" w:rsidRDefault="00856A40" w:rsidP="00856A40">
      <w:pPr>
        <w:numPr>
          <w:ilvl w:val="0"/>
          <w:numId w:val="30"/>
        </w:numPr>
      </w:pPr>
      <w:proofErr w:type="spellStart"/>
      <w:r>
        <w:t>CBeyond</w:t>
      </w:r>
      <w:proofErr w:type="spellEnd"/>
    </w:p>
    <w:p w14:paraId="2E303BFE" w14:textId="77777777" w:rsidR="00856A40" w:rsidRDefault="00856A40" w:rsidP="00856A40">
      <w:pPr>
        <w:numPr>
          <w:ilvl w:val="0"/>
          <w:numId w:val="30"/>
        </w:numPr>
      </w:pPr>
      <w:proofErr w:type="spellStart"/>
      <w:r>
        <w:t>Nuvox</w:t>
      </w:r>
      <w:proofErr w:type="spellEnd"/>
    </w:p>
    <w:p w14:paraId="0B7A5538" w14:textId="77777777" w:rsidR="00856A40" w:rsidRDefault="00856A40" w:rsidP="00856A40">
      <w:pPr>
        <w:numPr>
          <w:ilvl w:val="0"/>
          <w:numId w:val="30"/>
        </w:numPr>
      </w:pPr>
      <w:r>
        <w:t>Windstream</w:t>
      </w:r>
    </w:p>
    <w:p w14:paraId="6F2405EE" w14:textId="77777777" w:rsidR="00856A40" w:rsidRDefault="00856A40" w:rsidP="00856A40">
      <w:pPr>
        <w:numPr>
          <w:ilvl w:val="0"/>
          <w:numId w:val="30"/>
        </w:numPr>
      </w:pPr>
      <w:proofErr w:type="spellStart"/>
      <w:r>
        <w:t>Paetec</w:t>
      </w:r>
      <w:proofErr w:type="spellEnd"/>
    </w:p>
    <w:p w14:paraId="54046B54" w14:textId="77777777" w:rsidR="00856A40" w:rsidRDefault="00856A40" w:rsidP="00856A40">
      <w:pPr>
        <w:numPr>
          <w:ilvl w:val="0"/>
          <w:numId w:val="30"/>
        </w:numPr>
      </w:pPr>
      <w:r>
        <w:t>Time Warner Telecom</w:t>
      </w:r>
    </w:p>
    <w:p w14:paraId="489656B3" w14:textId="77777777" w:rsidR="00856A40" w:rsidRDefault="00856A40" w:rsidP="00856A40">
      <w:pPr>
        <w:numPr>
          <w:ilvl w:val="0"/>
          <w:numId w:val="30"/>
        </w:numPr>
      </w:pPr>
      <w:r>
        <w:t>Townes</w:t>
      </w:r>
    </w:p>
    <w:p w14:paraId="4A88DB0E" w14:textId="77777777" w:rsidR="00856A40" w:rsidRDefault="00856A40" w:rsidP="00856A40">
      <w:pPr>
        <w:numPr>
          <w:ilvl w:val="0"/>
          <w:numId w:val="30"/>
        </w:numPr>
      </w:pPr>
      <w:r>
        <w:t>Cox</w:t>
      </w:r>
    </w:p>
    <w:p w14:paraId="7F48939B" w14:textId="77777777" w:rsidR="00856A40" w:rsidRDefault="00856A40" w:rsidP="00856A40">
      <w:pPr>
        <w:numPr>
          <w:ilvl w:val="0"/>
          <w:numId w:val="30"/>
        </w:numPr>
      </w:pPr>
      <w:r>
        <w:t>Century Link</w:t>
      </w:r>
    </w:p>
    <w:p w14:paraId="1E539440" w14:textId="77777777" w:rsidR="00856A40" w:rsidRDefault="00856A40" w:rsidP="00856A40">
      <w:pPr>
        <w:numPr>
          <w:ilvl w:val="0"/>
          <w:numId w:val="30"/>
        </w:numPr>
      </w:pPr>
      <w:r>
        <w:t>JSI</w:t>
      </w:r>
    </w:p>
    <w:p w14:paraId="076B274E" w14:textId="77777777" w:rsidR="00856A40" w:rsidRDefault="00856A40" w:rsidP="00856A40">
      <w:pPr>
        <w:numPr>
          <w:ilvl w:val="0"/>
          <w:numId w:val="30"/>
        </w:numPr>
      </w:pPr>
      <w:proofErr w:type="spellStart"/>
      <w:r>
        <w:t>Brighthouse</w:t>
      </w:r>
      <w:proofErr w:type="spellEnd"/>
    </w:p>
    <w:p w14:paraId="34CF9CD3" w14:textId="77777777" w:rsidR="00856A40" w:rsidRDefault="00856A40" w:rsidP="00856A40">
      <w:pPr>
        <w:numPr>
          <w:ilvl w:val="0"/>
          <w:numId w:val="30"/>
        </w:numPr>
      </w:pPr>
      <w:r>
        <w:t>Verizon</w:t>
      </w:r>
    </w:p>
    <w:p w14:paraId="1BC01B0E" w14:textId="77777777" w:rsidR="00856A40" w:rsidRDefault="00856A40" w:rsidP="00856A40">
      <w:pPr>
        <w:numPr>
          <w:ilvl w:val="0"/>
          <w:numId w:val="30"/>
        </w:numPr>
      </w:pPr>
      <w:r>
        <w:t>AT&amp;T</w:t>
      </w:r>
    </w:p>
    <w:p w14:paraId="33DA97BE" w14:textId="77777777" w:rsidR="00856A40" w:rsidRDefault="00856A40" w:rsidP="00856A40">
      <w:pPr>
        <w:numPr>
          <w:ilvl w:val="0"/>
          <w:numId w:val="30"/>
        </w:numPr>
      </w:pPr>
      <w:r>
        <w:t>Qwest</w:t>
      </w:r>
    </w:p>
    <w:p w14:paraId="63FC1B94" w14:textId="77777777" w:rsidR="00856A40" w:rsidRDefault="00856A40" w:rsidP="00856A40">
      <w:pPr>
        <w:numPr>
          <w:ilvl w:val="0"/>
          <w:numId w:val="30"/>
        </w:numPr>
      </w:pPr>
      <w:r>
        <w:t>One Communications</w:t>
      </w:r>
    </w:p>
    <w:p w14:paraId="59BAE883" w14:textId="77777777" w:rsidR="00856A40" w:rsidRPr="00986AA3" w:rsidRDefault="00856A40" w:rsidP="00856A40">
      <w:r>
        <w:tab/>
      </w:r>
      <w:r>
        <w:tab/>
      </w:r>
    </w:p>
    <w:p w14:paraId="7276CB12" w14:textId="77777777" w:rsidR="00856A40" w:rsidRPr="00986AA3" w:rsidRDefault="00856A40" w:rsidP="00856A40">
      <w:pPr>
        <w:ind w:left="720"/>
      </w:pPr>
      <w:r w:rsidRPr="00986AA3">
        <w:rPr>
          <w:b/>
        </w:rPr>
        <w:lastRenderedPageBreak/>
        <w:t>Option 2a.</w:t>
      </w:r>
      <w:r w:rsidRPr="00986AA3">
        <w:t xml:space="preserve"> If </w:t>
      </w:r>
      <w:r>
        <w:t xml:space="preserve">the </w:t>
      </w:r>
      <w:r w:rsidRPr="00986AA3">
        <w:t>New SP-requested due date is 1-2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 xml:space="preserve">within </w:t>
      </w:r>
      <w:r w:rsidRPr="00986AA3">
        <w:t xml:space="preserve">in 4 hours. </w:t>
      </w:r>
      <w:r>
        <w:t xml:space="preserve"> </w:t>
      </w:r>
      <w:r w:rsidRPr="00986AA3">
        <w:t xml:space="preserve">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in 24</w:t>
      </w:r>
      <w:r>
        <w:t xml:space="preserve"> clock</w:t>
      </w:r>
      <w:r w:rsidRPr="00986AA3">
        <w:t xml:space="preserve"> hours.</w:t>
      </w:r>
    </w:p>
    <w:p w14:paraId="52595771" w14:textId="77777777" w:rsidR="00856A40" w:rsidRDefault="00856A40" w:rsidP="00856A40"/>
    <w:p w14:paraId="487C6517" w14:textId="77777777" w:rsidR="00856A40" w:rsidRDefault="00856A40" w:rsidP="00856A40">
      <w:pPr>
        <w:ind w:firstLine="720"/>
      </w:pPr>
      <w:r>
        <w:t>Service Providers objecting to Option 2a:</w:t>
      </w:r>
    </w:p>
    <w:p w14:paraId="673EF16E" w14:textId="77777777" w:rsidR="00856A40" w:rsidRDefault="00856A40" w:rsidP="00856A40">
      <w:pPr>
        <w:numPr>
          <w:ilvl w:val="0"/>
          <w:numId w:val="30"/>
        </w:numPr>
      </w:pPr>
      <w:r>
        <w:t>Integra</w:t>
      </w:r>
    </w:p>
    <w:p w14:paraId="74C0ED23" w14:textId="77777777" w:rsidR="00856A40" w:rsidRDefault="00856A40" w:rsidP="00856A40">
      <w:pPr>
        <w:numPr>
          <w:ilvl w:val="0"/>
          <w:numId w:val="30"/>
        </w:numPr>
      </w:pPr>
      <w:r>
        <w:t>XO</w:t>
      </w:r>
    </w:p>
    <w:p w14:paraId="2856524D" w14:textId="77777777" w:rsidR="00856A40" w:rsidRDefault="00856A40" w:rsidP="00856A40">
      <w:pPr>
        <w:numPr>
          <w:ilvl w:val="0"/>
          <w:numId w:val="30"/>
        </w:numPr>
      </w:pPr>
      <w:proofErr w:type="spellStart"/>
      <w:r>
        <w:t>CBeyond</w:t>
      </w:r>
      <w:proofErr w:type="spellEnd"/>
    </w:p>
    <w:p w14:paraId="12A00DBF" w14:textId="77777777" w:rsidR="00856A40" w:rsidRDefault="00856A40" w:rsidP="00856A40">
      <w:pPr>
        <w:numPr>
          <w:ilvl w:val="0"/>
          <w:numId w:val="30"/>
        </w:numPr>
      </w:pPr>
      <w:proofErr w:type="spellStart"/>
      <w:r>
        <w:t>Nuvox</w:t>
      </w:r>
      <w:proofErr w:type="spellEnd"/>
    </w:p>
    <w:p w14:paraId="213C0D97" w14:textId="77777777" w:rsidR="00856A40" w:rsidRDefault="00856A40" w:rsidP="00856A40">
      <w:pPr>
        <w:numPr>
          <w:ilvl w:val="0"/>
          <w:numId w:val="30"/>
        </w:numPr>
      </w:pPr>
      <w:r>
        <w:t>Windstream</w:t>
      </w:r>
    </w:p>
    <w:p w14:paraId="17E20BFC" w14:textId="77777777" w:rsidR="00856A40" w:rsidRDefault="00856A40" w:rsidP="00856A40">
      <w:pPr>
        <w:numPr>
          <w:ilvl w:val="0"/>
          <w:numId w:val="30"/>
        </w:numPr>
      </w:pPr>
      <w:proofErr w:type="spellStart"/>
      <w:r>
        <w:t>Paetec</w:t>
      </w:r>
      <w:proofErr w:type="spellEnd"/>
    </w:p>
    <w:p w14:paraId="55F289E1" w14:textId="77777777" w:rsidR="00856A40" w:rsidRDefault="00856A40" w:rsidP="00856A40">
      <w:pPr>
        <w:numPr>
          <w:ilvl w:val="0"/>
          <w:numId w:val="30"/>
        </w:numPr>
      </w:pPr>
      <w:r>
        <w:t>Century Link</w:t>
      </w:r>
    </w:p>
    <w:p w14:paraId="54A05394" w14:textId="77777777" w:rsidR="00856A40" w:rsidRDefault="00856A40" w:rsidP="00856A40">
      <w:pPr>
        <w:numPr>
          <w:ilvl w:val="0"/>
          <w:numId w:val="30"/>
        </w:numPr>
      </w:pPr>
      <w:r>
        <w:t>AT&amp;T</w:t>
      </w:r>
    </w:p>
    <w:p w14:paraId="25B3429D" w14:textId="77777777" w:rsidR="00856A40" w:rsidRDefault="00856A40" w:rsidP="00856A40">
      <w:pPr>
        <w:numPr>
          <w:ilvl w:val="0"/>
          <w:numId w:val="30"/>
        </w:numPr>
      </w:pPr>
      <w:r>
        <w:t>Qwest</w:t>
      </w:r>
    </w:p>
    <w:p w14:paraId="690F3F73" w14:textId="77777777" w:rsidR="00856A40" w:rsidRDefault="00856A40" w:rsidP="00856A40">
      <w:pPr>
        <w:numPr>
          <w:ilvl w:val="0"/>
          <w:numId w:val="30"/>
        </w:numPr>
      </w:pPr>
      <w:r>
        <w:t>One Communications</w:t>
      </w:r>
    </w:p>
    <w:p w14:paraId="09020462" w14:textId="77777777" w:rsidR="00856A40" w:rsidRDefault="00856A40" w:rsidP="00856A40">
      <w:pPr>
        <w:numPr>
          <w:ilvl w:val="0"/>
          <w:numId w:val="30"/>
        </w:numPr>
      </w:pPr>
      <w:r>
        <w:t>GVNW</w:t>
      </w:r>
    </w:p>
    <w:p w14:paraId="2D6EE2C4" w14:textId="77777777" w:rsidR="00856A40" w:rsidRDefault="00856A40" w:rsidP="00856A40">
      <w:pPr>
        <w:numPr>
          <w:ilvl w:val="0"/>
          <w:numId w:val="30"/>
        </w:numPr>
      </w:pPr>
      <w:r>
        <w:t>Vonage</w:t>
      </w:r>
    </w:p>
    <w:p w14:paraId="11FE57C4" w14:textId="77777777" w:rsidR="00856A40" w:rsidRDefault="00856A40" w:rsidP="00856A40">
      <w:pPr>
        <w:numPr>
          <w:ilvl w:val="0"/>
          <w:numId w:val="30"/>
        </w:numPr>
      </w:pPr>
      <w:r>
        <w:t>Comcast</w:t>
      </w:r>
    </w:p>
    <w:p w14:paraId="6579B685" w14:textId="77777777" w:rsidR="00856A40" w:rsidRPr="00986AA3" w:rsidRDefault="00856A40" w:rsidP="00856A40"/>
    <w:p w14:paraId="095BEEA0" w14:textId="77777777" w:rsidR="00856A40" w:rsidRPr="00986AA3" w:rsidRDefault="00856A40" w:rsidP="00856A40">
      <w:pPr>
        <w:ind w:left="720"/>
      </w:pPr>
      <w:r w:rsidRPr="00986AA3">
        <w:rPr>
          <w:b/>
        </w:rPr>
        <w:t>Option 3a.</w:t>
      </w:r>
      <w:r w:rsidRPr="00986AA3">
        <w:t xml:space="preserve"> If </w:t>
      </w:r>
      <w:r>
        <w:t xml:space="preserve">the </w:t>
      </w:r>
      <w:r w:rsidRPr="00986AA3">
        <w:t xml:space="preserve">New SP-requested due date is </w:t>
      </w:r>
      <w:r>
        <w:t>1-3 business days after LSR receipt, the Firm Order Confirmation (</w:t>
      </w:r>
      <w:r w:rsidRPr="00986AA3">
        <w:t>FOC</w:t>
      </w:r>
      <w:r>
        <w:t>)</w:t>
      </w:r>
      <w:r w:rsidRPr="00986AA3">
        <w:t xml:space="preserve"> or Reject (whichever is applicable) is due </w:t>
      </w:r>
      <w:r>
        <w:t>with</w:t>
      </w:r>
      <w:r w:rsidRPr="00986AA3">
        <w:t xml:space="preserve">in 4 hours. </w:t>
      </w:r>
      <w:r>
        <w:t xml:space="preserve"> </w:t>
      </w:r>
      <w:r w:rsidRPr="00986AA3">
        <w:t xml:space="preserve">If </w:t>
      </w:r>
      <w:r>
        <w:t xml:space="preserve">the </w:t>
      </w:r>
      <w:r w:rsidRPr="00986AA3">
        <w:t>New SP-requested due date is 4 or m</w:t>
      </w:r>
      <w:r>
        <w:t>ore business days after LSR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26DE2F97" w14:textId="77777777" w:rsidR="00856A40" w:rsidRDefault="00856A40" w:rsidP="00856A40"/>
    <w:p w14:paraId="34D487ED" w14:textId="77777777" w:rsidR="00856A40" w:rsidRDefault="00856A40" w:rsidP="00856A40">
      <w:pPr>
        <w:ind w:firstLine="720"/>
      </w:pPr>
      <w:r>
        <w:t>Service Providers objecting to Option 3a:</w:t>
      </w:r>
    </w:p>
    <w:p w14:paraId="586F614B" w14:textId="77777777" w:rsidR="00856A40" w:rsidRDefault="00856A40" w:rsidP="00856A40">
      <w:pPr>
        <w:numPr>
          <w:ilvl w:val="0"/>
          <w:numId w:val="30"/>
        </w:numPr>
      </w:pPr>
      <w:r>
        <w:t>Integra</w:t>
      </w:r>
    </w:p>
    <w:p w14:paraId="43F45E0D" w14:textId="77777777" w:rsidR="00856A40" w:rsidRDefault="00856A40" w:rsidP="00856A40">
      <w:pPr>
        <w:numPr>
          <w:ilvl w:val="0"/>
          <w:numId w:val="30"/>
        </w:numPr>
      </w:pPr>
      <w:r>
        <w:t>XO</w:t>
      </w:r>
    </w:p>
    <w:p w14:paraId="10C8F078" w14:textId="77777777" w:rsidR="00856A40" w:rsidRDefault="00856A40" w:rsidP="00856A40">
      <w:pPr>
        <w:numPr>
          <w:ilvl w:val="0"/>
          <w:numId w:val="30"/>
        </w:numPr>
      </w:pPr>
      <w:proofErr w:type="spellStart"/>
      <w:r>
        <w:t>CBeyond</w:t>
      </w:r>
      <w:proofErr w:type="spellEnd"/>
    </w:p>
    <w:p w14:paraId="07BDD39C" w14:textId="77777777" w:rsidR="00856A40" w:rsidRDefault="00856A40" w:rsidP="00856A40">
      <w:pPr>
        <w:numPr>
          <w:ilvl w:val="0"/>
          <w:numId w:val="30"/>
        </w:numPr>
      </w:pPr>
      <w:proofErr w:type="spellStart"/>
      <w:r>
        <w:t>Nuvox</w:t>
      </w:r>
      <w:proofErr w:type="spellEnd"/>
    </w:p>
    <w:p w14:paraId="186BBB00" w14:textId="77777777" w:rsidR="00856A40" w:rsidRDefault="00856A40" w:rsidP="00856A40">
      <w:pPr>
        <w:numPr>
          <w:ilvl w:val="0"/>
          <w:numId w:val="30"/>
        </w:numPr>
      </w:pPr>
      <w:r>
        <w:t>Windstream</w:t>
      </w:r>
    </w:p>
    <w:p w14:paraId="77F1B2BB" w14:textId="77777777" w:rsidR="00856A40" w:rsidRDefault="00856A40" w:rsidP="00856A40">
      <w:pPr>
        <w:numPr>
          <w:ilvl w:val="0"/>
          <w:numId w:val="30"/>
        </w:numPr>
      </w:pPr>
      <w:proofErr w:type="spellStart"/>
      <w:r>
        <w:t>Paetec</w:t>
      </w:r>
      <w:proofErr w:type="spellEnd"/>
    </w:p>
    <w:p w14:paraId="0E62B7EF" w14:textId="77777777" w:rsidR="00856A40" w:rsidRDefault="00856A40" w:rsidP="00856A40">
      <w:pPr>
        <w:numPr>
          <w:ilvl w:val="0"/>
          <w:numId w:val="30"/>
        </w:numPr>
      </w:pPr>
      <w:r>
        <w:t>Century Link</w:t>
      </w:r>
    </w:p>
    <w:p w14:paraId="7C36F302" w14:textId="77777777" w:rsidR="00856A40" w:rsidRDefault="00856A40" w:rsidP="00856A40">
      <w:pPr>
        <w:numPr>
          <w:ilvl w:val="0"/>
          <w:numId w:val="30"/>
        </w:numPr>
      </w:pPr>
      <w:r>
        <w:t>AT&amp;T</w:t>
      </w:r>
    </w:p>
    <w:p w14:paraId="631593DA" w14:textId="77777777" w:rsidR="00856A40" w:rsidRDefault="00856A40" w:rsidP="00856A40">
      <w:pPr>
        <w:numPr>
          <w:ilvl w:val="0"/>
          <w:numId w:val="30"/>
        </w:numPr>
      </w:pPr>
      <w:r>
        <w:t>Qwest</w:t>
      </w:r>
    </w:p>
    <w:p w14:paraId="4DD60369" w14:textId="77777777" w:rsidR="00856A40" w:rsidRDefault="00856A40" w:rsidP="00856A40">
      <w:pPr>
        <w:numPr>
          <w:ilvl w:val="0"/>
          <w:numId w:val="30"/>
        </w:numPr>
      </w:pPr>
      <w:r>
        <w:t>One Communications</w:t>
      </w:r>
    </w:p>
    <w:p w14:paraId="264DBE98" w14:textId="77777777" w:rsidR="00856A40" w:rsidRDefault="00856A40" w:rsidP="00856A40">
      <w:pPr>
        <w:numPr>
          <w:ilvl w:val="0"/>
          <w:numId w:val="30"/>
        </w:numPr>
      </w:pPr>
      <w:r>
        <w:t>GVNW</w:t>
      </w:r>
    </w:p>
    <w:p w14:paraId="0F9592D5" w14:textId="77777777" w:rsidR="00856A40" w:rsidRDefault="00856A40" w:rsidP="00856A40">
      <w:pPr>
        <w:numPr>
          <w:ilvl w:val="0"/>
          <w:numId w:val="30"/>
        </w:numPr>
      </w:pPr>
      <w:r>
        <w:t>JSI</w:t>
      </w:r>
    </w:p>
    <w:p w14:paraId="782E9F09" w14:textId="77777777" w:rsidR="00856A40" w:rsidRDefault="00856A40" w:rsidP="00856A40">
      <w:pPr>
        <w:numPr>
          <w:ilvl w:val="0"/>
          <w:numId w:val="30"/>
        </w:numPr>
      </w:pPr>
      <w:r>
        <w:t>Time Warner Telecom</w:t>
      </w:r>
    </w:p>
    <w:p w14:paraId="2F981C2C" w14:textId="77777777" w:rsidR="00856A40" w:rsidRDefault="00856A40" w:rsidP="00856A40">
      <w:pPr>
        <w:numPr>
          <w:ilvl w:val="0"/>
          <w:numId w:val="30"/>
        </w:numPr>
      </w:pPr>
      <w:r>
        <w:t>Townes</w:t>
      </w:r>
    </w:p>
    <w:p w14:paraId="797DA038" w14:textId="77777777" w:rsidR="00856A40" w:rsidRDefault="00856A40" w:rsidP="00856A40">
      <w:pPr>
        <w:numPr>
          <w:ilvl w:val="0"/>
          <w:numId w:val="30"/>
        </w:numPr>
      </w:pPr>
      <w:r>
        <w:t>Cox</w:t>
      </w:r>
    </w:p>
    <w:p w14:paraId="6378752F" w14:textId="77777777" w:rsidR="00856A40" w:rsidRPr="00986AA3" w:rsidRDefault="00856A40" w:rsidP="00856A40"/>
    <w:p w14:paraId="1F347B32" w14:textId="77777777" w:rsidR="00856A40" w:rsidRPr="00986AA3" w:rsidRDefault="00856A40" w:rsidP="00856A40">
      <w:pPr>
        <w:ind w:left="720"/>
      </w:pPr>
      <w:r w:rsidRPr="00986AA3">
        <w:rPr>
          <w:b/>
        </w:rPr>
        <w:lastRenderedPageBreak/>
        <w:t>Option 1b</w:t>
      </w:r>
      <w:r w:rsidRPr="00986AA3">
        <w:t xml:space="preserve">. All simple ports (as determined by the Old SP), regardless of New SP-requested due date, are responded to (FOC or Reject, whichever is applicable) </w:t>
      </w:r>
      <w:r>
        <w:t>with</w:t>
      </w:r>
      <w:r w:rsidRPr="00986AA3">
        <w:t>in 4 hours.  If found to be Non-Simple by the Old SP</w:t>
      </w:r>
      <w:r>
        <w:t>,</w:t>
      </w:r>
      <w:r w:rsidRPr="00986AA3">
        <w:t xml:space="preserve"> the FOC or Reject is due within 24</w:t>
      </w:r>
      <w:r>
        <w:t xml:space="preserve"> clock</w:t>
      </w:r>
      <w:r w:rsidRPr="00986AA3">
        <w:t xml:space="preserve"> hours.</w:t>
      </w:r>
    </w:p>
    <w:p w14:paraId="3B66EEF4" w14:textId="77777777" w:rsidR="00856A40" w:rsidRDefault="00856A40" w:rsidP="00856A40"/>
    <w:p w14:paraId="76E9CC8C" w14:textId="77777777" w:rsidR="00856A40" w:rsidRDefault="00856A40" w:rsidP="00856A40">
      <w:pPr>
        <w:ind w:firstLine="720"/>
      </w:pPr>
      <w:r>
        <w:t>Service Providers objecting to Option 1b:</w:t>
      </w:r>
    </w:p>
    <w:p w14:paraId="025902C3" w14:textId="77777777" w:rsidR="00856A40" w:rsidRDefault="00856A40" w:rsidP="00856A40">
      <w:pPr>
        <w:numPr>
          <w:ilvl w:val="0"/>
          <w:numId w:val="30"/>
        </w:numPr>
      </w:pPr>
      <w:r>
        <w:t>Integra</w:t>
      </w:r>
    </w:p>
    <w:p w14:paraId="2BCB9589" w14:textId="77777777" w:rsidR="00856A40" w:rsidRDefault="00856A40" w:rsidP="00856A40">
      <w:pPr>
        <w:numPr>
          <w:ilvl w:val="0"/>
          <w:numId w:val="30"/>
        </w:numPr>
      </w:pPr>
      <w:proofErr w:type="spellStart"/>
      <w:r>
        <w:t>CBeyond</w:t>
      </w:r>
      <w:proofErr w:type="spellEnd"/>
    </w:p>
    <w:p w14:paraId="3C346012" w14:textId="77777777" w:rsidR="00856A40" w:rsidRDefault="00856A40" w:rsidP="00856A40">
      <w:pPr>
        <w:numPr>
          <w:ilvl w:val="0"/>
          <w:numId w:val="30"/>
        </w:numPr>
      </w:pPr>
      <w:proofErr w:type="spellStart"/>
      <w:r>
        <w:t>Nuvox</w:t>
      </w:r>
      <w:proofErr w:type="spellEnd"/>
    </w:p>
    <w:p w14:paraId="40565EF7" w14:textId="77777777" w:rsidR="00856A40" w:rsidRDefault="00856A40" w:rsidP="00856A40">
      <w:pPr>
        <w:numPr>
          <w:ilvl w:val="0"/>
          <w:numId w:val="30"/>
        </w:numPr>
      </w:pPr>
      <w:r>
        <w:t>Windstream</w:t>
      </w:r>
    </w:p>
    <w:p w14:paraId="4C860E0F" w14:textId="77777777" w:rsidR="00856A40" w:rsidRDefault="00856A40" w:rsidP="00856A40">
      <w:pPr>
        <w:numPr>
          <w:ilvl w:val="0"/>
          <w:numId w:val="30"/>
        </w:numPr>
      </w:pPr>
      <w:proofErr w:type="spellStart"/>
      <w:r>
        <w:t>Paetec</w:t>
      </w:r>
      <w:proofErr w:type="spellEnd"/>
    </w:p>
    <w:p w14:paraId="4DD6379B" w14:textId="77777777" w:rsidR="00856A40" w:rsidRDefault="00856A40" w:rsidP="00856A40">
      <w:pPr>
        <w:numPr>
          <w:ilvl w:val="0"/>
          <w:numId w:val="30"/>
        </w:numPr>
      </w:pPr>
      <w:r>
        <w:t>Verizon</w:t>
      </w:r>
    </w:p>
    <w:p w14:paraId="2E200D33" w14:textId="77777777" w:rsidR="00856A40" w:rsidRDefault="00856A40" w:rsidP="00856A40">
      <w:pPr>
        <w:numPr>
          <w:ilvl w:val="0"/>
          <w:numId w:val="30"/>
        </w:numPr>
      </w:pPr>
      <w:r>
        <w:t>JSI</w:t>
      </w:r>
    </w:p>
    <w:p w14:paraId="1EA739D7" w14:textId="77777777" w:rsidR="00856A40" w:rsidRDefault="00856A40" w:rsidP="00856A40">
      <w:pPr>
        <w:numPr>
          <w:ilvl w:val="0"/>
          <w:numId w:val="30"/>
        </w:numPr>
      </w:pPr>
      <w:r>
        <w:t>Time Warner Telecom</w:t>
      </w:r>
    </w:p>
    <w:p w14:paraId="1062BE8E" w14:textId="77777777" w:rsidR="00856A40" w:rsidRDefault="00856A40" w:rsidP="00856A40">
      <w:pPr>
        <w:numPr>
          <w:ilvl w:val="0"/>
          <w:numId w:val="30"/>
        </w:numPr>
      </w:pPr>
      <w:r>
        <w:t>Townes</w:t>
      </w:r>
    </w:p>
    <w:p w14:paraId="37351212" w14:textId="77777777" w:rsidR="00856A40" w:rsidRDefault="00856A40" w:rsidP="00856A40">
      <w:pPr>
        <w:numPr>
          <w:ilvl w:val="0"/>
          <w:numId w:val="30"/>
        </w:numPr>
      </w:pPr>
      <w:r>
        <w:t>Cox</w:t>
      </w:r>
    </w:p>
    <w:p w14:paraId="0A031722" w14:textId="77777777" w:rsidR="00856A40" w:rsidRDefault="00856A40" w:rsidP="00856A40">
      <w:pPr>
        <w:numPr>
          <w:ilvl w:val="0"/>
          <w:numId w:val="30"/>
        </w:numPr>
      </w:pPr>
      <w:r>
        <w:t>US Cellular</w:t>
      </w:r>
    </w:p>
    <w:p w14:paraId="339B179E" w14:textId="77777777" w:rsidR="00856A40" w:rsidRDefault="00856A40" w:rsidP="00856A40">
      <w:pPr>
        <w:numPr>
          <w:ilvl w:val="0"/>
          <w:numId w:val="30"/>
        </w:numPr>
      </w:pPr>
      <w:r>
        <w:t>Sprint Nextel</w:t>
      </w:r>
    </w:p>
    <w:p w14:paraId="5FE5DEF0" w14:textId="77777777" w:rsidR="00856A40" w:rsidRDefault="00856A40" w:rsidP="00856A40">
      <w:pPr>
        <w:numPr>
          <w:ilvl w:val="0"/>
          <w:numId w:val="30"/>
        </w:numPr>
      </w:pPr>
      <w:r>
        <w:t>T-Mobile</w:t>
      </w:r>
    </w:p>
    <w:p w14:paraId="10A69587" w14:textId="77777777" w:rsidR="00856A40" w:rsidRPr="00986AA3" w:rsidRDefault="00856A40" w:rsidP="00856A40"/>
    <w:p w14:paraId="61C30494" w14:textId="77777777" w:rsidR="00856A40" w:rsidRPr="00986AA3" w:rsidRDefault="00856A40" w:rsidP="00856A40">
      <w:pPr>
        <w:ind w:left="720"/>
      </w:pPr>
      <w:r w:rsidRPr="00986AA3">
        <w:rPr>
          <w:b/>
        </w:rPr>
        <w:t>Option 2b.</w:t>
      </w:r>
      <w:r w:rsidRPr="00986AA3">
        <w:t xml:space="preserve"> If </w:t>
      </w:r>
      <w:r>
        <w:t xml:space="preserve">the </w:t>
      </w:r>
      <w:r w:rsidRPr="00986AA3">
        <w:t>New SP-requested due date is 1-2 business days after LSR</w:t>
      </w:r>
      <w:r>
        <w:t xml:space="preserve"> receipt</w:t>
      </w:r>
      <w:r w:rsidRPr="00986AA3">
        <w:t>,</w:t>
      </w:r>
      <w:r>
        <w:t xml:space="preserve"> the Firm Order Confirmation (</w:t>
      </w:r>
      <w:r w:rsidRPr="00986AA3">
        <w:t>FOC</w:t>
      </w:r>
      <w:r>
        <w:t>)</w:t>
      </w:r>
      <w:r w:rsidRPr="00986AA3">
        <w:t xml:space="preserve"> or Reject (whichever is applicable) is due </w:t>
      </w:r>
      <w:r>
        <w:t>with</w:t>
      </w:r>
      <w:r w:rsidRPr="00986AA3">
        <w:t>in 4 hours if found to be Simple by the Old SP.  If found to be N</w:t>
      </w:r>
      <w:r>
        <w:t>on-Simple by the Old SP, the Firm Order Confirmation (</w:t>
      </w:r>
      <w:r w:rsidRPr="00986AA3">
        <w:t>FOC</w:t>
      </w:r>
      <w:r>
        <w:t>)</w:t>
      </w:r>
      <w:r w:rsidRPr="00986AA3">
        <w:t xml:space="preserve"> or Reject is due within 24 hours.  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119385DF" w14:textId="77777777" w:rsidR="00856A40" w:rsidRDefault="00856A40" w:rsidP="00856A40"/>
    <w:p w14:paraId="63838943" w14:textId="77777777" w:rsidR="00856A40" w:rsidRDefault="00856A40" w:rsidP="00856A40">
      <w:pPr>
        <w:ind w:firstLine="720"/>
      </w:pPr>
      <w:r>
        <w:t>Service Providers objecting to Option 2b:</w:t>
      </w:r>
    </w:p>
    <w:p w14:paraId="4835B398" w14:textId="77777777" w:rsidR="00856A40" w:rsidRDefault="00856A40" w:rsidP="00856A40">
      <w:pPr>
        <w:numPr>
          <w:ilvl w:val="0"/>
          <w:numId w:val="30"/>
        </w:numPr>
      </w:pPr>
      <w:r>
        <w:t>AT&amp;T</w:t>
      </w:r>
    </w:p>
    <w:p w14:paraId="4F37A968" w14:textId="77777777" w:rsidR="00856A40" w:rsidRDefault="00856A40" w:rsidP="00856A40">
      <w:pPr>
        <w:numPr>
          <w:ilvl w:val="0"/>
          <w:numId w:val="30"/>
        </w:numPr>
      </w:pPr>
      <w:r>
        <w:t>Verizon</w:t>
      </w:r>
    </w:p>
    <w:p w14:paraId="256AD6CC" w14:textId="77777777" w:rsidR="00856A40" w:rsidRDefault="00856A40" w:rsidP="00856A40">
      <w:pPr>
        <w:numPr>
          <w:ilvl w:val="0"/>
          <w:numId w:val="30"/>
        </w:numPr>
      </w:pPr>
      <w:r>
        <w:t>GVNW</w:t>
      </w:r>
    </w:p>
    <w:p w14:paraId="0EBF05B0" w14:textId="77777777" w:rsidR="00856A40" w:rsidRDefault="00856A40" w:rsidP="00856A40">
      <w:pPr>
        <w:numPr>
          <w:ilvl w:val="0"/>
          <w:numId w:val="30"/>
        </w:numPr>
      </w:pPr>
      <w:r>
        <w:t>Comcast</w:t>
      </w:r>
    </w:p>
    <w:p w14:paraId="5149DF8B" w14:textId="77777777" w:rsidR="00856A40" w:rsidRDefault="00856A40" w:rsidP="00856A40">
      <w:pPr>
        <w:numPr>
          <w:ilvl w:val="0"/>
          <w:numId w:val="30"/>
        </w:numPr>
      </w:pPr>
      <w:r>
        <w:t>Vonage</w:t>
      </w:r>
    </w:p>
    <w:p w14:paraId="1A11B097" w14:textId="77777777" w:rsidR="00856A40" w:rsidRDefault="00856A40" w:rsidP="00856A40">
      <w:pPr>
        <w:numPr>
          <w:ilvl w:val="0"/>
          <w:numId w:val="30"/>
        </w:numPr>
      </w:pPr>
      <w:r>
        <w:t>US Cellular</w:t>
      </w:r>
    </w:p>
    <w:p w14:paraId="33B04335" w14:textId="77777777" w:rsidR="00856A40" w:rsidRDefault="00856A40" w:rsidP="00856A40">
      <w:pPr>
        <w:numPr>
          <w:ilvl w:val="0"/>
          <w:numId w:val="30"/>
        </w:numPr>
      </w:pPr>
      <w:r>
        <w:t>Sprint Nextel</w:t>
      </w:r>
    </w:p>
    <w:p w14:paraId="0C0F247E" w14:textId="77777777" w:rsidR="00856A40" w:rsidRDefault="00856A40" w:rsidP="00856A40">
      <w:pPr>
        <w:numPr>
          <w:ilvl w:val="0"/>
          <w:numId w:val="30"/>
        </w:numPr>
      </w:pPr>
      <w:r>
        <w:t>T-Mobile</w:t>
      </w:r>
    </w:p>
    <w:p w14:paraId="3BF7C041" w14:textId="77777777" w:rsidR="00856A40" w:rsidRPr="00986AA3" w:rsidRDefault="00856A40" w:rsidP="00856A40"/>
    <w:p w14:paraId="2A974638" w14:textId="77777777" w:rsidR="00856A40" w:rsidRPr="00986AA3" w:rsidRDefault="00856A40" w:rsidP="00856A40">
      <w:pPr>
        <w:ind w:left="720"/>
      </w:pPr>
      <w:r w:rsidRPr="00986AA3">
        <w:rPr>
          <w:b/>
        </w:rPr>
        <w:t>Option 3b.</w:t>
      </w:r>
      <w:r w:rsidRPr="00986AA3">
        <w:t xml:space="preserve"> If </w:t>
      </w:r>
      <w:r>
        <w:t xml:space="preserve">the </w:t>
      </w:r>
      <w:r w:rsidRPr="00986AA3">
        <w:t>New SP-requested due date is 1-3 business days after LSR</w:t>
      </w:r>
      <w:r>
        <w:t xml:space="preserve"> receipt</w:t>
      </w:r>
      <w:r w:rsidRPr="00986AA3">
        <w:t>,</w:t>
      </w:r>
      <w:r>
        <w:t xml:space="preserve"> the Firm Order Confirmation (</w:t>
      </w:r>
      <w:r w:rsidRPr="00986AA3">
        <w:t>FOC</w:t>
      </w:r>
      <w:r>
        <w:t>)</w:t>
      </w:r>
      <w:r w:rsidRPr="00986AA3">
        <w:t xml:space="preserve"> or Reject (whichever is applicable) is due </w:t>
      </w:r>
      <w:r>
        <w:t>with</w:t>
      </w:r>
      <w:r w:rsidRPr="00986AA3">
        <w:t>in 4 hours if found to be Simple by the Old SP.  If found to be N</w:t>
      </w:r>
      <w:r>
        <w:t>on-Simple by the Old SP, the Firm Order Confirmation (</w:t>
      </w:r>
      <w:r w:rsidRPr="00986AA3">
        <w:t>FOC</w:t>
      </w:r>
      <w:r>
        <w:t>)</w:t>
      </w:r>
      <w:r w:rsidRPr="00986AA3">
        <w:t xml:space="preserve"> or Reject is due within 24 </w:t>
      </w:r>
      <w:r>
        <w:t xml:space="preserve">clock hours.  </w:t>
      </w:r>
      <w:r w:rsidRPr="00986AA3">
        <w:t xml:space="preserve">If </w:t>
      </w:r>
      <w:r>
        <w:t xml:space="preserve">the </w:t>
      </w:r>
      <w:r w:rsidRPr="00986AA3">
        <w:t>New SP-requested due date is 4 or more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086DAC90" w14:textId="77777777" w:rsidR="00856A40" w:rsidRPr="00986AA3" w:rsidRDefault="00856A40" w:rsidP="00856A40">
      <w:pPr>
        <w:autoSpaceDE w:val="0"/>
        <w:autoSpaceDN w:val="0"/>
        <w:adjustRightInd w:val="0"/>
        <w:spacing w:line="240" w:lineRule="atLeast"/>
        <w:rPr>
          <w:color w:val="000000"/>
        </w:rPr>
      </w:pPr>
    </w:p>
    <w:p w14:paraId="7281B819" w14:textId="77777777" w:rsidR="00856A40" w:rsidRDefault="00856A40" w:rsidP="00856A40">
      <w:pPr>
        <w:ind w:firstLine="720"/>
      </w:pPr>
      <w:r>
        <w:t>Service Providers objecting to Option 3b:</w:t>
      </w:r>
    </w:p>
    <w:p w14:paraId="7580823A" w14:textId="77777777" w:rsidR="00856A40" w:rsidRDefault="00856A40" w:rsidP="00856A40">
      <w:pPr>
        <w:numPr>
          <w:ilvl w:val="0"/>
          <w:numId w:val="30"/>
        </w:numPr>
      </w:pPr>
      <w:r>
        <w:t>Verizon</w:t>
      </w:r>
    </w:p>
    <w:p w14:paraId="5E10E1AE" w14:textId="77777777" w:rsidR="00856A40" w:rsidRDefault="00856A40" w:rsidP="00856A40">
      <w:pPr>
        <w:numPr>
          <w:ilvl w:val="0"/>
          <w:numId w:val="30"/>
        </w:numPr>
      </w:pPr>
      <w:r>
        <w:t>Qwest</w:t>
      </w:r>
    </w:p>
    <w:p w14:paraId="48AEBEBB" w14:textId="77777777" w:rsidR="00856A40" w:rsidRDefault="00856A40" w:rsidP="00856A40">
      <w:pPr>
        <w:numPr>
          <w:ilvl w:val="0"/>
          <w:numId w:val="30"/>
        </w:numPr>
      </w:pPr>
      <w:r>
        <w:t>GVNW</w:t>
      </w:r>
    </w:p>
    <w:p w14:paraId="72D7E2B3" w14:textId="77777777" w:rsidR="00856A40" w:rsidRDefault="00856A40" w:rsidP="00856A40">
      <w:pPr>
        <w:numPr>
          <w:ilvl w:val="0"/>
          <w:numId w:val="30"/>
        </w:numPr>
      </w:pPr>
      <w:r>
        <w:t>JSI</w:t>
      </w:r>
    </w:p>
    <w:p w14:paraId="5F20D3E7" w14:textId="77777777" w:rsidR="00856A40" w:rsidRDefault="00856A40" w:rsidP="00856A40">
      <w:pPr>
        <w:numPr>
          <w:ilvl w:val="0"/>
          <w:numId w:val="30"/>
        </w:numPr>
      </w:pPr>
      <w:r>
        <w:t>Cox</w:t>
      </w:r>
    </w:p>
    <w:p w14:paraId="096E2DE5" w14:textId="77777777" w:rsidR="00856A40" w:rsidRDefault="00856A40" w:rsidP="00856A40">
      <w:pPr>
        <w:numPr>
          <w:ilvl w:val="0"/>
          <w:numId w:val="30"/>
        </w:numPr>
      </w:pPr>
      <w:r>
        <w:t>Townes</w:t>
      </w:r>
    </w:p>
    <w:p w14:paraId="62E37006" w14:textId="77777777" w:rsidR="00856A40" w:rsidRDefault="00856A40" w:rsidP="00856A40">
      <w:pPr>
        <w:numPr>
          <w:ilvl w:val="0"/>
          <w:numId w:val="30"/>
        </w:numPr>
      </w:pPr>
      <w:r>
        <w:t>One Communications</w:t>
      </w:r>
    </w:p>
    <w:p w14:paraId="4A4D7B1C" w14:textId="77777777" w:rsidR="00856A40" w:rsidRDefault="00856A40" w:rsidP="00856A40">
      <w:pPr>
        <w:numPr>
          <w:ilvl w:val="0"/>
          <w:numId w:val="30"/>
        </w:numPr>
      </w:pPr>
      <w:r>
        <w:t>US Cellular</w:t>
      </w:r>
    </w:p>
    <w:p w14:paraId="1978AE5A" w14:textId="77777777" w:rsidR="00856A40" w:rsidRDefault="00856A40" w:rsidP="00856A40">
      <w:pPr>
        <w:numPr>
          <w:ilvl w:val="0"/>
          <w:numId w:val="30"/>
        </w:numPr>
      </w:pPr>
      <w:r>
        <w:t>Sprint Nextel</w:t>
      </w:r>
    </w:p>
    <w:p w14:paraId="45C5699E" w14:textId="77777777" w:rsidR="00856A40" w:rsidRDefault="00856A40" w:rsidP="00856A40">
      <w:pPr>
        <w:numPr>
          <w:ilvl w:val="0"/>
          <w:numId w:val="30"/>
        </w:numPr>
      </w:pPr>
      <w:r>
        <w:t>T-Mobile</w:t>
      </w:r>
    </w:p>
    <w:p w14:paraId="4171B1B5" w14:textId="77777777" w:rsidR="00856A40" w:rsidRDefault="00856A40" w:rsidP="00755CA2">
      <w:pPr>
        <w:rPr>
          <w:u w:val="single"/>
        </w:rPr>
      </w:pPr>
    </w:p>
    <w:p w14:paraId="41BB4864" w14:textId="77777777" w:rsidR="00A3465D" w:rsidRPr="00A3465D" w:rsidRDefault="00A3465D" w:rsidP="00063118">
      <w:pPr>
        <w:numPr>
          <w:ilvl w:val="0"/>
          <w:numId w:val="30"/>
        </w:numPr>
        <w:tabs>
          <w:tab w:val="clear" w:pos="1800"/>
          <w:tab w:val="num" w:pos="360"/>
        </w:tabs>
        <w:ind w:left="360"/>
        <w:rPr>
          <w:u w:val="single"/>
        </w:rPr>
      </w:pPr>
      <w:r>
        <w:t>The LNPA WG Co-Chairs explained that they would use the NANC consensus process to determine the group’s path forward.  The following NANC consensus process, documented in and extracted from the NANC Operating Manual, was reviewed with the group.</w:t>
      </w:r>
    </w:p>
    <w:p w14:paraId="48D503C9" w14:textId="77777777" w:rsidR="00A3465D" w:rsidRDefault="00A3465D" w:rsidP="00A3465D"/>
    <w:p w14:paraId="2EFF1F98" w14:textId="77777777" w:rsidR="00A3465D" w:rsidRPr="006A5CE6" w:rsidRDefault="00CA4495" w:rsidP="00A3465D">
      <w:pPr>
        <w:jc w:val="center"/>
        <w:rPr>
          <w:b/>
          <w:highlight w:val="yellow"/>
          <w:u w:val="single"/>
        </w:rPr>
      </w:pPr>
      <w:r w:rsidRPr="006A5CE6">
        <w:rPr>
          <w:b/>
          <w:highlight w:val="yellow"/>
        </w:rPr>
        <w:t>“</w:t>
      </w:r>
      <w:r w:rsidR="00A3465D" w:rsidRPr="006A5CE6">
        <w:rPr>
          <w:b/>
          <w:highlight w:val="yellow"/>
        </w:rPr>
        <w:t>Chapter I2</w:t>
      </w:r>
    </w:p>
    <w:p w14:paraId="0C6BE170" w14:textId="77777777" w:rsidR="00A3465D" w:rsidRPr="006A5CE6" w:rsidRDefault="00A3465D" w:rsidP="00A3465D">
      <w:pPr>
        <w:pStyle w:val="Heading2"/>
        <w:ind w:left="3780" w:right="-720"/>
        <w:rPr>
          <w:rFonts w:ascii="Times New Roman" w:hAnsi="Times New Roman" w:cs="Times New Roman"/>
          <w:i w:val="0"/>
          <w:sz w:val="24"/>
          <w:szCs w:val="24"/>
          <w:highlight w:val="yellow"/>
        </w:rPr>
      </w:pPr>
      <w:r w:rsidRPr="006A5CE6">
        <w:rPr>
          <w:rFonts w:ascii="Times New Roman" w:hAnsi="Times New Roman" w:cs="Times New Roman"/>
          <w:i w:val="0"/>
          <w:sz w:val="24"/>
          <w:szCs w:val="24"/>
          <w:highlight w:val="yellow"/>
        </w:rPr>
        <w:t>Consensus</w:t>
      </w:r>
    </w:p>
    <w:p w14:paraId="21B449A6" w14:textId="77777777" w:rsidR="00A3465D" w:rsidRPr="006A5CE6" w:rsidRDefault="00A3465D" w:rsidP="00A3465D">
      <w:pPr>
        <w:ind w:right="-720"/>
        <w:rPr>
          <w:highlight w:val="yellow"/>
        </w:rPr>
      </w:pPr>
    </w:p>
    <w:p w14:paraId="1C7A357B" w14:textId="77777777" w:rsidR="00A3465D" w:rsidRPr="006A5CE6" w:rsidRDefault="00A3465D" w:rsidP="00A3465D">
      <w:pPr>
        <w:ind w:left="360" w:right="-720"/>
        <w:rPr>
          <w:bCs/>
          <w:highlight w:val="yellow"/>
        </w:rPr>
      </w:pPr>
      <w:r w:rsidRPr="006A5CE6">
        <w:rPr>
          <w:bCs/>
          <w:highlight w:val="yellow"/>
        </w:rPr>
        <w:t xml:space="preserve">Ideally, every decision taken by </w:t>
      </w:r>
      <w:proofErr w:type="gramStart"/>
      <w:r w:rsidRPr="006A5CE6">
        <w:rPr>
          <w:bCs/>
          <w:highlight w:val="yellow"/>
        </w:rPr>
        <w:t>NANC</w:t>
      </w:r>
      <w:proofErr w:type="gramEnd"/>
      <w:r w:rsidRPr="006A5CE6">
        <w:rPr>
          <w:bCs/>
          <w:highlight w:val="yellow"/>
        </w:rPr>
        <w:t xml:space="preserve"> and its subsidiary groups will be made by unanimous consent.  The Chair and Members should make reasonable attempts to achieve unanimity.  However, a requirement of unanimity would make it impossible for NANC to make any controversial decisions since each Member would hold veto power.  </w:t>
      </w:r>
    </w:p>
    <w:p w14:paraId="176270CD" w14:textId="77777777" w:rsidR="00A3465D" w:rsidRPr="006A5CE6" w:rsidRDefault="00A3465D" w:rsidP="00A3465D">
      <w:pPr>
        <w:ind w:right="-720"/>
        <w:rPr>
          <w:bCs/>
          <w:highlight w:val="yellow"/>
        </w:rPr>
      </w:pPr>
    </w:p>
    <w:p w14:paraId="368E1608" w14:textId="77777777" w:rsidR="00A3465D" w:rsidRPr="006A5CE6" w:rsidRDefault="00A3465D" w:rsidP="00A3465D">
      <w:pPr>
        <w:ind w:left="360" w:right="-720"/>
        <w:rPr>
          <w:bCs/>
          <w:highlight w:val="yellow"/>
        </w:rPr>
      </w:pPr>
      <w:r w:rsidRPr="006A5CE6">
        <w:rPr>
          <w:bCs/>
          <w:highlight w:val="yellow"/>
        </w:rPr>
        <w:t xml:space="preserve">When a decision must be made and unanimity is not possible, NANC decisions will be made by consensus.  (This means that decisions are </w:t>
      </w:r>
      <w:r w:rsidRPr="006A5CE6">
        <w:rPr>
          <w:bCs/>
          <w:i/>
          <w:highlight w:val="yellow"/>
        </w:rPr>
        <w:t>not</w:t>
      </w:r>
      <w:r w:rsidRPr="006A5CE6">
        <w:rPr>
          <w:bCs/>
          <w:highlight w:val="yellow"/>
        </w:rPr>
        <w:t xml:space="preserve"> made by simple majority voting.)</w:t>
      </w:r>
    </w:p>
    <w:p w14:paraId="03EFF52B" w14:textId="77777777" w:rsidR="00A3465D" w:rsidRPr="006A5CE6" w:rsidRDefault="00A3465D" w:rsidP="00A3465D">
      <w:pPr>
        <w:ind w:right="-720"/>
        <w:rPr>
          <w:bCs/>
          <w:highlight w:val="yellow"/>
        </w:rPr>
      </w:pPr>
    </w:p>
    <w:p w14:paraId="279D384E" w14:textId="77777777" w:rsidR="00A3465D" w:rsidRPr="006A5CE6" w:rsidRDefault="00A3465D" w:rsidP="00A3465D">
      <w:pPr>
        <w:ind w:right="-720" w:firstLine="360"/>
        <w:rPr>
          <w:bCs/>
          <w:highlight w:val="yellow"/>
        </w:rPr>
      </w:pPr>
      <w:proofErr w:type="gramStart"/>
      <w:r w:rsidRPr="006A5CE6">
        <w:rPr>
          <w:bCs/>
          <w:highlight w:val="yellow"/>
        </w:rPr>
        <w:t>But,</w:t>
      </w:r>
      <w:proofErr w:type="gramEnd"/>
      <w:r w:rsidRPr="006A5CE6">
        <w:rPr>
          <w:bCs/>
          <w:highlight w:val="yellow"/>
        </w:rPr>
        <w:t xml:space="preserve"> what is “consensus” and how is it determined?</w:t>
      </w:r>
    </w:p>
    <w:p w14:paraId="5585DF54" w14:textId="77777777" w:rsidR="00A3465D" w:rsidRPr="006A5CE6" w:rsidRDefault="00A3465D" w:rsidP="00A3465D">
      <w:pPr>
        <w:ind w:right="-720"/>
        <w:rPr>
          <w:bCs/>
          <w:highlight w:val="yellow"/>
        </w:rPr>
      </w:pPr>
    </w:p>
    <w:p w14:paraId="0BD56EF0" w14:textId="77777777" w:rsidR="00A3465D" w:rsidRPr="006A5CE6" w:rsidRDefault="00A3465D" w:rsidP="00A3465D">
      <w:pPr>
        <w:ind w:left="360" w:right="-720"/>
        <w:rPr>
          <w:bCs/>
          <w:highlight w:val="yellow"/>
        </w:rPr>
      </w:pPr>
      <w:r w:rsidRPr="006A5CE6">
        <w:rPr>
          <w:bCs/>
          <w:highlight w:val="yellow"/>
        </w:rPr>
        <w:t xml:space="preserve">Fundamentally, determining when consensus is reached is a judgment call to be made by the Chair.  Included in the Chair’s judgment are not just the numbers of Members "for" or "against" but, more importantly, the “weight” (i.e., the experience, </w:t>
      </w:r>
      <w:proofErr w:type="gramStart"/>
      <w:r w:rsidRPr="006A5CE6">
        <w:rPr>
          <w:bCs/>
          <w:highlight w:val="yellow"/>
        </w:rPr>
        <w:t>reputation</w:t>
      </w:r>
      <w:proofErr w:type="gramEnd"/>
      <w:r w:rsidRPr="006A5CE6">
        <w:rPr>
          <w:bCs/>
          <w:highlight w:val="yellow"/>
        </w:rPr>
        <w:t xml:space="preserve"> and knowledge) of each Member who is “for” or “against.”  Another judgment factor to be considered by the Chair is the intensity with which each Member’s views are held.</w:t>
      </w:r>
    </w:p>
    <w:p w14:paraId="160DA35D" w14:textId="77777777" w:rsidR="00A3465D" w:rsidRPr="006A5CE6" w:rsidRDefault="00A3465D" w:rsidP="00A3465D">
      <w:pPr>
        <w:ind w:right="-720"/>
        <w:rPr>
          <w:bCs/>
          <w:highlight w:val="yellow"/>
        </w:rPr>
      </w:pPr>
    </w:p>
    <w:p w14:paraId="2440E6C7" w14:textId="77777777" w:rsidR="00A3465D" w:rsidRPr="006A5CE6" w:rsidRDefault="00A3465D" w:rsidP="00A3465D">
      <w:pPr>
        <w:ind w:left="360" w:right="-720"/>
        <w:rPr>
          <w:bCs/>
          <w:highlight w:val="yellow"/>
        </w:rPr>
      </w:pPr>
      <w:r w:rsidRPr="006A5CE6">
        <w:rPr>
          <w:bCs/>
          <w:highlight w:val="yellow"/>
        </w:rPr>
        <w:t>The Chair cannot and should not attempt to determine when consensus is achieved by some sort of mechanical “objective” process.  However, the following examples illustrate how the subjective decision might be made.</w:t>
      </w:r>
    </w:p>
    <w:p w14:paraId="68E21869" w14:textId="77777777" w:rsidR="00A3465D" w:rsidRPr="006A5CE6" w:rsidRDefault="00A3465D" w:rsidP="00A3465D">
      <w:pPr>
        <w:ind w:right="-720"/>
        <w:rPr>
          <w:bCs/>
          <w:highlight w:val="yellow"/>
        </w:rPr>
      </w:pPr>
    </w:p>
    <w:p w14:paraId="44CF7638" w14:textId="77777777" w:rsidR="00A3465D" w:rsidRPr="006A5CE6" w:rsidRDefault="00A3465D" w:rsidP="00A3465D">
      <w:pPr>
        <w:ind w:left="360" w:right="-720"/>
        <w:rPr>
          <w:bCs/>
          <w:highlight w:val="yellow"/>
        </w:rPr>
      </w:pPr>
      <w:r w:rsidRPr="006A5CE6">
        <w:rPr>
          <w:bCs/>
          <w:highlight w:val="yellow"/>
        </w:rPr>
        <w:t xml:space="preserve">Each NANC Member earns his or her consensus “weight” through regular participation, expertise, </w:t>
      </w:r>
      <w:proofErr w:type="gramStart"/>
      <w:r w:rsidRPr="006A5CE6">
        <w:rPr>
          <w:bCs/>
          <w:highlight w:val="yellow"/>
        </w:rPr>
        <w:t>collegiality</w:t>
      </w:r>
      <w:proofErr w:type="gramEnd"/>
      <w:r w:rsidRPr="006A5CE6">
        <w:rPr>
          <w:bCs/>
          <w:highlight w:val="yellow"/>
        </w:rPr>
        <w:t xml:space="preserve"> and other factors valued by the Chair. Thus, if only one “heavyweight” – a very experienced, </w:t>
      </w:r>
      <w:proofErr w:type="gramStart"/>
      <w:r w:rsidRPr="006A5CE6">
        <w:rPr>
          <w:bCs/>
          <w:highlight w:val="yellow"/>
        </w:rPr>
        <w:t>knowledgeable</w:t>
      </w:r>
      <w:proofErr w:type="gramEnd"/>
      <w:r w:rsidRPr="006A5CE6">
        <w:rPr>
          <w:bCs/>
          <w:highlight w:val="yellow"/>
        </w:rPr>
        <w:t xml:space="preserve"> and fair person – was strongly against a decision, that might be enough to defeat consensus.  Similarly, if a large number of "lightweights" (i.e., </w:t>
      </w:r>
      <w:r w:rsidRPr="006A5CE6">
        <w:rPr>
          <w:bCs/>
          <w:highlight w:val="yellow"/>
        </w:rPr>
        <w:lastRenderedPageBreak/>
        <w:t xml:space="preserve">those who have earned little respect, rarely </w:t>
      </w:r>
      <w:proofErr w:type="gramStart"/>
      <w:r w:rsidRPr="006A5CE6">
        <w:rPr>
          <w:bCs/>
          <w:highlight w:val="yellow"/>
        </w:rPr>
        <w:t>attend</w:t>
      </w:r>
      <w:proofErr w:type="gramEnd"/>
      <w:r w:rsidRPr="006A5CE6">
        <w:rPr>
          <w:bCs/>
          <w:highlight w:val="yellow"/>
        </w:rPr>
        <w:t xml:space="preserve"> meetings or participate in them) attend a meeting and take one side of an issue and a similar number of "heavyweights" are on the other side, it would be reasonable for the Chair to find that the heavyweights’ view constitute the consensus.  Similarly, a smaller number of heavyweight Members with intensely held views could constitute the consensus against weakly held views of lighter weight Members.</w:t>
      </w:r>
    </w:p>
    <w:p w14:paraId="65F728C5" w14:textId="77777777" w:rsidR="00A3465D" w:rsidRPr="006A5CE6" w:rsidRDefault="00A3465D" w:rsidP="00A3465D">
      <w:pPr>
        <w:ind w:right="-720"/>
        <w:rPr>
          <w:bCs/>
          <w:highlight w:val="yellow"/>
        </w:rPr>
      </w:pPr>
    </w:p>
    <w:p w14:paraId="55E3F305" w14:textId="77777777" w:rsidR="00A3465D" w:rsidRPr="006A5CE6" w:rsidRDefault="00A3465D" w:rsidP="00A3465D">
      <w:pPr>
        <w:ind w:left="360" w:right="-720"/>
        <w:rPr>
          <w:bCs/>
          <w:highlight w:val="yellow"/>
        </w:rPr>
      </w:pPr>
      <w:r w:rsidRPr="006A5CE6">
        <w:rPr>
          <w:bCs/>
          <w:highlight w:val="yellow"/>
        </w:rPr>
        <w:t xml:space="preserve">Because determining consensus is inherently a subjective judgment by the Chair, due process requires a </w:t>
      </w:r>
      <w:proofErr w:type="gramStart"/>
      <w:r w:rsidRPr="006A5CE6">
        <w:rPr>
          <w:bCs/>
          <w:highlight w:val="yellow"/>
        </w:rPr>
        <w:t>Members</w:t>
      </w:r>
      <w:proofErr w:type="gramEnd"/>
      <w:r w:rsidRPr="006A5CE6">
        <w:rPr>
          <w:bCs/>
          <w:highlight w:val="yellow"/>
        </w:rPr>
        <w:t xml:space="preserve"> who are disappointed by the Chair’s decision have an appeal. In NANC, any Member who disputes the finding of a "consensus" may bring their point of view to the next higher authority as a minority opinion. (The higher authority is the full NANC in the case of subsidiary groups’ decisions and the FCC in the case of the full NANC’s decisions).  It is better for the higher authority to receive a “consensus” decision and one or more “minority” opinions than to have no recommendations at all.  Indeed, having both “consensus” and “minority” views can be very valuable to the higher authority.</w:t>
      </w:r>
    </w:p>
    <w:p w14:paraId="24EEDE69" w14:textId="77777777" w:rsidR="00A3465D" w:rsidRPr="006A5CE6" w:rsidRDefault="00A3465D" w:rsidP="00A3465D">
      <w:pPr>
        <w:ind w:right="-720"/>
        <w:rPr>
          <w:bCs/>
          <w:highlight w:val="yellow"/>
        </w:rPr>
      </w:pPr>
    </w:p>
    <w:p w14:paraId="7AD72294" w14:textId="77777777" w:rsidR="00A3465D" w:rsidRPr="00A3465D" w:rsidRDefault="00A3465D" w:rsidP="00A3465D">
      <w:pPr>
        <w:ind w:left="360" w:right="-720"/>
        <w:rPr>
          <w:bCs/>
        </w:rPr>
      </w:pPr>
      <w:r w:rsidRPr="006A5CE6">
        <w:rPr>
          <w:bCs/>
          <w:highlight w:val="yellow"/>
        </w:rPr>
        <w:t>In summary, unanimity is ideal.  When unanimity is impossible, anything other than the admittedly subjective consensus process runs the risk of gridlock.  It is much better to present a disputed consensus opinion than no advice at all.  Consensus keeps things moving and the "appeal" process ensures fairness.</w:t>
      </w:r>
      <w:r w:rsidR="00CA4495" w:rsidRPr="006A5CE6">
        <w:rPr>
          <w:bCs/>
          <w:highlight w:val="yellow"/>
        </w:rPr>
        <w:t>”</w:t>
      </w:r>
    </w:p>
    <w:p w14:paraId="2A569010" w14:textId="77777777" w:rsidR="00A3465D" w:rsidRDefault="00A3465D" w:rsidP="00A3465D">
      <w:pPr>
        <w:ind w:left="360"/>
        <w:rPr>
          <w:u w:val="single"/>
        </w:rPr>
      </w:pPr>
    </w:p>
    <w:p w14:paraId="55E178DF" w14:textId="77777777" w:rsidR="00A3465D" w:rsidRPr="00CA4495" w:rsidRDefault="00A3465D" w:rsidP="00A3465D">
      <w:pPr>
        <w:numPr>
          <w:ilvl w:val="0"/>
          <w:numId w:val="31"/>
        </w:numPr>
        <w:rPr>
          <w:u w:val="single"/>
        </w:rPr>
      </w:pPr>
      <w:r>
        <w:t xml:space="preserve">After the explanation of how the NANC Working Groups determine consensus on issues, the Co-Chairs stated that they would follow </w:t>
      </w:r>
      <w:r w:rsidR="006A5CE6">
        <w:t xml:space="preserve">LNPA WG </w:t>
      </w:r>
      <w:r>
        <w:t xml:space="preserve">precedent on determining if any industry segment blocks existed </w:t>
      </w:r>
      <w:proofErr w:type="gramStart"/>
      <w:r>
        <w:t>with regard to</w:t>
      </w:r>
      <w:proofErr w:type="gramEnd"/>
      <w:r>
        <w:t xml:space="preserve"> how the providers objected to the 6 options</w:t>
      </w:r>
      <w:r w:rsidR="00664B4E">
        <w:t xml:space="preserve"> considered</w:t>
      </w:r>
      <w:r>
        <w:t xml:space="preserve">.  The </w:t>
      </w:r>
      <w:r w:rsidR="00CA4495">
        <w:t>3 industry segments that have been historically used in the past in the LNPA WG to determine if an industry segme</w:t>
      </w:r>
      <w:r w:rsidR="00664B4E">
        <w:t>nt block resulted during</w:t>
      </w:r>
      <w:r w:rsidR="00CA4495">
        <w:t xml:space="preserve"> the determination of consensus are as follows:  RBOC, Wireless, and CLEC.</w:t>
      </w:r>
      <w:r w:rsidR="00664B4E">
        <w:t xml:space="preserve">  It was further explained that Cable Providers and Interconnected VoIP Providers have historically been considered CLECs in the LNPA WG.</w:t>
      </w:r>
    </w:p>
    <w:p w14:paraId="45E6F2A8" w14:textId="77777777" w:rsidR="00CA4495" w:rsidRPr="00CA4495" w:rsidRDefault="00CA4495" w:rsidP="00CA4495">
      <w:pPr>
        <w:ind w:left="1080"/>
        <w:rPr>
          <w:u w:val="single"/>
        </w:rPr>
      </w:pPr>
    </w:p>
    <w:p w14:paraId="47F7E33C" w14:textId="77777777" w:rsidR="00CA4495" w:rsidRPr="00CA4495" w:rsidRDefault="00CA4495" w:rsidP="00CA4495">
      <w:pPr>
        <w:numPr>
          <w:ilvl w:val="1"/>
          <w:numId w:val="31"/>
        </w:numPr>
        <w:rPr>
          <w:u w:val="single"/>
        </w:rPr>
      </w:pPr>
      <w:r>
        <w:t>It was determined that an industry segment block existed for the following options:</w:t>
      </w:r>
    </w:p>
    <w:p w14:paraId="0BD54439" w14:textId="77777777" w:rsidR="00CA4495" w:rsidRPr="00CA4495" w:rsidRDefault="00CA4495" w:rsidP="00CA4495">
      <w:pPr>
        <w:numPr>
          <w:ilvl w:val="2"/>
          <w:numId w:val="31"/>
        </w:numPr>
        <w:rPr>
          <w:u w:val="single"/>
        </w:rPr>
      </w:pPr>
      <w:r>
        <w:t>1A (RBOC)</w:t>
      </w:r>
    </w:p>
    <w:p w14:paraId="0FA706DE" w14:textId="77777777" w:rsidR="00CA4495" w:rsidRPr="00CA4495" w:rsidRDefault="00CA4495" w:rsidP="00CA4495">
      <w:pPr>
        <w:numPr>
          <w:ilvl w:val="2"/>
          <w:numId w:val="31"/>
        </w:numPr>
        <w:rPr>
          <w:u w:val="single"/>
        </w:rPr>
      </w:pPr>
      <w:r>
        <w:t>1B (Wireless)</w:t>
      </w:r>
    </w:p>
    <w:p w14:paraId="15BF230E" w14:textId="77777777" w:rsidR="00CA4495" w:rsidRPr="00CA4495" w:rsidRDefault="00CA4495" w:rsidP="00CA4495">
      <w:pPr>
        <w:numPr>
          <w:ilvl w:val="2"/>
          <w:numId w:val="31"/>
        </w:numPr>
        <w:rPr>
          <w:u w:val="single"/>
        </w:rPr>
      </w:pPr>
      <w:r>
        <w:t>2B (Wireless)</w:t>
      </w:r>
    </w:p>
    <w:p w14:paraId="60B09099" w14:textId="77777777" w:rsidR="00CA4495" w:rsidRDefault="00CA4495" w:rsidP="00CA4495">
      <w:pPr>
        <w:numPr>
          <w:ilvl w:val="2"/>
          <w:numId w:val="31"/>
        </w:numPr>
        <w:rPr>
          <w:u w:val="single"/>
        </w:rPr>
      </w:pPr>
      <w:r>
        <w:t>3B (Wireless)</w:t>
      </w:r>
    </w:p>
    <w:p w14:paraId="70A8267B" w14:textId="77777777" w:rsidR="00E206C7" w:rsidRDefault="00E206C7" w:rsidP="00E206C7"/>
    <w:p w14:paraId="7DD921E9" w14:textId="77777777" w:rsidR="00D628C7" w:rsidRDefault="00D628C7" w:rsidP="00D628C7">
      <w:pPr>
        <w:numPr>
          <w:ilvl w:val="1"/>
          <w:numId w:val="31"/>
        </w:numPr>
      </w:pPr>
      <w:r>
        <w:t>Options 2A and 3A did not result in an industry segment block.</w:t>
      </w:r>
    </w:p>
    <w:p w14:paraId="0DF6D0C6" w14:textId="77777777" w:rsidR="00D628C7" w:rsidRDefault="00D628C7" w:rsidP="00E206C7"/>
    <w:p w14:paraId="50B3E969" w14:textId="77777777" w:rsidR="00CA4495" w:rsidRDefault="00D628C7" w:rsidP="00D628C7">
      <w:pPr>
        <w:numPr>
          <w:ilvl w:val="0"/>
          <w:numId w:val="31"/>
        </w:numPr>
      </w:pPr>
      <w:r>
        <w:t xml:space="preserve">The Co-Chairs then asked the providers in attendance and on the conference bridge the following question </w:t>
      </w:r>
      <w:proofErr w:type="gramStart"/>
      <w:r>
        <w:t>in order to</w:t>
      </w:r>
      <w:proofErr w:type="gramEnd"/>
      <w:r>
        <w:t xml:space="preserve"> determine the path forward on this issue.  The additive to the question was offered up by the Co-Chairs as a compromise </w:t>
      </w:r>
      <w:r w:rsidR="009F2937">
        <w:t xml:space="preserve">to the concern expressed by </w:t>
      </w:r>
      <w:proofErr w:type="gramStart"/>
      <w:r w:rsidR="009F2937">
        <w:t>a number of</w:t>
      </w:r>
      <w:proofErr w:type="gramEnd"/>
      <w:r w:rsidR="009F2937">
        <w:t xml:space="preserve"> the objecting providers that with Options 2A and 3A, they would be required to respond to </w:t>
      </w:r>
      <w:smartTag w:uri="urn:schemas-microsoft-com:office:smarttags" w:element="PlaceName">
        <w:r w:rsidR="009F2937">
          <w:t>Non-Simple</w:t>
        </w:r>
      </w:smartTag>
      <w:r w:rsidR="009F2937">
        <w:t xml:space="preserve"> </w:t>
      </w:r>
      <w:smartTag w:uri="urn:schemas-microsoft-com:office:smarttags" w:element="PlaceType">
        <w:r w:rsidR="009F2937">
          <w:t>Port</w:t>
        </w:r>
      </w:smartTag>
      <w:r w:rsidR="009F2937">
        <w:t xml:space="preserve"> requests within 4 hours, and FCC Order 09-41 did not require a shorter interval for </w:t>
      </w:r>
      <w:smartTag w:uri="urn:schemas-microsoft-com:office:smarttags" w:element="place">
        <w:smartTag w:uri="urn:schemas-microsoft-com:office:smarttags" w:element="PlaceName">
          <w:r w:rsidR="009F2937">
            <w:t>Non-Simple</w:t>
          </w:r>
        </w:smartTag>
        <w:r w:rsidR="009F2937">
          <w:t xml:space="preserve"> </w:t>
        </w:r>
        <w:smartTag w:uri="urn:schemas-microsoft-com:office:smarttags" w:element="PlaceType">
          <w:r w:rsidR="009F2937">
            <w:t>Port</w:t>
          </w:r>
        </w:smartTag>
      </w:smartTag>
      <w:r w:rsidR="009F2937">
        <w:t xml:space="preserve"> requests.</w:t>
      </w:r>
    </w:p>
    <w:p w14:paraId="210E44CD" w14:textId="77777777" w:rsidR="00CA4495" w:rsidRDefault="00CA4495" w:rsidP="00E206C7"/>
    <w:p w14:paraId="3B723647" w14:textId="77777777" w:rsidR="00D628C7" w:rsidRPr="005E7D5C" w:rsidRDefault="00D628C7" w:rsidP="00D628C7">
      <w:pPr>
        <w:ind w:left="360"/>
        <w:rPr>
          <w:b/>
          <w:color w:val="FF0000"/>
          <w:u w:val="single"/>
        </w:rPr>
      </w:pPr>
      <w:r>
        <w:rPr>
          <w:b/>
          <w:color w:val="FF0000"/>
          <w:u w:val="single"/>
        </w:rPr>
        <w:lastRenderedPageBreak/>
        <w:t>Question: Do you object or support moving forward with Options 2a and 3a, with the following additive, to determine which one of those two options will be included in the LNPA WG’s recommended implementation package</w:t>
      </w:r>
      <w:r w:rsidRPr="005E7D5C">
        <w:rPr>
          <w:b/>
          <w:color w:val="FF0000"/>
          <w:u w:val="single"/>
        </w:rPr>
        <w:t>?</w:t>
      </w:r>
    </w:p>
    <w:p w14:paraId="27991869" w14:textId="77777777" w:rsidR="00D628C7" w:rsidRDefault="00D628C7" w:rsidP="00D628C7">
      <w:pPr>
        <w:autoSpaceDE w:val="0"/>
        <w:autoSpaceDN w:val="0"/>
        <w:adjustRightInd w:val="0"/>
        <w:spacing w:line="240" w:lineRule="atLeast"/>
        <w:rPr>
          <w:color w:val="000000"/>
        </w:rPr>
      </w:pPr>
    </w:p>
    <w:p w14:paraId="374A4D16" w14:textId="77777777" w:rsidR="00D628C7" w:rsidRPr="00986AA3" w:rsidRDefault="00D628C7" w:rsidP="00D628C7">
      <w:pPr>
        <w:ind w:left="360"/>
      </w:pPr>
      <w:r w:rsidRPr="00986AA3">
        <w:rPr>
          <w:b/>
        </w:rPr>
        <w:t>Option 2a.</w:t>
      </w:r>
      <w:r w:rsidRPr="00986AA3">
        <w:t xml:space="preserve"> If </w:t>
      </w:r>
      <w:r>
        <w:t xml:space="preserve">the </w:t>
      </w:r>
      <w:r w:rsidRPr="00986AA3">
        <w:t>New SP-requested due date is 1-2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 xml:space="preserve">within </w:t>
      </w:r>
      <w:r w:rsidRPr="00986AA3">
        <w:t xml:space="preserve">in 4 hours. </w:t>
      </w:r>
      <w:r>
        <w:t xml:space="preserve"> </w:t>
      </w:r>
      <w:r w:rsidRPr="00986AA3">
        <w:t xml:space="preserve">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in 24</w:t>
      </w:r>
      <w:r>
        <w:t xml:space="preserve"> clock</w:t>
      </w:r>
      <w:r w:rsidRPr="00986AA3">
        <w:t xml:space="preserve"> hours.</w:t>
      </w:r>
    </w:p>
    <w:p w14:paraId="387C0FC5" w14:textId="77777777" w:rsidR="00D628C7" w:rsidRDefault="00D628C7" w:rsidP="00D628C7">
      <w:pPr>
        <w:autoSpaceDE w:val="0"/>
        <w:autoSpaceDN w:val="0"/>
        <w:adjustRightInd w:val="0"/>
        <w:spacing w:line="240" w:lineRule="atLeast"/>
        <w:rPr>
          <w:color w:val="000000"/>
        </w:rPr>
      </w:pPr>
    </w:p>
    <w:p w14:paraId="0A75DD0D" w14:textId="77777777" w:rsidR="00D628C7" w:rsidRPr="00850005" w:rsidRDefault="00D628C7" w:rsidP="009F2937">
      <w:pPr>
        <w:ind w:firstLine="360"/>
        <w:rPr>
          <w:u w:val="single"/>
        </w:rPr>
      </w:pPr>
      <w:r>
        <w:rPr>
          <w:u w:val="single"/>
        </w:rPr>
        <w:t>ADDITIVE:</w:t>
      </w:r>
    </w:p>
    <w:p w14:paraId="66ADDF16" w14:textId="77777777" w:rsidR="00D628C7" w:rsidRPr="00850005" w:rsidRDefault="00D628C7" w:rsidP="009F2937">
      <w:pPr>
        <w:ind w:left="360"/>
      </w:pPr>
      <w:r w:rsidRPr="00850005">
        <w:t xml:space="preserve">In instances where the LSR indicates the port request is </w:t>
      </w:r>
      <w:proofErr w:type="gramStart"/>
      <w:r w:rsidRPr="00850005">
        <w:t>Non-Simple</w:t>
      </w:r>
      <w:proofErr w:type="gramEnd"/>
      <w:r w:rsidRPr="00850005">
        <w:t xml:space="preserve"> based on the current FCC definition and rule for a </w:t>
      </w:r>
      <w:smartTag w:uri="urn:schemas-microsoft-com:office:smarttags" w:element="place">
        <w:smartTag w:uri="urn:schemas-microsoft-com:office:smarttags" w:element="PlaceName">
          <w:r w:rsidRPr="00850005">
            <w:t>Simple</w:t>
          </w:r>
        </w:smartTag>
        <w:r w:rsidRPr="00850005">
          <w:t xml:space="preserve"> </w:t>
        </w:r>
        <w:smartTag w:uri="urn:schemas-microsoft-com:office:smarttags" w:element="PlaceType">
          <w:r w:rsidRPr="00850005">
            <w:t>Port</w:t>
          </w:r>
        </w:smartTag>
      </w:smartTag>
      <w:r w:rsidRPr="00850005">
        <w:t xml:space="preserve">, the Old SP must return a FOC or appropriate response within 24 clock hours. </w:t>
      </w:r>
    </w:p>
    <w:p w14:paraId="37544501" w14:textId="77777777" w:rsidR="00D628C7" w:rsidRDefault="00D628C7" w:rsidP="00D628C7">
      <w:pPr>
        <w:autoSpaceDE w:val="0"/>
        <w:autoSpaceDN w:val="0"/>
        <w:adjustRightInd w:val="0"/>
        <w:spacing w:line="240" w:lineRule="atLeast"/>
        <w:rPr>
          <w:color w:val="000000"/>
        </w:rPr>
      </w:pPr>
    </w:p>
    <w:p w14:paraId="36E8146D" w14:textId="77777777" w:rsidR="00D628C7" w:rsidRPr="00986AA3" w:rsidRDefault="00D628C7" w:rsidP="009F2937">
      <w:pPr>
        <w:ind w:left="360"/>
      </w:pPr>
      <w:r w:rsidRPr="00986AA3">
        <w:rPr>
          <w:b/>
        </w:rPr>
        <w:t>Option 3a.</w:t>
      </w:r>
      <w:r w:rsidRPr="00986AA3">
        <w:t xml:space="preserve"> If </w:t>
      </w:r>
      <w:r>
        <w:t xml:space="preserve">the </w:t>
      </w:r>
      <w:r w:rsidRPr="00986AA3">
        <w:t xml:space="preserve">New SP-requested due date is </w:t>
      </w:r>
      <w:r>
        <w:t>1-3 business days after LSR receipt, the Firm Order Confirmation (</w:t>
      </w:r>
      <w:r w:rsidRPr="00986AA3">
        <w:t>FOC</w:t>
      </w:r>
      <w:r>
        <w:t>)</w:t>
      </w:r>
      <w:r w:rsidRPr="00986AA3">
        <w:t xml:space="preserve"> or Reject (whichever is applicable) is due </w:t>
      </w:r>
      <w:r>
        <w:t>with</w:t>
      </w:r>
      <w:r w:rsidRPr="00986AA3">
        <w:t xml:space="preserve">in 4 hours. </w:t>
      </w:r>
      <w:r>
        <w:t xml:space="preserve"> </w:t>
      </w:r>
      <w:r w:rsidRPr="00986AA3">
        <w:t xml:space="preserve">If </w:t>
      </w:r>
      <w:r>
        <w:t xml:space="preserve">the </w:t>
      </w:r>
      <w:r w:rsidRPr="00986AA3">
        <w:t>New SP-requested due date is 4 or m</w:t>
      </w:r>
      <w:r>
        <w:t>ore business days after LSR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00646401" w14:textId="77777777" w:rsidR="00D628C7" w:rsidRDefault="00D628C7" w:rsidP="00D628C7">
      <w:pPr>
        <w:autoSpaceDE w:val="0"/>
        <w:autoSpaceDN w:val="0"/>
        <w:adjustRightInd w:val="0"/>
        <w:spacing w:line="240" w:lineRule="atLeast"/>
        <w:rPr>
          <w:color w:val="000000"/>
        </w:rPr>
      </w:pPr>
    </w:p>
    <w:p w14:paraId="265D3C01" w14:textId="77777777" w:rsidR="00D628C7" w:rsidRPr="00850005" w:rsidRDefault="00D628C7" w:rsidP="009F2937">
      <w:pPr>
        <w:ind w:firstLine="360"/>
        <w:rPr>
          <w:u w:val="single"/>
        </w:rPr>
      </w:pPr>
      <w:r>
        <w:rPr>
          <w:u w:val="single"/>
        </w:rPr>
        <w:t>ADDITIVE:</w:t>
      </w:r>
    </w:p>
    <w:p w14:paraId="61D3AA56" w14:textId="77777777" w:rsidR="00D628C7" w:rsidRPr="00850005" w:rsidRDefault="00D628C7" w:rsidP="009F2937">
      <w:pPr>
        <w:ind w:left="360"/>
      </w:pPr>
      <w:r w:rsidRPr="00850005">
        <w:t xml:space="preserve">In instances where the LSR indicates the port request is </w:t>
      </w:r>
      <w:proofErr w:type="gramStart"/>
      <w:r w:rsidRPr="00850005">
        <w:t>Non-Simple</w:t>
      </w:r>
      <w:proofErr w:type="gramEnd"/>
      <w:r w:rsidRPr="00850005">
        <w:t xml:space="preserve"> based on the current FCC definition and rule for a </w:t>
      </w:r>
      <w:smartTag w:uri="urn:schemas-microsoft-com:office:smarttags" w:element="place">
        <w:smartTag w:uri="urn:schemas-microsoft-com:office:smarttags" w:element="PlaceName">
          <w:r w:rsidRPr="00850005">
            <w:t>Simple</w:t>
          </w:r>
        </w:smartTag>
        <w:r w:rsidRPr="00850005">
          <w:t xml:space="preserve"> </w:t>
        </w:r>
        <w:smartTag w:uri="urn:schemas-microsoft-com:office:smarttags" w:element="PlaceType">
          <w:r w:rsidRPr="00850005">
            <w:t>Port</w:t>
          </w:r>
        </w:smartTag>
      </w:smartTag>
      <w:r w:rsidRPr="00850005">
        <w:t xml:space="preserve">, the Old SP must return a FOC or appropriate response within 24 clock hours. </w:t>
      </w:r>
    </w:p>
    <w:p w14:paraId="103A8168" w14:textId="77777777" w:rsidR="00D628C7" w:rsidRDefault="00D628C7" w:rsidP="00D628C7">
      <w:pPr>
        <w:autoSpaceDE w:val="0"/>
        <w:autoSpaceDN w:val="0"/>
        <w:adjustRightInd w:val="0"/>
        <w:spacing w:line="240" w:lineRule="atLeast"/>
        <w:rPr>
          <w:color w:val="000000"/>
        </w:rPr>
      </w:pPr>
    </w:p>
    <w:p w14:paraId="2F83364B" w14:textId="77777777" w:rsidR="00D628C7" w:rsidRDefault="00D628C7" w:rsidP="00D628C7">
      <w:pPr>
        <w:autoSpaceDE w:val="0"/>
        <w:autoSpaceDN w:val="0"/>
        <w:adjustRightInd w:val="0"/>
        <w:spacing w:line="240" w:lineRule="atLeast"/>
        <w:rPr>
          <w:color w:val="000000"/>
        </w:rPr>
      </w:pPr>
      <w:r>
        <w:rPr>
          <w:color w:val="000000"/>
        </w:rPr>
        <w:tab/>
        <w:t>Service Providers objecting:</w:t>
      </w:r>
    </w:p>
    <w:p w14:paraId="57C6A7F9" w14:textId="77777777" w:rsidR="00D628C7" w:rsidRDefault="00D628C7" w:rsidP="00D628C7">
      <w:pPr>
        <w:numPr>
          <w:ilvl w:val="0"/>
          <w:numId w:val="32"/>
        </w:numPr>
        <w:autoSpaceDE w:val="0"/>
        <w:autoSpaceDN w:val="0"/>
        <w:adjustRightInd w:val="0"/>
        <w:spacing w:line="240" w:lineRule="atLeast"/>
        <w:rPr>
          <w:color w:val="000000"/>
        </w:rPr>
      </w:pPr>
      <w:r>
        <w:rPr>
          <w:color w:val="000000"/>
        </w:rPr>
        <w:t>Integra</w:t>
      </w:r>
    </w:p>
    <w:p w14:paraId="7B26D54B" w14:textId="77777777" w:rsidR="00D628C7" w:rsidRDefault="00D628C7" w:rsidP="00D628C7">
      <w:pPr>
        <w:numPr>
          <w:ilvl w:val="0"/>
          <w:numId w:val="32"/>
        </w:numPr>
        <w:autoSpaceDE w:val="0"/>
        <w:autoSpaceDN w:val="0"/>
        <w:adjustRightInd w:val="0"/>
        <w:spacing w:line="240" w:lineRule="atLeast"/>
        <w:rPr>
          <w:color w:val="000000"/>
        </w:rPr>
      </w:pPr>
      <w:proofErr w:type="spellStart"/>
      <w:r>
        <w:rPr>
          <w:color w:val="000000"/>
        </w:rPr>
        <w:t>CBeyond</w:t>
      </w:r>
      <w:proofErr w:type="spellEnd"/>
    </w:p>
    <w:p w14:paraId="1BD19649" w14:textId="77777777" w:rsidR="00D628C7" w:rsidRDefault="00D628C7" w:rsidP="00D628C7">
      <w:pPr>
        <w:numPr>
          <w:ilvl w:val="0"/>
          <w:numId w:val="32"/>
        </w:numPr>
        <w:autoSpaceDE w:val="0"/>
        <w:autoSpaceDN w:val="0"/>
        <w:adjustRightInd w:val="0"/>
        <w:spacing w:line="240" w:lineRule="atLeast"/>
        <w:rPr>
          <w:color w:val="000000"/>
        </w:rPr>
      </w:pPr>
      <w:r>
        <w:rPr>
          <w:color w:val="000000"/>
        </w:rPr>
        <w:t>XO</w:t>
      </w:r>
    </w:p>
    <w:p w14:paraId="527F21B2" w14:textId="77777777" w:rsidR="00D628C7" w:rsidRDefault="00D628C7" w:rsidP="00D628C7">
      <w:pPr>
        <w:numPr>
          <w:ilvl w:val="0"/>
          <w:numId w:val="32"/>
        </w:numPr>
        <w:autoSpaceDE w:val="0"/>
        <w:autoSpaceDN w:val="0"/>
        <w:adjustRightInd w:val="0"/>
        <w:spacing w:line="240" w:lineRule="atLeast"/>
        <w:rPr>
          <w:color w:val="000000"/>
        </w:rPr>
      </w:pPr>
      <w:proofErr w:type="spellStart"/>
      <w:r>
        <w:rPr>
          <w:color w:val="000000"/>
        </w:rPr>
        <w:t>Nuvox</w:t>
      </w:r>
      <w:proofErr w:type="spellEnd"/>
    </w:p>
    <w:p w14:paraId="723C85D3" w14:textId="77777777" w:rsidR="00D628C7" w:rsidRDefault="00D628C7" w:rsidP="00D628C7">
      <w:pPr>
        <w:numPr>
          <w:ilvl w:val="0"/>
          <w:numId w:val="32"/>
        </w:numPr>
        <w:autoSpaceDE w:val="0"/>
        <w:autoSpaceDN w:val="0"/>
        <w:adjustRightInd w:val="0"/>
        <w:spacing w:line="240" w:lineRule="atLeast"/>
        <w:rPr>
          <w:color w:val="000000"/>
        </w:rPr>
      </w:pPr>
      <w:proofErr w:type="spellStart"/>
      <w:r>
        <w:rPr>
          <w:color w:val="000000"/>
        </w:rPr>
        <w:t>Paetec</w:t>
      </w:r>
      <w:proofErr w:type="spellEnd"/>
    </w:p>
    <w:p w14:paraId="16E6D987" w14:textId="77777777" w:rsidR="00D628C7" w:rsidRDefault="00D628C7" w:rsidP="00D628C7">
      <w:pPr>
        <w:numPr>
          <w:ilvl w:val="0"/>
          <w:numId w:val="32"/>
        </w:numPr>
        <w:autoSpaceDE w:val="0"/>
        <w:autoSpaceDN w:val="0"/>
        <w:adjustRightInd w:val="0"/>
        <w:spacing w:line="240" w:lineRule="atLeast"/>
        <w:rPr>
          <w:color w:val="000000"/>
        </w:rPr>
      </w:pPr>
      <w:r>
        <w:rPr>
          <w:color w:val="000000"/>
        </w:rPr>
        <w:t>TW Telecom</w:t>
      </w:r>
    </w:p>
    <w:p w14:paraId="3133DCD8" w14:textId="77777777" w:rsidR="00D628C7" w:rsidRDefault="00D628C7" w:rsidP="00D628C7">
      <w:pPr>
        <w:autoSpaceDE w:val="0"/>
        <w:autoSpaceDN w:val="0"/>
        <w:adjustRightInd w:val="0"/>
        <w:spacing w:line="240" w:lineRule="atLeast"/>
        <w:rPr>
          <w:color w:val="000000"/>
        </w:rPr>
      </w:pPr>
    </w:p>
    <w:p w14:paraId="2DAC2B47" w14:textId="77777777" w:rsidR="00D628C7" w:rsidRDefault="00D628C7" w:rsidP="00D628C7">
      <w:pPr>
        <w:autoSpaceDE w:val="0"/>
        <w:autoSpaceDN w:val="0"/>
        <w:adjustRightInd w:val="0"/>
        <w:spacing w:line="240" w:lineRule="atLeast"/>
        <w:ind w:left="720"/>
        <w:rPr>
          <w:color w:val="000000"/>
        </w:rPr>
      </w:pPr>
      <w:r>
        <w:rPr>
          <w:color w:val="000000"/>
        </w:rPr>
        <w:t>Service Providers supporting:</w:t>
      </w:r>
    </w:p>
    <w:p w14:paraId="41051058" w14:textId="77777777" w:rsidR="00D628C7" w:rsidRDefault="00D628C7" w:rsidP="00D628C7">
      <w:pPr>
        <w:numPr>
          <w:ilvl w:val="0"/>
          <w:numId w:val="33"/>
        </w:numPr>
        <w:autoSpaceDE w:val="0"/>
        <w:autoSpaceDN w:val="0"/>
        <w:adjustRightInd w:val="0"/>
        <w:spacing w:line="240" w:lineRule="atLeast"/>
        <w:rPr>
          <w:color w:val="000000"/>
        </w:rPr>
      </w:pPr>
      <w:r>
        <w:rPr>
          <w:color w:val="000000"/>
        </w:rPr>
        <w:t>Townes</w:t>
      </w:r>
    </w:p>
    <w:p w14:paraId="7A50D9BB" w14:textId="77777777" w:rsidR="00D628C7" w:rsidRDefault="00D628C7" w:rsidP="00D628C7">
      <w:pPr>
        <w:numPr>
          <w:ilvl w:val="0"/>
          <w:numId w:val="33"/>
        </w:numPr>
        <w:autoSpaceDE w:val="0"/>
        <w:autoSpaceDN w:val="0"/>
        <w:adjustRightInd w:val="0"/>
        <w:spacing w:line="240" w:lineRule="atLeast"/>
        <w:rPr>
          <w:color w:val="000000"/>
        </w:rPr>
      </w:pPr>
      <w:r>
        <w:rPr>
          <w:color w:val="000000"/>
        </w:rPr>
        <w:t>JSI</w:t>
      </w:r>
    </w:p>
    <w:p w14:paraId="0ABDCC01" w14:textId="77777777" w:rsidR="00D628C7" w:rsidRDefault="00D628C7" w:rsidP="00D628C7">
      <w:pPr>
        <w:numPr>
          <w:ilvl w:val="0"/>
          <w:numId w:val="33"/>
        </w:numPr>
        <w:autoSpaceDE w:val="0"/>
        <w:autoSpaceDN w:val="0"/>
        <w:adjustRightInd w:val="0"/>
        <w:spacing w:line="240" w:lineRule="atLeast"/>
        <w:rPr>
          <w:color w:val="000000"/>
        </w:rPr>
      </w:pPr>
      <w:r>
        <w:rPr>
          <w:color w:val="000000"/>
        </w:rPr>
        <w:t>GVNW</w:t>
      </w:r>
    </w:p>
    <w:p w14:paraId="2E47F996" w14:textId="77777777" w:rsidR="00D628C7" w:rsidRDefault="00D628C7" w:rsidP="00D628C7">
      <w:pPr>
        <w:numPr>
          <w:ilvl w:val="0"/>
          <w:numId w:val="33"/>
        </w:numPr>
        <w:autoSpaceDE w:val="0"/>
        <w:autoSpaceDN w:val="0"/>
        <w:adjustRightInd w:val="0"/>
        <w:spacing w:line="240" w:lineRule="atLeast"/>
        <w:rPr>
          <w:color w:val="000000"/>
        </w:rPr>
      </w:pPr>
      <w:proofErr w:type="spellStart"/>
      <w:r>
        <w:rPr>
          <w:color w:val="000000"/>
        </w:rPr>
        <w:t>Brighthouse</w:t>
      </w:r>
      <w:proofErr w:type="spellEnd"/>
    </w:p>
    <w:p w14:paraId="1A3EC450" w14:textId="77777777" w:rsidR="00D628C7" w:rsidRDefault="00D628C7" w:rsidP="00D628C7">
      <w:pPr>
        <w:numPr>
          <w:ilvl w:val="0"/>
          <w:numId w:val="33"/>
        </w:numPr>
        <w:autoSpaceDE w:val="0"/>
        <w:autoSpaceDN w:val="0"/>
        <w:adjustRightInd w:val="0"/>
        <w:spacing w:line="240" w:lineRule="atLeast"/>
        <w:rPr>
          <w:color w:val="000000"/>
        </w:rPr>
      </w:pPr>
      <w:r>
        <w:rPr>
          <w:color w:val="000000"/>
        </w:rPr>
        <w:t>Cox</w:t>
      </w:r>
    </w:p>
    <w:p w14:paraId="74FDFC36" w14:textId="77777777" w:rsidR="00D628C7" w:rsidRDefault="00D628C7" w:rsidP="00D628C7">
      <w:pPr>
        <w:numPr>
          <w:ilvl w:val="0"/>
          <w:numId w:val="33"/>
        </w:numPr>
        <w:autoSpaceDE w:val="0"/>
        <w:autoSpaceDN w:val="0"/>
        <w:adjustRightInd w:val="0"/>
        <w:spacing w:line="240" w:lineRule="atLeast"/>
        <w:rPr>
          <w:color w:val="000000"/>
        </w:rPr>
      </w:pPr>
      <w:r>
        <w:rPr>
          <w:color w:val="000000"/>
        </w:rPr>
        <w:t>Sprint Nextel</w:t>
      </w:r>
    </w:p>
    <w:p w14:paraId="4EC1AAF0" w14:textId="77777777" w:rsidR="00D628C7" w:rsidRDefault="00D628C7" w:rsidP="00D628C7">
      <w:pPr>
        <w:numPr>
          <w:ilvl w:val="0"/>
          <w:numId w:val="33"/>
        </w:numPr>
        <w:autoSpaceDE w:val="0"/>
        <w:autoSpaceDN w:val="0"/>
        <w:adjustRightInd w:val="0"/>
        <w:spacing w:line="240" w:lineRule="atLeast"/>
        <w:rPr>
          <w:color w:val="000000"/>
        </w:rPr>
      </w:pPr>
      <w:r>
        <w:rPr>
          <w:color w:val="000000"/>
        </w:rPr>
        <w:t>T-Mobile</w:t>
      </w:r>
    </w:p>
    <w:p w14:paraId="76C794D2" w14:textId="77777777" w:rsidR="00D628C7" w:rsidRDefault="00D628C7" w:rsidP="00D628C7">
      <w:pPr>
        <w:numPr>
          <w:ilvl w:val="0"/>
          <w:numId w:val="33"/>
        </w:numPr>
        <w:autoSpaceDE w:val="0"/>
        <w:autoSpaceDN w:val="0"/>
        <w:adjustRightInd w:val="0"/>
        <w:spacing w:line="240" w:lineRule="atLeast"/>
        <w:rPr>
          <w:color w:val="000000"/>
        </w:rPr>
      </w:pPr>
      <w:r>
        <w:rPr>
          <w:color w:val="000000"/>
        </w:rPr>
        <w:t>AT&amp;T</w:t>
      </w:r>
    </w:p>
    <w:p w14:paraId="61A5421C" w14:textId="77777777" w:rsidR="00D628C7" w:rsidRDefault="00D628C7" w:rsidP="00D628C7">
      <w:pPr>
        <w:numPr>
          <w:ilvl w:val="0"/>
          <w:numId w:val="33"/>
        </w:numPr>
        <w:autoSpaceDE w:val="0"/>
        <w:autoSpaceDN w:val="0"/>
        <w:adjustRightInd w:val="0"/>
        <w:spacing w:line="240" w:lineRule="atLeast"/>
        <w:rPr>
          <w:color w:val="000000"/>
        </w:rPr>
      </w:pPr>
      <w:r>
        <w:rPr>
          <w:color w:val="000000"/>
        </w:rPr>
        <w:t>One Communications</w:t>
      </w:r>
    </w:p>
    <w:p w14:paraId="1BE615E6" w14:textId="77777777" w:rsidR="00D628C7" w:rsidRDefault="00D628C7" w:rsidP="00D628C7">
      <w:pPr>
        <w:numPr>
          <w:ilvl w:val="0"/>
          <w:numId w:val="33"/>
        </w:numPr>
        <w:autoSpaceDE w:val="0"/>
        <w:autoSpaceDN w:val="0"/>
        <w:adjustRightInd w:val="0"/>
        <w:spacing w:line="240" w:lineRule="atLeast"/>
        <w:rPr>
          <w:color w:val="000000"/>
        </w:rPr>
      </w:pPr>
      <w:r>
        <w:rPr>
          <w:color w:val="000000"/>
        </w:rPr>
        <w:t>Qwest</w:t>
      </w:r>
    </w:p>
    <w:p w14:paraId="64E2D758" w14:textId="77777777" w:rsidR="00D628C7" w:rsidRDefault="00D628C7" w:rsidP="00D628C7">
      <w:pPr>
        <w:numPr>
          <w:ilvl w:val="0"/>
          <w:numId w:val="33"/>
        </w:numPr>
        <w:autoSpaceDE w:val="0"/>
        <w:autoSpaceDN w:val="0"/>
        <w:adjustRightInd w:val="0"/>
        <w:spacing w:line="240" w:lineRule="atLeast"/>
        <w:rPr>
          <w:color w:val="000000"/>
        </w:rPr>
      </w:pPr>
      <w:r>
        <w:rPr>
          <w:color w:val="000000"/>
        </w:rPr>
        <w:lastRenderedPageBreak/>
        <w:t>Comcast</w:t>
      </w:r>
    </w:p>
    <w:p w14:paraId="6D6C2D0C" w14:textId="77777777" w:rsidR="00D628C7" w:rsidRDefault="00D628C7" w:rsidP="00D628C7">
      <w:pPr>
        <w:numPr>
          <w:ilvl w:val="0"/>
          <w:numId w:val="33"/>
        </w:numPr>
        <w:autoSpaceDE w:val="0"/>
        <w:autoSpaceDN w:val="0"/>
        <w:adjustRightInd w:val="0"/>
        <w:spacing w:line="240" w:lineRule="atLeast"/>
        <w:rPr>
          <w:color w:val="000000"/>
        </w:rPr>
      </w:pPr>
      <w:r>
        <w:rPr>
          <w:color w:val="000000"/>
        </w:rPr>
        <w:t>Vonage</w:t>
      </w:r>
    </w:p>
    <w:p w14:paraId="6A091CA5" w14:textId="77777777" w:rsidR="00D628C7" w:rsidRDefault="00D628C7" w:rsidP="00D628C7">
      <w:pPr>
        <w:numPr>
          <w:ilvl w:val="0"/>
          <w:numId w:val="33"/>
        </w:numPr>
        <w:autoSpaceDE w:val="0"/>
        <w:autoSpaceDN w:val="0"/>
        <w:adjustRightInd w:val="0"/>
        <w:spacing w:line="240" w:lineRule="atLeast"/>
        <w:rPr>
          <w:color w:val="000000"/>
        </w:rPr>
      </w:pPr>
      <w:r>
        <w:rPr>
          <w:color w:val="000000"/>
        </w:rPr>
        <w:t>US Cellular</w:t>
      </w:r>
    </w:p>
    <w:p w14:paraId="7A9CC65F" w14:textId="77777777" w:rsidR="00D628C7" w:rsidRDefault="00D628C7" w:rsidP="00D628C7">
      <w:pPr>
        <w:numPr>
          <w:ilvl w:val="0"/>
          <w:numId w:val="33"/>
        </w:numPr>
        <w:autoSpaceDE w:val="0"/>
        <w:autoSpaceDN w:val="0"/>
        <w:adjustRightInd w:val="0"/>
        <w:spacing w:line="240" w:lineRule="atLeast"/>
        <w:rPr>
          <w:color w:val="000000"/>
        </w:rPr>
      </w:pPr>
      <w:r>
        <w:rPr>
          <w:color w:val="000000"/>
        </w:rPr>
        <w:t>Verizon</w:t>
      </w:r>
    </w:p>
    <w:p w14:paraId="6B7321F2" w14:textId="77777777" w:rsidR="00D628C7" w:rsidRDefault="00D628C7" w:rsidP="00E206C7"/>
    <w:p w14:paraId="3AEA2F6F" w14:textId="77777777" w:rsidR="00D628C7" w:rsidRDefault="009F2937" w:rsidP="00063118">
      <w:pPr>
        <w:numPr>
          <w:ilvl w:val="1"/>
          <w:numId w:val="33"/>
        </w:numPr>
        <w:tabs>
          <w:tab w:val="clear" w:pos="2880"/>
        </w:tabs>
        <w:ind w:left="1440"/>
      </w:pPr>
      <w:r>
        <w:t xml:space="preserve">The Co-Chairs made the determination that there was consensus to move forward with Options 2A and 3A to determine which of the two would be the path forward for the issue.  Some providers objected that they would still be required to respond with either an FOC or a Reject within 4 hours if it was not obvious on the LSR that the port was in fact </w:t>
      </w:r>
      <w:proofErr w:type="gramStart"/>
      <w:r>
        <w:t>Non-Simple</w:t>
      </w:r>
      <w:proofErr w:type="gramEnd"/>
      <w:r>
        <w:t>.  It was explained that if the Old SP could not FOC the LSR with a different due date within the 4 hours, they could reject the LSR back to t</w:t>
      </w:r>
      <w:r w:rsidR="00664B4E">
        <w:t xml:space="preserve">he New SP.  This would </w:t>
      </w:r>
      <w:r>
        <w:t xml:space="preserve">give the New SP, and thus the End User, an indication that the port could not occur when the New SP and the End User initially agreed to, rather than finding out after the agreed upon </w:t>
      </w:r>
      <w:r w:rsidR="00D2105E">
        <w:t>schedule</w:t>
      </w:r>
      <w:r>
        <w:t>.  It was reiterated that the New SP still needs to due its due diligence in determining up front before they submit the LSR if the port request is Simple or Non-Simple.  That could be done by pulling a CSR or by asking the End User the appropriate questions prior to LSR submission.</w:t>
      </w:r>
    </w:p>
    <w:p w14:paraId="452A8C2B" w14:textId="77777777" w:rsidR="00D2105E" w:rsidRDefault="00D2105E" w:rsidP="00D2105E"/>
    <w:p w14:paraId="0C50151B" w14:textId="77777777" w:rsidR="00D2105E" w:rsidRDefault="00D2105E" w:rsidP="00D2105E">
      <w:pPr>
        <w:ind w:left="1440"/>
      </w:pPr>
      <w:r>
        <w:t>Objecting service providers were advised by the LNPA WG Co-Chairs that they had every right to file a minority opinion with the</w:t>
      </w:r>
      <w:r w:rsidR="00664B4E">
        <w:t xml:space="preserve"> NANC if they wished to further</w:t>
      </w:r>
      <w:r>
        <w:t xml:space="preserve"> their objections</w:t>
      </w:r>
      <w:r w:rsidR="00664B4E">
        <w:t xml:space="preserve"> and appeal</w:t>
      </w:r>
      <w:r>
        <w:t>.</w:t>
      </w:r>
    </w:p>
    <w:p w14:paraId="77466B39" w14:textId="77777777" w:rsidR="00D628C7" w:rsidRDefault="00D628C7" w:rsidP="00E206C7"/>
    <w:p w14:paraId="638C4F4F" w14:textId="77777777" w:rsidR="00D2105E" w:rsidRDefault="00D2105E" w:rsidP="00D2105E">
      <w:pPr>
        <w:numPr>
          <w:ilvl w:val="0"/>
          <w:numId w:val="34"/>
        </w:numPr>
      </w:pPr>
      <w:r>
        <w:t>Based on the consensus reached to move forward with either Option 2A or Option 3A, the Co-Chairs then asked the following question to the service providers in attendance and on the conference bridge:</w:t>
      </w:r>
    </w:p>
    <w:p w14:paraId="18CB6F3B" w14:textId="77777777" w:rsidR="00D2105E" w:rsidRDefault="00D2105E" w:rsidP="00E206C7"/>
    <w:p w14:paraId="4F76E2A1" w14:textId="77777777" w:rsidR="00D2105E" w:rsidRDefault="00D2105E" w:rsidP="00D2105E">
      <w:pPr>
        <w:autoSpaceDE w:val="0"/>
        <w:autoSpaceDN w:val="0"/>
        <w:adjustRightInd w:val="0"/>
        <w:spacing w:line="240" w:lineRule="atLeast"/>
        <w:ind w:firstLine="360"/>
        <w:rPr>
          <w:color w:val="000000"/>
        </w:rPr>
      </w:pPr>
      <w:r>
        <w:rPr>
          <w:b/>
          <w:color w:val="FF0000"/>
          <w:u w:val="single"/>
        </w:rPr>
        <w:t>Question: Which of the two options, Option 2a or Option 3a, do you object to?</w:t>
      </w:r>
    </w:p>
    <w:p w14:paraId="1EE11D2C" w14:textId="77777777" w:rsidR="00D2105E" w:rsidRDefault="00D2105E" w:rsidP="00D2105E">
      <w:pPr>
        <w:autoSpaceDE w:val="0"/>
        <w:autoSpaceDN w:val="0"/>
        <w:adjustRightInd w:val="0"/>
        <w:spacing w:line="240" w:lineRule="atLeast"/>
        <w:rPr>
          <w:color w:val="000000"/>
        </w:rPr>
      </w:pPr>
    </w:p>
    <w:p w14:paraId="3D28DCED" w14:textId="77777777" w:rsidR="00D2105E" w:rsidRPr="00986AA3" w:rsidRDefault="00D2105E" w:rsidP="00D2105E">
      <w:pPr>
        <w:ind w:left="360"/>
      </w:pPr>
      <w:r w:rsidRPr="00986AA3">
        <w:rPr>
          <w:b/>
        </w:rPr>
        <w:t>Option 2a.</w:t>
      </w:r>
      <w:r w:rsidRPr="00986AA3">
        <w:t xml:space="preserve"> If </w:t>
      </w:r>
      <w:r>
        <w:t xml:space="preserve">the </w:t>
      </w:r>
      <w:r w:rsidRPr="00986AA3">
        <w:t>New SP-requested due date is 1-2 business days after LSR</w:t>
      </w:r>
      <w:r>
        <w:t xml:space="preserve"> receipt</w:t>
      </w:r>
      <w:r w:rsidRPr="00986AA3">
        <w:t xml:space="preserve">, </w:t>
      </w:r>
      <w:r>
        <w:t>the Firm Order Confirmation (</w:t>
      </w:r>
      <w:r w:rsidRPr="00986AA3">
        <w:t>FOC</w:t>
      </w:r>
      <w:r>
        <w:t>)</w:t>
      </w:r>
      <w:r w:rsidRPr="00986AA3">
        <w:t xml:space="preserve"> or Reject (whichever is applicable) is due </w:t>
      </w:r>
      <w:r>
        <w:t xml:space="preserve">within </w:t>
      </w:r>
      <w:r w:rsidRPr="00986AA3">
        <w:t xml:space="preserve">in 4 hours. </w:t>
      </w:r>
      <w:r>
        <w:t xml:space="preserve"> </w:t>
      </w:r>
      <w:r w:rsidRPr="00986AA3">
        <w:t xml:space="preserve">If </w:t>
      </w:r>
      <w:r>
        <w:t xml:space="preserve">the </w:t>
      </w:r>
      <w:r w:rsidRPr="00986AA3">
        <w:t>New SP-requested due date is 3 or more business days after LSR</w:t>
      </w:r>
      <w:r>
        <w:t xml:space="preserve"> receipt, the Firm Order Confirmation (</w:t>
      </w:r>
      <w:r w:rsidRPr="00986AA3">
        <w:t>FOC</w:t>
      </w:r>
      <w:r>
        <w:t>)</w:t>
      </w:r>
      <w:r w:rsidRPr="00986AA3">
        <w:t xml:space="preserve"> or Reject (whichever is applicable) is due </w:t>
      </w:r>
      <w:r>
        <w:t>with</w:t>
      </w:r>
      <w:r w:rsidRPr="00986AA3">
        <w:t>in 24</w:t>
      </w:r>
      <w:r>
        <w:t xml:space="preserve"> clock</w:t>
      </w:r>
      <w:r w:rsidRPr="00986AA3">
        <w:t xml:space="preserve"> hours.</w:t>
      </w:r>
    </w:p>
    <w:p w14:paraId="63B055EC" w14:textId="77777777" w:rsidR="00D2105E" w:rsidRDefault="00D2105E" w:rsidP="00D2105E">
      <w:pPr>
        <w:autoSpaceDE w:val="0"/>
        <w:autoSpaceDN w:val="0"/>
        <w:adjustRightInd w:val="0"/>
        <w:spacing w:line="240" w:lineRule="atLeast"/>
        <w:rPr>
          <w:color w:val="000000"/>
        </w:rPr>
      </w:pPr>
    </w:p>
    <w:p w14:paraId="7EDD392A" w14:textId="77777777" w:rsidR="00D2105E" w:rsidRPr="00850005" w:rsidRDefault="00D2105E" w:rsidP="00D2105E">
      <w:pPr>
        <w:ind w:firstLine="360"/>
        <w:rPr>
          <w:u w:val="single"/>
        </w:rPr>
      </w:pPr>
      <w:r>
        <w:rPr>
          <w:u w:val="single"/>
        </w:rPr>
        <w:t>ADDITIVE:</w:t>
      </w:r>
    </w:p>
    <w:p w14:paraId="07E6F8D2" w14:textId="77777777" w:rsidR="00D2105E" w:rsidRPr="00850005" w:rsidRDefault="00D2105E" w:rsidP="00D2105E">
      <w:pPr>
        <w:ind w:left="360"/>
      </w:pPr>
      <w:r w:rsidRPr="00850005">
        <w:t xml:space="preserve">In instances where the LSR indicates the port request is </w:t>
      </w:r>
      <w:proofErr w:type="gramStart"/>
      <w:r w:rsidRPr="00850005">
        <w:t>Non-Simple</w:t>
      </w:r>
      <w:proofErr w:type="gramEnd"/>
      <w:r w:rsidRPr="00850005">
        <w:t xml:space="preserve"> based on the current FCC definition and rule for a </w:t>
      </w:r>
      <w:smartTag w:uri="urn:schemas-microsoft-com:office:smarttags" w:element="place">
        <w:smartTag w:uri="urn:schemas-microsoft-com:office:smarttags" w:element="PlaceName">
          <w:r w:rsidRPr="00850005">
            <w:t>Simple</w:t>
          </w:r>
        </w:smartTag>
        <w:r w:rsidRPr="00850005">
          <w:t xml:space="preserve"> </w:t>
        </w:r>
        <w:smartTag w:uri="urn:schemas-microsoft-com:office:smarttags" w:element="PlaceType">
          <w:r w:rsidRPr="00850005">
            <w:t>Port</w:t>
          </w:r>
        </w:smartTag>
      </w:smartTag>
      <w:r w:rsidRPr="00850005">
        <w:t xml:space="preserve">, the Old SP must return a FOC or appropriate response within 24 clock hours. </w:t>
      </w:r>
    </w:p>
    <w:p w14:paraId="42E44DCE" w14:textId="77777777" w:rsidR="00D2105E" w:rsidRDefault="00D2105E" w:rsidP="00D2105E">
      <w:pPr>
        <w:autoSpaceDE w:val="0"/>
        <w:autoSpaceDN w:val="0"/>
        <w:adjustRightInd w:val="0"/>
        <w:spacing w:line="240" w:lineRule="atLeast"/>
        <w:rPr>
          <w:color w:val="000000"/>
        </w:rPr>
      </w:pPr>
    </w:p>
    <w:p w14:paraId="4B89B68B" w14:textId="77777777" w:rsidR="00D2105E" w:rsidRPr="00986AA3" w:rsidRDefault="00D2105E" w:rsidP="00D2105E">
      <w:pPr>
        <w:ind w:left="360"/>
      </w:pPr>
      <w:r w:rsidRPr="00986AA3">
        <w:rPr>
          <w:b/>
        </w:rPr>
        <w:t>Option 3a.</w:t>
      </w:r>
      <w:r w:rsidRPr="00986AA3">
        <w:t xml:space="preserve"> If </w:t>
      </w:r>
      <w:r>
        <w:t xml:space="preserve">the </w:t>
      </w:r>
      <w:r w:rsidRPr="00986AA3">
        <w:t xml:space="preserve">New SP-requested due date is </w:t>
      </w:r>
      <w:r>
        <w:t>1-3 business days after LSR receipt, the Firm Order Confirmation (</w:t>
      </w:r>
      <w:r w:rsidRPr="00986AA3">
        <w:t>FOC</w:t>
      </w:r>
      <w:r>
        <w:t>)</w:t>
      </w:r>
      <w:r w:rsidRPr="00986AA3">
        <w:t xml:space="preserve"> or Reject (whichever is applicable) is due </w:t>
      </w:r>
      <w:r>
        <w:t>with</w:t>
      </w:r>
      <w:r w:rsidRPr="00986AA3">
        <w:t xml:space="preserve">in 4 hours. </w:t>
      </w:r>
      <w:r>
        <w:t xml:space="preserve"> </w:t>
      </w:r>
      <w:r w:rsidRPr="00986AA3">
        <w:t xml:space="preserve">If </w:t>
      </w:r>
      <w:r>
        <w:t xml:space="preserve">the </w:t>
      </w:r>
      <w:r w:rsidRPr="00986AA3">
        <w:t>New SP-requested due date is 4 or m</w:t>
      </w:r>
      <w:r>
        <w:t>ore business days after LSR receipt, the Firm Order Confirmation (</w:t>
      </w:r>
      <w:r w:rsidRPr="00986AA3">
        <w:t>FOC</w:t>
      </w:r>
      <w:r>
        <w:t>)</w:t>
      </w:r>
      <w:r w:rsidRPr="00986AA3">
        <w:t xml:space="preserve"> or Reject (whichever is applicable) is due </w:t>
      </w:r>
      <w:r>
        <w:t>with</w:t>
      </w:r>
      <w:r w:rsidRPr="00986AA3">
        <w:t xml:space="preserve">in 24 </w:t>
      </w:r>
      <w:r>
        <w:t xml:space="preserve">clock </w:t>
      </w:r>
      <w:r w:rsidRPr="00986AA3">
        <w:t>hours.</w:t>
      </w:r>
    </w:p>
    <w:p w14:paraId="7D2CE31C" w14:textId="77777777" w:rsidR="00D2105E" w:rsidRDefault="00D2105E" w:rsidP="00D2105E">
      <w:pPr>
        <w:autoSpaceDE w:val="0"/>
        <w:autoSpaceDN w:val="0"/>
        <w:adjustRightInd w:val="0"/>
        <w:spacing w:line="240" w:lineRule="atLeast"/>
        <w:rPr>
          <w:color w:val="000000"/>
        </w:rPr>
      </w:pPr>
    </w:p>
    <w:p w14:paraId="3E11A999" w14:textId="77777777" w:rsidR="00D2105E" w:rsidRPr="00850005" w:rsidRDefault="00D2105E" w:rsidP="00D2105E">
      <w:pPr>
        <w:ind w:firstLine="360"/>
        <w:rPr>
          <w:u w:val="single"/>
        </w:rPr>
      </w:pPr>
      <w:r>
        <w:rPr>
          <w:u w:val="single"/>
        </w:rPr>
        <w:t>ADDITIVE:</w:t>
      </w:r>
    </w:p>
    <w:p w14:paraId="46A4394F" w14:textId="77777777" w:rsidR="00D2105E" w:rsidRPr="00850005" w:rsidRDefault="00D2105E" w:rsidP="00D2105E">
      <w:pPr>
        <w:ind w:left="360"/>
      </w:pPr>
      <w:r w:rsidRPr="00850005">
        <w:t xml:space="preserve">In instances where the LSR indicates the port request is </w:t>
      </w:r>
      <w:proofErr w:type="gramStart"/>
      <w:r w:rsidRPr="00850005">
        <w:t>Non-Simple</w:t>
      </w:r>
      <w:proofErr w:type="gramEnd"/>
      <w:r w:rsidRPr="00850005">
        <w:t xml:space="preserve"> based on the current FCC definition and rule for a </w:t>
      </w:r>
      <w:smartTag w:uri="urn:schemas-microsoft-com:office:smarttags" w:element="place">
        <w:smartTag w:uri="urn:schemas-microsoft-com:office:smarttags" w:element="PlaceName">
          <w:r w:rsidRPr="00850005">
            <w:t>Simple</w:t>
          </w:r>
        </w:smartTag>
        <w:r w:rsidRPr="00850005">
          <w:t xml:space="preserve"> </w:t>
        </w:r>
        <w:smartTag w:uri="urn:schemas-microsoft-com:office:smarttags" w:element="PlaceType">
          <w:r w:rsidRPr="00850005">
            <w:t>Port</w:t>
          </w:r>
        </w:smartTag>
      </w:smartTag>
      <w:r w:rsidRPr="00850005">
        <w:t xml:space="preserve">, the Old SP must return a FOC or appropriate response within 24 clock hours. </w:t>
      </w:r>
    </w:p>
    <w:p w14:paraId="253766AA" w14:textId="77777777" w:rsidR="00D2105E" w:rsidRDefault="00D2105E" w:rsidP="00D2105E">
      <w:pPr>
        <w:autoSpaceDE w:val="0"/>
        <w:autoSpaceDN w:val="0"/>
        <w:adjustRightInd w:val="0"/>
        <w:spacing w:line="240" w:lineRule="atLeast"/>
        <w:rPr>
          <w:color w:val="000000"/>
        </w:rPr>
      </w:pPr>
    </w:p>
    <w:p w14:paraId="596A4EDD" w14:textId="77777777" w:rsidR="00D2105E" w:rsidRDefault="00D2105E" w:rsidP="00D2105E">
      <w:pPr>
        <w:autoSpaceDE w:val="0"/>
        <w:autoSpaceDN w:val="0"/>
        <w:adjustRightInd w:val="0"/>
        <w:spacing w:line="240" w:lineRule="atLeast"/>
        <w:rPr>
          <w:color w:val="000000"/>
        </w:rPr>
      </w:pPr>
      <w:r>
        <w:rPr>
          <w:color w:val="000000"/>
        </w:rPr>
        <w:tab/>
        <w:t>Service Providers objecting to Option 2a:</w:t>
      </w:r>
    </w:p>
    <w:p w14:paraId="5E605C95" w14:textId="77777777" w:rsidR="00D2105E" w:rsidRDefault="00D2105E" w:rsidP="00D2105E">
      <w:pPr>
        <w:numPr>
          <w:ilvl w:val="0"/>
          <w:numId w:val="35"/>
        </w:numPr>
        <w:autoSpaceDE w:val="0"/>
        <w:autoSpaceDN w:val="0"/>
        <w:adjustRightInd w:val="0"/>
        <w:spacing w:line="240" w:lineRule="atLeast"/>
        <w:rPr>
          <w:color w:val="000000"/>
        </w:rPr>
      </w:pPr>
      <w:r>
        <w:rPr>
          <w:color w:val="000000"/>
        </w:rPr>
        <w:t>Integra</w:t>
      </w:r>
    </w:p>
    <w:p w14:paraId="31CCBA57" w14:textId="77777777" w:rsidR="00D2105E" w:rsidRDefault="00D2105E" w:rsidP="00D2105E">
      <w:pPr>
        <w:numPr>
          <w:ilvl w:val="0"/>
          <w:numId w:val="35"/>
        </w:numPr>
        <w:autoSpaceDE w:val="0"/>
        <w:autoSpaceDN w:val="0"/>
        <w:adjustRightInd w:val="0"/>
        <w:spacing w:line="240" w:lineRule="atLeast"/>
        <w:rPr>
          <w:color w:val="000000"/>
        </w:rPr>
      </w:pPr>
      <w:r>
        <w:rPr>
          <w:color w:val="000000"/>
        </w:rPr>
        <w:t>XO</w:t>
      </w:r>
    </w:p>
    <w:p w14:paraId="161558E6" w14:textId="77777777" w:rsidR="00D2105E" w:rsidRDefault="00D2105E" w:rsidP="00D2105E">
      <w:pPr>
        <w:numPr>
          <w:ilvl w:val="0"/>
          <w:numId w:val="35"/>
        </w:numPr>
        <w:autoSpaceDE w:val="0"/>
        <w:autoSpaceDN w:val="0"/>
        <w:adjustRightInd w:val="0"/>
        <w:spacing w:line="240" w:lineRule="atLeast"/>
        <w:rPr>
          <w:color w:val="000000"/>
        </w:rPr>
      </w:pPr>
      <w:proofErr w:type="spellStart"/>
      <w:r>
        <w:rPr>
          <w:color w:val="000000"/>
        </w:rPr>
        <w:t>CBeyond</w:t>
      </w:r>
      <w:proofErr w:type="spellEnd"/>
    </w:p>
    <w:p w14:paraId="4C00395C" w14:textId="77777777" w:rsidR="00D2105E" w:rsidRDefault="00D2105E" w:rsidP="00D2105E">
      <w:pPr>
        <w:numPr>
          <w:ilvl w:val="0"/>
          <w:numId w:val="35"/>
        </w:numPr>
        <w:autoSpaceDE w:val="0"/>
        <w:autoSpaceDN w:val="0"/>
        <w:adjustRightInd w:val="0"/>
        <w:spacing w:line="240" w:lineRule="atLeast"/>
        <w:rPr>
          <w:color w:val="000000"/>
        </w:rPr>
      </w:pPr>
      <w:proofErr w:type="spellStart"/>
      <w:r>
        <w:rPr>
          <w:color w:val="000000"/>
        </w:rPr>
        <w:t>Nuvox</w:t>
      </w:r>
      <w:proofErr w:type="spellEnd"/>
    </w:p>
    <w:p w14:paraId="3FA5550A" w14:textId="77777777" w:rsidR="00D2105E" w:rsidRDefault="00D2105E" w:rsidP="00D2105E">
      <w:pPr>
        <w:numPr>
          <w:ilvl w:val="0"/>
          <w:numId w:val="35"/>
        </w:numPr>
        <w:autoSpaceDE w:val="0"/>
        <w:autoSpaceDN w:val="0"/>
        <w:adjustRightInd w:val="0"/>
        <w:spacing w:line="240" w:lineRule="atLeast"/>
        <w:rPr>
          <w:color w:val="000000"/>
        </w:rPr>
      </w:pPr>
      <w:proofErr w:type="spellStart"/>
      <w:r>
        <w:rPr>
          <w:color w:val="000000"/>
        </w:rPr>
        <w:t>Paetec</w:t>
      </w:r>
      <w:proofErr w:type="spellEnd"/>
    </w:p>
    <w:p w14:paraId="44BC3993" w14:textId="77777777" w:rsidR="00D2105E" w:rsidRDefault="00D2105E" w:rsidP="00D2105E">
      <w:pPr>
        <w:numPr>
          <w:ilvl w:val="0"/>
          <w:numId w:val="35"/>
        </w:numPr>
        <w:autoSpaceDE w:val="0"/>
        <w:autoSpaceDN w:val="0"/>
        <w:adjustRightInd w:val="0"/>
        <w:spacing w:line="240" w:lineRule="atLeast"/>
        <w:rPr>
          <w:color w:val="000000"/>
        </w:rPr>
      </w:pPr>
      <w:r>
        <w:rPr>
          <w:color w:val="000000"/>
        </w:rPr>
        <w:t>AT&amp;T</w:t>
      </w:r>
    </w:p>
    <w:p w14:paraId="03F9872F" w14:textId="77777777" w:rsidR="00D2105E" w:rsidRDefault="00D2105E" w:rsidP="00D2105E">
      <w:pPr>
        <w:numPr>
          <w:ilvl w:val="0"/>
          <w:numId w:val="35"/>
        </w:numPr>
        <w:autoSpaceDE w:val="0"/>
        <w:autoSpaceDN w:val="0"/>
        <w:adjustRightInd w:val="0"/>
        <w:spacing w:line="240" w:lineRule="atLeast"/>
        <w:rPr>
          <w:color w:val="000000"/>
        </w:rPr>
      </w:pPr>
      <w:r>
        <w:rPr>
          <w:color w:val="000000"/>
        </w:rPr>
        <w:t>Comcast</w:t>
      </w:r>
    </w:p>
    <w:p w14:paraId="16C3D431" w14:textId="77777777" w:rsidR="00D2105E" w:rsidRDefault="00D2105E" w:rsidP="00D2105E">
      <w:pPr>
        <w:numPr>
          <w:ilvl w:val="0"/>
          <w:numId w:val="35"/>
        </w:numPr>
        <w:autoSpaceDE w:val="0"/>
        <w:autoSpaceDN w:val="0"/>
        <w:adjustRightInd w:val="0"/>
        <w:spacing w:line="240" w:lineRule="atLeast"/>
        <w:rPr>
          <w:color w:val="000000"/>
        </w:rPr>
      </w:pPr>
      <w:r>
        <w:rPr>
          <w:color w:val="000000"/>
        </w:rPr>
        <w:t>Verizon</w:t>
      </w:r>
    </w:p>
    <w:p w14:paraId="71B02587" w14:textId="77777777" w:rsidR="00D2105E" w:rsidRDefault="00D2105E" w:rsidP="00D2105E">
      <w:pPr>
        <w:numPr>
          <w:ilvl w:val="0"/>
          <w:numId w:val="35"/>
        </w:numPr>
        <w:autoSpaceDE w:val="0"/>
        <w:autoSpaceDN w:val="0"/>
        <w:adjustRightInd w:val="0"/>
        <w:spacing w:line="240" w:lineRule="atLeast"/>
        <w:rPr>
          <w:color w:val="000000"/>
        </w:rPr>
      </w:pPr>
      <w:r>
        <w:rPr>
          <w:color w:val="000000"/>
        </w:rPr>
        <w:t>Vonage</w:t>
      </w:r>
    </w:p>
    <w:p w14:paraId="0D9CA20F" w14:textId="77777777" w:rsidR="00D2105E" w:rsidRDefault="00D2105E" w:rsidP="00D2105E">
      <w:pPr>
        <w:autoSpaceDE w:val="0"/>
        <w:autoSpaceDN w:val="0"/>
        <w:adjustRightInd w:val="0"/>
        <w:spacing w:line="240" w:lineRule="atLeast"/>
        <w:rPr>
          <w:color w:val="000000"/>
        </w:rPr>
      </w:pPr>
    </w:p>
    <w:p w14:paraId="4D01D039" w14:textId="77777777" w:rsidR="00D2105E" w:rsidRDefault="00D2105E" w:rsidP="00D2105E">
      <w:pPr>
        <w:autoSpaceDE w:val="0"/>
        <w:autoSpaceDN w:val="0"/>
        <w:adjustRightInd w:val="0"/>
        <w:spacing w:line="240" w:lineRule="atLeast"/>
        <w:ind w:left="720"/>
        <w:rPr>
          <w:color w:val="000000"/>
        </w:rPr>
      </w:pPr>
      <w:r>
        <w:rPr>
          <w:color w:val="000000"/>
        </w:rPr>
        <w:t>Service Providers objecting to Option 3a:</w:t>
      </w:r>
    </w:p>
    <w:p w14:paraId="599DEC14" w14:textId="77777777" w:rsidR="00D2105E" w:rsidRDefault="00D2105E" w:rsidP="00D2105E">
      <w:pPr>
        <w:numPr>
          <w:ilvl w:val="0"/>
          <w:numId w:val="36"/>
        </w:numPr>
        <w:autoSpaceDE w:val="0"/>
        <w:autoSpaceDN w:val="0"/>
        <w:adjustRightInd w:val="0"/>
        <w:spacing w:line="240" w:lineRule="atLeast"/>
        <w:rPr>
          <w:color w:val="000000"/>
        </w:rPr>
      </w:pPr>
      <w:r>
        <w:rPr>
          <w:color w:val="000000"/>
        </w:rPr>
        <w:t>Integra</w:t>
      </w:r>
    </w:p>
    <w:p w14:paraId="1A769F26" w14:textId="77777777" w:rsidR="00D2105E" w:rsidRDefault="00D2105E" w:rsidP="00D2105E">
      <w:pPr>
        <w:numPr>
          <w:ilvl w:val="0"/>
          <w:numId w:val="36"/>
        </w:numPr>
        <w:autoSpaceDE w:val="0"/>
        <w:autoSpaceDN w:val="0"/>
        <w:adjustRightInd w:val="0"/>
        <w:spacing w:line="240" w:lineRule="atLeast"/>
        <w:rPr>
          <w:color w:val="000000"/>
        </w:rPr>
      </w:pPr>
      <w:r>
        <w:rPr>
          <w:color w:val="000000"/>
        </w:rPr>
        <w:t>XO</w:t>
      </w:r>
    </w:p>
    <w:p w14:paraId="53C42D26" w14:textId="77777777" w:rsidR="00D2105E" w:rsidRDefault="00D2105E" w:rsidP="00D2105E">
      <w:pPr>
        <w:numPr>
          <w:ilvl w:val="0"/>
          <w:numId w:val="36"/>
        </w:numPr>
        <w:autoSpaceDE w:val="0"/>
        <w:autoSpaceDN w:val="0"/>
        <w:adjustRightInd w:val="0"/>
        <w:spacing w:line="240" w:lineRule="atLeast"/>
        <w:rPr>
          <w:color w:val="000000"/>
        </w:rPr>
      </w:pPr>
      <w:proofErr w:type="spellStart"/>
      <w:r>
        <w:rPr>
          <w:color w:val="000000"/>
        </w:rPr>
        <w:t>CBeyond</w:t>
      </w:r>
      <w:proofErr w:type="spellEnd"/>
    </w:p>
    <w:p w14:paraId="2804FB6C" w14:textId="77777777" w:rsidR="00D2105E" w:rsidRDefault="00D2105E" w:rsidP="00D2105E">
      <w:pPr>
        <w:numPr>
          <w:ilvl w:val="0"/>
          <w:numId w:val="36"/>
        </w:numPr>
        <w:autoSpaceDE w:val="0"/>
        <w:autoSpaceDN w:val="0"/>
        <w:adjustRightInd w:val="0"/>
        <w:spacing w:line="240" w:lineRule="atLeast"/>
        <w:rPr>
          <w:color w:val="000000"/>
        </w:rPr>
      </w:pPr>
      <w:proofErr w:type="spellStart"/>
      <w:r>
        <w:rPr>
          <w:color w:val="000000"/>
        </w:rPr>
        <w:t>Nuvox</w:t>
      </w:r>
      <w:proofErr w:type="spellEnd"/>
    </w:p>
    <w:p w14:paraId="622E384C" w14:textId="77777777" w:rsidR="00D2105E" w:rsidRDefault="00D2105E" w:rsidP="00D2105E">
      <w:pPr>
        <w:numPr>
          <w:ilvl w:val="0"/>
          <w:numId w:val="36"/>
        </w:numPr>
        <w:autoSpaceDE w:val="0"/>
        <w:autoSpaceDN w:val="0"/>
        <w:adjustRightInd w:val="0"/>
        <w:spacing w:line="240" w:lineRule="atLeast"/>
        <w:rPr>
          <w:color w:val="000000"/>
        </w:rPr>
      </w:pPr>
      <w:proofErr w:type="spellStart"/>
      <w:r>
        <w:rPr>
          <w:color w:val="000000"/>
        </w:rPr>
        <w:t>Paetec</w:t>
      </w:r>
      <w:proofErr w:type="spellEnd"/>
    </w:p>
    <w:p w14:paraId="2232A230" w14:textId="77777777" w:rsidR="00D2105E" w:rsidRDefault="00D2105E" w:rsidP="00D2105E">
      <w:pPr>
        <w:numPr>
          <w:ilvl w:val="0"/>
          <w:numId w:val="36"/>
        </w:numPr>
        <w:autoSpaceDE w:val="0"/>
        <w:autoSpaceDN w:val="0"/>
        <w:adjustRightInd w:val="0"/>
        <w:spacing w:line="240" w:lineRule="atLeast"/>
        <w:rPr>
          <w:color w:val="000000"/>
        </w:rPr>
      </w:pPr>
      <w:r>
        <w:rPr>
          <w:color w:val="000000"/>
        </w:rPr>
        <w:t>JSI</w:t>
      </w:r>
    </w:p>
    <w:p w14:paraId="0B84D878" w14:textId="77777777" w:rsidR="00D2105E" w:rsidRDefault="00D2105E" w:rsidP="00D2105E">
      <w:pPr>
        <w:numPr>
          <w:ilvl w:val="0"/>
          <w:numId w:val="36"/>
        </w:numPr>
        <w:autoSpaceDE w:val="0"/>
        <w:autoSpaceDN w:val="0"/>
        <w:adjustRightInd w:val="0"/>
        <w:spacing w:line="240" w:lineRule="atLeast"/>
        <w:rPr>
          <w:color w:val="000000"/>
        </w:rPr>
      </w:pPr>
      <w:r>
        <w:rPr>
          <w:color w:val="000000"/>
        </w:rPr>
        <w:t>Townes</w:t>
      </w:r>
    </w:p>
    <w:p w14:paraId="02711C95" w14:textId="77777777" w:rsidR="00D2105E" w:rsidRDefault="00D2105E" w:rsidP="00D2105E">
      <w:pPr>
        <w:numPr>
          <w:ilvl w:val="0"/>
          <w:numId w:val="36"/>
        </w:numPr>
        <w:autoSpaceDE w:val="0"/>
        <w:autoSpaceDN w:val="0"/>
        <w:adjustRightInd w:val="0"/>
        <w:spacing w:line="240" w:lineRule="atLeast"/>
        <w:rPr>
          <w:color w:val="000000"/>
        </w:rPr>
      </w:pPr>
      <w:r>
        <w:rPr>
          <w:color w:val="000000"/>
        </w:rPr>
        <w:t>Cox</w:t>
      </w:r>
    </w:p>
    <w:p w14:paraId="48624151" w14:textId="77777777" w:rsidR="00D2105E" w:rsidRDefault="00D2105E" w:rsidP="00D2105E">
      <w:pPr>
        <w:numPr>
          <w:ilvl w:val="0"/>
          <w:numId w:val="36"/>
        </w:numPr>
        <w:autoSpaceDE w:val="0"/>
        <w:autoSpaceDN w:val="0"/>
        <w:adjustRightInd w:val="0"/>
        <w:spacing w:line="240" w:lineRule="atLeast"/>
        <w:rPr>
          <w:color w:val="000000"/>
        </w:rPr>
      </w:pPr>
      <w:r>
        <w:rPr>
          <w:color w:val="000000"/>
        </w:rPr>
        <w:t>Qwest</w:t>
      </w:r>
    </w:p>
    <w:p w14:paraId="7C709B50" w14:textId="77777777" w:rsidR="00D2105E" w:rsidRPr="00986AA3" w:rsidRDefault="00D2105E" w:rsidP="00D2105E">
      <w:pPr>
        <w:numPr>
          <w:ilvl w:val="0"/>
          <w:numId w:val="36"/>
        </w:numPr>
        <w:autoSpaceDE w:val="0"/>
        <w:autoSpaceDN w:val="0"/>
        <w:adjustRightInd w:val="0"/>
        <w:spacing w:line="240" w:lineRule="atLeast"/>
        <w:rPr>
          <w:color w:val="000000"/>
        </w:rPr>
      </w:pPr>
      <w:r>
        <w:rPr>
          <w:color w:val="000000"/>
        </w:rPr>
        <w:t>GVNW</w:t>
      </w:r>
    </w:p>
    <w:p w14:paraId="07034992" w14:textId="77777777" w:rsidR="00D2105E" w:rsidRDefault="00D2105E" w:rsidP="00D2105E">
      <w:pPr>
        <w:ind w:left="360"/>
      </w:pPr>
    </w:p>
    <w:p w14:paraId="242A231C" w14:textId="77777777" w:rsidR="00D2105E" w:rsidRDefault="00D2105E" w:rsidP="00063118">
      <w:pPr>
        <w:numPr>
          <w:ilvl w:val="0"/>
          <w:numId w:val="37"/>
        </w:numPr>
        <w:tabs>
          <w:tab w:val="clear" w:pos="1800"/>
          <w:tab w:val="num" w:pos="1440"/>
        </w:tabs>
        <w:ind w:left="1440"/>
      </w:pPr>
      <w:r>
        <w:t>The Co-Chairs, based on the results above, made the determination that Option 2A would be the path forward.</w:t>
      </w:r>
    </w:p>
    <w:p w14:paraId="7F919E11" w14:textId="77777777" w:rsidR="00664B4E" w:rsidRDefault="00664B4E" w:rsidP="00664B4E">
      <w:pPr>
        <w:ind w:left="1080"/>
      </w:pPr>
    </w:p>
    <w:p w14:paraId="1069FB86" w14:textId="77777777" w:rsidR="00097D54" w:rsidRDefault="00097D54" w:rsidP="00063118">
      <w:pPr>
        <w:numPr>
          <w:ilvl w:val="0"/>
          <w:numId w:val="37"/>
        </w:numPr>
        <w:tabs>
          <w:tab w:val="clear" w:pos="1800"/>
          <w:tab w:val="num" w:pos="1440"/>
        </w:tabs>
        <w:ind w:left="1440"/>
      </w:pPr>
      <w:r>
        <w:t>The issue documented above was discussed for 10 hours over the two meeting days.</w:t>
      </w:r>
    </w:p>
    <w:p w14:paraId="4CE2F535" w14:textId="77777777" w:rsidR="00D2105E" w:rsidRDefault="00D2105E" w:rsidP="00E206C7"/>
    <w:p w14:paraId="39E5CE91" w14:textId="77777777" w:rsidR="00D2105E" w:rsidRPr="00B81640" w:rsidRDefault="00D2105E" w:rsidP="006D03F4">
      <w:pPr>
        <w:numPr>
          <w:ilvl w:val="0"/>
          <w:numId w:val="38"/>
        </w:numPr>
      </w:pPr>
      <w:r>
        <w:t xml:space="preserve">Discussion then ensued on the possibility of the OBF LSOP Committee developing a new LSR response message that would serve as an indication to the New SP that the Old SP had determined that the port request, submitted as Simple, was in fact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request, and the FOC would be returned within 24 hours instead of 4 hours.  </w:t>
      </w:r>
      <w:r>
        <w:rPr>
          <w:color w:val="FF0000"/>
        </w:rPr>
        <w:t>Linda Peterman</w:t>
      </w:r>
      <w:r>
        <w:t xml:space="preserve">, One Communications and OBF LSOP Committee Co-Chair, will investigate the feasibility of industry development of a new LSR response message that would indicate to the New SP that their </w:t>
      </w:r>
      <w:smartTag w:uri="urn:schemas-microsoft-com:office:smarttags" w:element="PlaceName">
        <w:r>
          <w:t>Simple</w:t>
        </w:r>
      </w:smartTag>
      <w:r>
        <w:t xml:space="preserve"> </w:t>
      </w:r>
      <w:smartTag w:uri="urn:schemas-microsoft-com:office:smarttags" w:element="PlaceType">
        <w:r>
          <w:t>Port</w:t>
        </w:r>
      </w:smartTag>
      <w:r>
        <w:t xml:space="preserve"> request is </w:t>
      </w:r>
      <w:proofErr w:type="gramStart"/>
      <w:r>
        <w:t>in actuality a</w:t>
      </w:r>
      <w:proofErr w:type="gramEnd"/>
      <w:r>
        <w:t xml:space="preserve">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request and that the New SP will receive an FOC within 24 clock hours instead of 4 hours.</w:t>
      </w:r>
    </w:p>
    <w:p w14:paraId="40326220" w14:textId="77777777" w:rsidR="00D2105E" w:rsidRDefault="00D2105E" w:rsidP="00D2105E"/>
    <w:p w14:paraId="67EB2A1B" w14:textId="77777777" w:rsidR="00A47872" w:rsidRPr="00A47872" w:rsidRDefault="00A47872" w:rsidP="00A47872">
      <w:pPr>
        <w:numPr>
          <w:ilvl w:val="0"/>
          <w:numId w:val="26"/>
        </w:numPr>
        <w:autoSpaceDE w:val="0"/>
        <w:autoSpaceDN w:val="0"/>
        <w:adjustRightInd w:val="0"/>
        <w:spacing w:line="240" w:lineRule="atLeast"/>
        <w:rPr>
          <w:rFonts w:cs="Arial"/>
          <w:color w:val="000000"/>
        </w:rPr>
      </w:pPr>
      <w:r>
        <w:rPr>
          <w:color w:val="FF0000"/>
        </w:rPr>
        <w:lastRenderedPageBreak/>
        <w:t>Gary Sacra</w:t>
      </w:r>
      <w:r>
        <w:t>, LNPA WG Co-Chair, will make the following revision to</w:t>
      </w:r>
      <w:r>
        <w:rPr>
          <w:rFonts w:cs="Arial"/>
          <w:color w:val="000000"/>
        </w:rPr>
        <w:t xml:space="preserve"> </w:t>
      </w:r>
      <w:r>
        <w:t xml:space="preserve">the flows for review on the August 11, </w:t>
      </w:r>
      <w:proofErr w:type="gramStart"/>
      <w:r>
        <w:t>2009</w:t>
      </w:r>
      <w:proofErr w:type="gramEnd"/>
      <w:r>
        <w:t xml:space="preserve"> LNPA WG conference call.</w:t>
      </w:r>
    </w:p>
    <w:p w14:paraId="43BB4EC3" w14:textId="77777777" w:rsidR="00A47872" w:rsidRDefault="00A47872" w:rsidP="00A47872">
      <w:pPr>
        <w:numPr>
          <w:ilvl w:val="0"/>
          <w:numId w:val="41"/>
        </w:numPr>
      </w:pPr>
      <w:r>
        <w:t xml:space="preserve">Make revisions in Figure 2 consistent with LNPA WG decision to return FOC or Reject when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request is found to be Non-Simple by ONSP.</w:t>
      </w:r>
    </w:p>
    <w:p w14:paraId="03C95979" w14:textId="77777777" w:rsidR="00D2105E" w:rsidRDefault="00D2105E" w:rsidP="00E206C7"/>
    <w:p w14:paraId="5E7A2722" w14:textId="77777777" w:rsidR="00D2105E" w:rsidRDefault="00A47872" w:rsidP="00A47872">
      <w:pPr>
        <w:numPr>
          <w:ilvl w:val="0"/>
          <w:numId w:val="26"/>
        </w:numPr>
      </w:pPr>
      <w:r>
        <w:t xml:space="preserve">Discussion then took place on the possibility of the NPAC utilizing the Due Date in the SP Create messages to determine which set of </w:t>
      </w:r>
      <w:proofErr w:type="gramStart"/>
      <w:r>
        <w:t>wireline</w:t>
      </w:r>
      <w:proofErr w:type="gramEnd"/>
      <w:r>
        <w:t xml:space="preserve"> T1/T2 timers to use, should the industry determine that a new additional set of timers was needed for Simple Ports.  It was suggested that if the Due Date in the Create message was 1-2 days beyond the date of the Create, then the shorter set of wireline timers would be used by the NPAC, and anything 3 days or more past the Create date would utilize the current </w:t>
      </w:r>
      <w:proofErr w:type="gramStart"/>
      <w:r>
        <w:t>9 hour</w:t>
      </w:r>
      <w:proofErr w:type="gramEnd"/>
      <w:r>
        <w:t xml:space="preserve"> T1/T2 timers.  </w:t>
      </w:r>
      <w:proofErr w:type="spellStart"/>
      <w:r>
        <w:t>NeuStar</w:t>
      </w:r>
      <w:proofErr w:type="spellEnd"/>
      <w:r>
        <w:t xml:space="preserve"> advised that there could be scenarios where the SP Create message, if delayed enough beyond the LSR/FOC timeframe, could result in use of the incorrect set of timers.</w:t>
      </w:r>
    </w:p>
    <w:p w14:paraId="0F3C3BB1" w14:textId="77777777" w:rsidR="00A47872" w:rsidRDefault="00A47872" w:rsidP="00E206C7"/>
    <w:p w14:paraId="14CA9DD7" w14:textId="77777777" w:rsidR="006A5CE6" w:rsidRDefault="006A5CE6" w:rsidP="006A5CE6">
      <w:pPr>
        <w:numPr>
          <w:ilvl w:val="0"/>
          <w:numId w:val="26"/>
        </w:numPr>
      </w:pPr>
      <w:r>
        <w:t>Due to time constraints, the group agreed to defer the following issues to future meetings/calls:</w:t>
      </w:r>
    </w:p>
    <w:p w14:paraId="3C15FED9" w14:textId="77777777" w:rsidR="006A5CE6" w:rsidRDefault="006A5CE6" w:rsidP="006A5CE6">
      <w:pPr>
        <w:numPr>
          <w:ilvl w:val="0"/>
          <w:numId w:val="44"/>
        </w:numPr>
      </w:pPr>
      <w:r>
        <w:t>Time Zone Differences for Simple vs. Non-Simple Ports.</w:t>
      </w:r>
    </w:p>
    <w:p w14:paraId="32DE9816" w14:textId="77777777" w:rsidR="006A5CE6" w:rsidRPr="00E133F1" w:rsidRDefault="006A5CE6" w:rsidP="006A5CE6">
      <w:pPr>
        <w:numPr>
          <w:ilvl w:val="7"/>
          <w:numId w:val="44"/>
        </w:numPr>
      </w:pPr>
      <w:r>
        <w:rPr>
          <w:color w:val="FF0000"/>
        </w:rPr>
        <w:t>Mark Lancaster</w:t>
      </w:r>
      <w:r>
        <w:t>, AT&amp;T, will develop a draft write-up on the issue of time zone differences for Simple vs. Non-Simple Ports.</w:t>
      </w:r>
    </w:p>
    <w:p w14:paraId="207D41E3" w14:textId="77777777" w:rsidR="006A5CE6" w:rsidRDefault="006A5CE6" w:rsidP="006A5CE6">
      <w:pPr>
        <w:ind w:left="1800"/>
      </w:pPr>
    </w:p>
    <w:p w14:paraId="0055564B" w14:textId="77777777" w:rsidR="006A5CE6" w:rsidRDefault="006A5CE6" w:rsidP="006A5CE6">
      <w:pPr>
        <w:numPr>
          <w:ilvl w:val="0"/>
          <w:numId w:val="44"/>
        </w:numPr>
      </w:pPr>
      <w:r>
        <w:t>Timing of Old SP Disconnect.</w:t>
      </w:r>
    </w:p>
    <w:p w14:paraId="64DC30E5" w14:textId="77777777" w:rsidR="006A5CE6" w:rsidRDefault="006A5CE6" w:rsidP="006A5CE6">
      <w:pPr>
        <w:ind w:left="1440"/>
      </w:pPr>
    </w:p>
    <w:p w14:paraId="6E4C9D21" w14:textId="77777777" w:rsidR="006A5CE6" w:rsidRPr="00B66E25" w:rsidRDefault="006A5CE6" w:rsidP="006A5CE6">
      <w:pPr>
        <w:numPr>
          <w:ilvl w:val="0"/>
          <w:numId w:val="44"/>
        </w:numPr>
      </w:pPr>
      <w:r>
        <w:t>Vonage contribution to flows for scenario when DSL is on the porting out End User’s line.</w:t>
      </w:r>
    </w:p>
    <w:p w14:paraId="0C34DE59" w14:textId="77777777" w:rsidR="006A5CE6" w:rsidRDefault="006A5CE6" w:rsidP="006A5CE6">
      <w:pPr>
        <w:ind w:left="4320"/>
      </w:pPr>
      <w:r w:rsidRPr="00535682">
        <w:object w:dxaOrig="1536" w:dyaOrig="994" w14:anchorId="1BC846E7">
          <v:shape id="_x0000_i1034" type="#_x0000_t75" style="width:77pt;height:49.5pt" o:ole="">
            <v:imagedata r:id="rId23" o:title=""/>
          </v:shape>
          <o:OLEObject Type="Embed" ProgID="PowerPoint.Show.8" ShapeID="_x0000_i1034" DrawAspect="Icon" ObjectID="_1745736630" r:id="rId25"/>
        </w:object>
      </w:r>
    </w:p>
    <w:p w14:paraId="6342AA69" w14:textId="77777777" w:rsidR="005C78D5" w:rsidRDefault="005C78D5" w:rsidP="00A2036E"/>
    <w:p w14:paraId="0F907330" w14:textId="77777777" w:rsidR="005C78D5" w:rsidRDefault="005C78D5" w:rsidP="005C78D5">
      <w:r>
        <w:rPr>
          <w:b/>
          <w:u w:val="single"/>
        </w:rPr>
        <w:t>UPCOMING LNPA WG MEETING AND CALL SCHEDULE TO ADDRESS FCC 09-41:</w:t>
      </w:r>
    </w:p>
    <w:p w14:paraId="339FA146" w14:textId="77777777" w:rsidR="005C78D5" w:rsidRDefault="005C78D5" w:rsidP="005C78D5"/>
    <w:p w14:paraId="0DFAD40C" w14:textId="77777777" w:rsidR="009F2BD3" w:rsidRDefault="009F2BD3" w:rsidP="009F2BD3">
      <w:pPr>
        <w:numPr>
          <w:ilvl w:val="0"/>
          <w:numId w:val="4"/>
        </w:numPr>
      </w:pPr>
      <w:r>
        <w:t xml:space="preserve">August 12, </w:t>
      </w:r>
      <w:proofErr w:type="gramStart"/>
      <w:r>
        <w:t>2009</w:t>
      </w:r>
      <w:proofErr w:type="gramEnd"/>
      <w:r>
        <w:t xml:space="preserve"> conference call from 10am to 6pm Eastern</w:t>
      </w:r>
    </w:p>
    <w:p w14:paraId="6AA58D20" w14:textId="77777777" w:rsidR="009F2BD3" w:rsidRDefault="009F2BD3" w:rsidP="009F2BD3">
      <w:pPr>
        <w:numPr>
          <w:ilvl w:val="1"/>
          <w:numId w:val="4"/>
        </w:numPr>
      </w:pPr>
      <w:r>
        <w:t>Dial-in bridge is 888-412-</w:t>
      </w:r>
      <w:proofErr w:type="gramStart"/>
      <w:r>
        <w:t>7808  Pin</w:t>
      </w:r>
      <w:proofErr w:type="gramEnd"/>
      <w:r>
        <w:t xml:space="preserve"> 23272#</w:t>
      </w:r>
    </w:p>
    <w:p w14:paraId="6C23EA60" w14:textId="77777777" w:rsidR="009F2BD3" w:rsidRDefault="009F2BD3" w:rsidP="005C78D5"/>
    <w:p w14:paraId="38E35857" w14:textId="77777777" w:rsidR="009F2BD3" w:rsidRDefault="009F2BD3" w:rsidP="009F2BD3">
      <w:pPr>
        <w:numPr>
          <w:ilvl w:val="0"/>
          <w:numId w:val="4"/>
        </w:numPr>
      </w:pPr>
      <w:r>
        <w:t xml:space="preserve">August 25-26, </w:t>
      </w:r>
      <w:proofErr w:type="gramStart"/>
      <w:r>
        <w:t>2009</w:t>
      </w:r>
      <w:proofErr w:type="gramEnd"/>
      <w:r>
        <w:t xml:space="preserve"> face-to-face meeting in </w:t>
      </w:r>
      <w:smartTag w:uri="urn:schemas-microsoft-com:office:smarttags" w:element="place">
        <w:smartTag w:uri="urn:schemas-microsoft-com:office:smarttags" w:element="City">
          <w:r>
            <w:t>Sterling</w:t>
          </w:r>
        </w:smartTag>
        <w:r>
          <w:t xml:space="preserve">, </w:t>
        </w:r>
        <w:smartTag w:uri="urn:schemas-microsoft-com:office:smarttags" w:element="State">
          <w:r>
            <w:t>Virginia</w:t>
          </w:r>
        </w:smartTag>
      </w:smartTag>
    </w:p>
    <w:p w14:paraId="04C0D800" w14:textId="77777777" w:rsidR="009F2BD3" w:rsidRPr="00962DD2" w:rsidRDefault="009F2BD3" w:rsidP="009F2BD3">
      <w:pPr>
        <w:numPr>
          <w:ilvl w:val="1"/>
          <w:numId w:val="4"/>
        </w:numPr>
      </w:pPr>
      <w:r>
        <w:t>Dial-in bridge is 888-412-</w:t>
      </w:r>
      <w:proofErr w:type="gramStart"/>
      <w:r>
        <w:t>7808  Pin</w:t>
      </w:r>
      <w:proofErr w:type="gramEnd"/>
      <w:r>
        <w:t xml:space="preserve"> 23272#</w:t>
      </w:r>
    </w:p>
    <w:p w14:paraId="752B3C08" w14:textId="77777777" w:rsidR="009F2BD3" w:rsidRDefault="009F2BD3" w:rsidP="005C78D5"/>
    <w:p w14:paraId="16AAFC6A" w14:textId="77777777" w:rsidR="009F2BD3" w:rsidRDefault="009F2BD3" w:rsidP="009F2BD3">
      <w:pPr>
        <w:numPr>
          <w:ilvl w:val="0"/>
          <w:numId w:val="4"/>
        </w:numPr>
      </w:pPr>
      <w:r>
        <w:t xml:space="preserve">September 1-2, </w:t>
      </w:r>
      <w:proofErr w:type="gramStart"/>
      <w:r>
        <w:t>2009</w:t>
      </w:r>
      <w:proofErr w:type="gramEnd"/>
      <w:r>
        <w:t xml:space="preserve"> face-to-face meeting in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p>
    <w:p w14:paraId="38A22B93" w14:textId="77777777" w:rsidR="009F2BD3" w:rsidRPr="00962DD2" w:rsidRDefault="009F2BD3" w:rsidP="009F2BD3">
      <w:pPr>
        <w:numPr>
          <w:ilvl w:val="1"/>
          <w:numId w:val="4"/>
        </w:numPr>
      </w:pPr>
      <w:r>
        <w:t>Dial-in bridge is 888-412-</w:t>
      </w:r>
      <w:proofErr w:type="gramStart"/>
      <w:r>
        <w:t>7808  Pin</w:t>
      </w:r>
      <w:proofErr w:type="gramEnd"/>
      <w:r>
        <w:t xml:space="preserve"> 23272#</w:t>
      </w:r>
    </w:p>
    <w:p w14:paraId="406E81AA" w14:textId="77777777" w:rsidR="009F2BD3" w:rsidRPr="009F2BD3" w:rsidRDefault="009F2BD3" w:rsidP="005C78D5"/>
    <w:p w14:paraId="6A7139BC" w14:textId="77777777" w:rsidR="005C78D5" w:rsidRDefault="005C78D5" w:rsidP="005C78D5">
      <w:r>
        <w:rPr>
          <w:b/>
          <w:u w:val="single"/>
        </w:rPr>
        <w:t>UPCOMING LNPA WG APT CALL SCHEDULE TO ADDRESS NANC 437:</w:t>
      </w:r>
    </w:p>
    <w:p w14:paraId="14C0DF7B" w14:textId="77777777" w:rsidR="005C78D5" w:rsidRPr="00161709" w:rsidRDefault="005C78D5" w:rsidP="005C78D5">
      <w:pPr>
        <w:rPr>
          <w:b/>
        </w:rPr>
      </w:pPr>
    </w:p>
    <w:p w14:paraId="464A20AA" w14:textId="77777777" w:rsidR="005C78D5" w:rsidRDefault="009F2BD3" w:rsidP="005C78D5">
      <w:pPr>
        <w:numPr>
          <w:ilvl w:val="0"/>
          <w:numId w:val="4"/>
        </w:numPr>
      </w:pPr>
      <w:r>
        <w:t xml:space="preserve">August 11, </w:t>
      </w:r>
      <w:proofErr w:type="gramStart"/>
      <w:r>
        <w:t>2009</w:t>
      </w:r>
      <w:proofErr w:type="gramEnd"/>
      <w:r>
        <w:t xml:space="preserve"> conference call from 1pm to 5</w:t>
      </w:r>
      <w:r w:rsidR="005C78D5">
        <w:t>pm Eastern</w:t>
      </w:r>
    </w:p>
    <w:p w14:paraId="24D3EF54" w14:textId="77777777" w:rsidR="005C78D5" w:rsidRDefault="005C78D5" w:rsidP="005C78D5">
      <w:pPr>
        <w:numPr>
          <w:ilvl w:val="1"/>
          <w:numId w:val="4"/>
        </w:numPr>
      </w:pPr>
      <w:r>
        <w:t>Dial-in bridge is 888-412-</w:t>
      </w:r>
      <w:proofErr w:type="gramStart"/>
      <w:r>
        <w:t>7808  Pin</w:t>
      </w:r>
      <w:proofErr w:type="gramEnd"/>
      <w:r>
        <w:t xml:space="preserve"> 23272#</w:t>
      </w:r>
    </w:p>
    <w:p w14:paraId="71912D9F" w14:textId="77777777" w:rsidR="005C78D5" w:rsidRDefault="005C78D5" w:rsidP="00036533">
      <w:pPr>
        <w:rPr>
          <w:color w:val="000000"/>
        </w:rPr>
      </w:pPr>
    </w:p>
    <w:p w14:paraId="6990313C" w14:textId="77777777" w:rsidR="004330DC" w:rsidRPr="00453A41" w:rsidRDefault="004330DC" w:rsidP="002D5380">
      <w:pPr>
        <w:rPr>
          <w:b/>
          <w:i/>
        </w:rPr>
      </w:pPr>
    </w:p>
    <w:p w14:paraId="5BBDAA08" w14:textId="77777777" w:rsidR="00FB0F79" w:rsidRPr="00271428" w:rsidRDefault="002D5380" w:rsidP="00DC449A">
      <w:pPr>
        <w:rPr>
          <w:b/>
          <w:i/>
        </w:rPr>
      </w:pPr>
      <w:r>
        <w:rPr>
          <w:b/>
          <w:i/>
        </w:rPr>
        <w:t xml:space="preserve">Next </w:t>
      </w:r>
      <w:r w:rsidR="00B02DA9">
        <w:rPr>
          <w:b/>
          <w:i/>
        </w:rPr>
        <w:t xml:space="preserve">General </w:t>
      </w:r>
      <w:r>
        <w:rPr>
          <w:b/>
          <w:i/>
        </w:rPr>
        <w:t>LNPA WG Meeting …</w:t>
      </w:r>
      <w:r>
        <w:rPr>
          <w:i/>
        </w:rPr>
        <w:t xml:space="preserve"> </w:t>
      </w:r>
      <w:r w:rsidR="00B02DA9">
        <w:rPr>
          <w:b/>
          <w:i/>
        </w:rPr>
        <w:t xml:space="preserve">September 15-16, 2009, </w:t>
      </w:r>
      <w:smartTag w:uri="urn:schemas-microsoft-com:office:smarttags" w:element="place">
        <w:smartTag w:uri="urn:schemas-microsoft-com:office:smarttags" w:element="City">
          <w:r w:rsidR="00B02DA9">
            <w:rPr>
              <w:b/>
              <w:i/>
            </w:rPr>
            <w:t>Philadelphia</w:t>
          </w:r>
        </w:smartTag>
        <w:r w:rsidR="00B02DA9">
          <w:rPr>
            <w:b/>
            <w:i/>
          </w:rPr>
          <w:t xml:space="preserve">, </w:t>
        </w:r>
        <w:smartTag w:uri="urn:schemas-microsoft-com:office:smarttags" w:element="State">
          <w:r w:rsidR="00B02DA9">
            <w:rPr>
              <w:b/>
              <w:i/>
            </w:rPr>
            <w:t>Pennsylvania</w:t>
          </w:r>
        </w:smartTag>
      </w:smartTag>
      <w:r>
        <w:rPr>
          <w:b/>
          <w:i/>
        </w:rPr>
        <w:t xml:space="preserve"> – </w:t>
      </w:r>
      <w:r w:rsidRPr="00271428">
        <w:rPr>
          <w:b/>
          <w:i/>
        </w:rPr>
        <w:t xml:space="preserve">Hosted by </w:t>
      </w:r>
      <w:r w:rsidR="00B02DA9">
        <w:rPr>
          <w:b/>
          <w:i/>
        </w:rPr>
        <w:t>Verizon</w:t>
      </w:r>
    </w:p>
    <w:sectPr w:rsidR="00FB0F79" w:rsidRPr="00271428" w:rsidSect="00C26744">
      <w:headerReference w:type="default" r:id="rId26"/>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E52C" w14:textId="77777777" w:rsidR="002C4CFA" w:rsidRDefault="002C4CFA">
      <w:r>
        <w:separator/>
      </w:r>
    </w:p>
  </w:endnote>
  <w:endnote w:type="continuationSeparator" w:id="0">
    <w:p w14:paraId="6F359E3D" w14:textId="77777777" w:rsidR="002C4CFA" w:rsidRDefault="002C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B083" w14:textId="77777777" w:rsidR="007E55B2" w:rsidRDefault="007E55B2"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D8CA0" w14:textId="77777777" w:rsidR="007E55B2" w:rsidRDefault="007E55B2"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198C" w14:textId="77777777" w:rsidR="007E55B2" w:rsidRDefault="007E55B2"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1BB">
      <w:rPr>
        <w:rStyle w:val="PageNumber"/>
        <w:noProof/>
      </w:rPr>
      <w:t>1</w:t>
    </w:r>
    <w:r>
      <w:rPr>
        <w:rStyle w:val="PageNumber"/>
      </w:rPr>
      <w:fldChar w:fldCharType="end"/>
    </w:r>
  </w:p>
  <w:p w14:paraId="5173E25B" w14:textId="77777777" w:rsidR="007E55B2" w:rsidRDefault="007E55B2"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C994" w14:textId="77777777" w:rsidR="002C4CFA" w:rsidRDefault="002C4CFA">
      <w:r>
        <w:separator/>
      </w:r>
    </w:p>
  </w:footnote>
  <w:footnote w:type="continuationSeparator" w:id="0">
    <w:p w14:paraId="0D505963" w14:textId="77777777" w:rsidR="002C4CFA" w:rsidRDefault="002C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293" w14:textId="77777777" w:rsidR="007E55B2" w:rsidRDefault="007E55B2">
    <w:pPr>
      <w:pStyle w:val="FootnoteTextCh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A2D"/>
    <w:multiLevelType w:val="hybridMultilevel"/>
    <w:tmpl w:val="C4EADC6C"/>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 w15:restartNumberingAfterBreak="0">
    <w:nsid w:val="032B43C6"/>
    <w:multiLevelType w:val="hybridMultilevel"/>
    <w:tmpl w:val="A860F304"/>
    <w:lvl w:ilvl="0" w:tplc="92F2D176">
      <w:start w:val="1"/>
      <w:numFmt w:val="bullet"/>
      <w:lvlText w:val=""/>
      <w:lvlJc w:val="left"/>
      <w:pPr>
        <w:tabs>
          <w:tab w:val="num" w:pos="-3240"/>
        </w:tabs>
        <w:ind w:left="-3240" w:hanging="360"/>
      </w:pPr>
      <w:rPr>
        <w:rFonts w:ascii="Symbol" w:hAnsi="Symbol" w:hint="default"/>
        <w:color w:val="auto"/>
      </w:rPr>
    </w:lvl>
    <w:lvl w:ilvl="1" w:tplc="D33A0744">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 w15:restartNumberingAfterBreak="0">
    <w:nsid w:val="04084C0D"/>
    <w:multiLevelType w:val="multilevel"/>
    <w:tmpl w:val="9EAA87B6"/>
    <w:lvl w:ilvl="0">
      <w:start w:val="1"/>
      <w:numFmt w:val="decimal"/>
      <w:lvlText w:val="%1."/>
      <w:lvlJc w:val="left"/>
      <w:pPr>
        <w:tabs>
          <w:tab w:val="num" w:pos="2520"/>
        </w:tabs>
        <w:ind w:left="2520" w:hanging="360"/>
      </w:pPr>
    </w:lvl>
    <w:lvl w:ilvl="1">
      <w:start w:val="1"/>
      <w:numFmt w:val="bullet"/>
      <w:lvlText w:val=""/>
      <w:lvlJc w:val="left"/>
      <w:pPr>
        <w:tabs>
          <w:tab w:val="num" w:pos="3240"/>
        </w:tabs>
        <w:ind w:left="3240" w:hanging="360"/>
      </w:pPr>
      <w:rPr>
        <w:rFonts w:ascii="Symbol" w:hAnsi="Symbol" w:hint="default"/>
        <w:color w:val="auto"/>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 w15:restartNumberingAfterBreak="0">
    <w:nsid w:val="04B37A1A"/>
    <w:multiLevelType w:val="hybridMultilevel"/>
    <w:tmpl w:val="09E6206E"/>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B714F"/>
    <w:multiLevelType w:val="hybridMultilevel"/>
    <w:tmpl w:val="84E26A9C"/>
    <w:lvl w:ilvl="0" w:tplc="92F2D176">
      <w:start w:val="1"/>
      <w:numFmt w:val="bullet"/>
      <w:lvlText w:val=""/>
      <w:lvlJc w:val="left"/>
      <w:pPr>
        <w:tabs>
          <w:tab w:val="num" w:pos="-3240"/>
        </w:tabs>
        <w:ind w:left="-3240" w:hanging="360"/>
      </w:pPr>
      <w:rPr>
        <w:rFonts w:ascii="Symbol" w:hAnsi="Symbol" w:hint="default"/>
        <w:color w:val="auto"/>
      </w:rPr>
    </w:lvl>
    <w:lvl w:ilvl="1" w:tplc="D33A0744">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5" w15:restartNumberingAfterBreak="0">
    <w:nsid w:val="0A2A0DA9"/>
    <w:multiLevelType w:val="hybridMultilevel"/>
    <w:tmpl w:val="75C22976"/>
    <w:lvl w:ilvl="0" w:tplc="92F2D176">
      <w:start w:val="1"/>
      <w:numFmt w:val="bullet"/>
      <w:lvlText w:val=""/>
      <w:lvlJc w:val="left"/>
      <w:pPr>
        <w:tabs>
          <w:tab w:val="num" w:pos="-3240"/>
        </w:tabs>
        <w:ind w:left="-3240" w:hanging="360"/>
      </w:pPr>
      <w:rPr>
        <w:rFonts w:ascii="Symbol" w:hAnsi="Symbol" w:hint="default"/>
        <w:color w:val="auto"/>
      </w:rPr>
    </w:lvl>
    <w:lvl w:ilvl="1" w:tplc="D33A0744">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6" w15:restartNumberingAfterBreak="0">
    <w:nsid w:val="0AEA7714"/>
    <w:multiLevelType w:val="hybridMultilevel"/>
    <w:tmpl w:val="33664816"/>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7" w15:restartNumberingAfterBreak="0">
    <w:nsid w:val="0B7A00A2"/>
    <w:multiLevelType w:val="hybridMultilevel"/>
    <w:tmpl w:val="DA8A7192"/>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D9428A5"/>
    <w:multiLevelType w:val="hybridMultilevel"/>
    <w:tmpl w:val="069C0FC0"/>
    <w:lvl w:ilvl="0" w:tplc="92F2D17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59104B2"/>
    <w:multiLevelType w:val="hybridMultilevel"/>
    <w:tmpl w:val="B9D8265C"/>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C7C41"/>
    <w:multiLevelType w:val="hybridMultilevel"/>
    <w:tmpl w:val="E90287E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F6CA7"/>
    <w:multiLevelType w:val="hybridMultilevel"/>
    <w:tmpl w:val="3A3EEB82"/>
    <w:lvl w:ilvl="0" w:tplc="92F2D176">
      <w:start w:val="1"/>
      <w:numFmt w:val="bullet"/>
      <w:lvlText w:val=""/>
      <w:lvlJc w:val="left"/>
      <w:pPr>
        <w:tabs>
          <w:tab w:val="num" w:pos="-3240"/>
        </w:tabs>
        <w:ind w:left="-3240" w:hanging="360"/>
      </w:pPr>
      <w:rPr>
        <w:rFonts w:ascii="Symbol" w:hAnsi="Symbol" w:hint="default"/>
        <w:color w:val="auto"/>
      </w:rPr>
    </w:lvl>
    <w:lvl w:ilvl="1" w:tplc="D33A0744">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2" w15:restartNumberingAfterBreak="0">
    <w:nsid w:val="1E124029"/>
    <w:multiLevelType w:val="hybridMultilevel"/>
    <w:tmpl w:val="7B4817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2527D"/>
    <w:multiLevelType w:val="hybridMultilevel"/>
    <w:tmpl w:val="9E56C1D0"/>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23F91"/>
    <w:multiLevelType w:val="hybridMultilevel"/>
    <w:tmpl w:val="D5B03FA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76"/>
    <w:multiLevelType w:val="hybridMultilevel"/>
    <w:tmpl w:val="C5E2F6B6"/>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6" w15:restartNumberingAfterBreak="0">
    <w:nsid w:val="29E33485"/>
    <w:multiLevelType w:val="hybridMultilevel"/>
    <w:tmpl w:val="240E7310"/>
    <w:lvl w:ilvl="0" w:tplc="92F2D17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2C737096"/>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DB402A4"/>
    <w:multiLevelType w:val="hybridMultilevel"/>
    <w:tmpl w:val="D7DCCE54"/>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FB86E7B"/>
    <w:multiLevelType w:val="multilevel"/>
    <w:tmpl w:val="7116DF3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
      <w:lvlJc w:val="left"/>
      <w:pPr>
        <w:tabs>
          <w:tab w:val="num" w:pos="2160"/>
        </w:tabs>
        <w:ind w:left="2160" w:hanging="360"/>
      </w:pPr>
      <w:rPr>
        <w:rFonts w:ascii="Wingdings" w:hAnsi="Wingdings" w:hint="default"/>
        <w:color w:val="auto"/>
      </w:rPr>
    </w:lvl>
    <w:lvl w:ilvl="8">
      <w:start w:val="1"/>
      <w:numFmt w:val="bullet"/>
      <w:lvlText w:val=""/>
      <w:lvlJc w:val="left"/>
      <w:pPr>
        <w:tabs>
          <w:tab w:val="num" w:pos="2880"/>
        </w:tabs>
        <w:ind w:left="2880" w:hanging="360"/>
      </w:pPr>
      <w:rPr>
        <w:rFonts w:ascii="Wingdings" w:hAnsi="Wingdings" w:hint="default"/>
      </w:rPr>
    </w:lvl>
  </w:abstractNum>
  <w:abstractNum w:abstractNumId="20" w15:restartNumberingAfterBreak="0">
    <w:nsid w:val="37C71C2A"/>
    <w:multiLevelType w:val="hybridMultilevel"/>
    <w:tmpl w:val="22BE5B4C"/>
    <w:lvl w:ilvl="0" w:tplc="D33A0744">
      <w:start w:val="1"/>
      <w:numFmt w:val="bullet"/>
      <w:lvlText w:val="o"/>
      <w:lvlJc w:val="left"/>
      <w:pPr>
        <w:tabs>
          <w:tab w:val="num" w:pos="1800"/>
        </w:tabs>
        <w:ind w:left="1800" w:hanging="360"/>
      </w:pPr>
      <w:rPr>
        <w:rFonts w:ascii="Courier New" w:hAnsi="Courier New"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1" w15:restartNumberingAfterBreak="0">
    <w:nsid w:val="3ED24192"/>
    <w:multiLevelType w:val="hybridMultilevel"/>
    <w:tmpl w:val="E96A0F90"/>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ED703EF"/>
    <w:multiLevelType w:val="hybridMultilevel"/>
    <w:tmpl w:val="24CAA5B8"/>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3" w15:restartNumberingAfterBreak="0">
    <w:nsid w:val="42D101AF"/>
    <w:multiLevelType w:val="hybridMultilevel"/>
    <w:tmpl w:val="84EE1F60"/>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4" w15:restartNumberingAfterBreak="0">
    <w:nsid w:val="49DF3F28"/>
    <w:multiLevelType w:val="hybridMultilevel"/>
    <w:tmpl w:val="007E439E"/>
    <w:lvl w:ilvl="0" w:tplc="92F2D17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D33A0744">
      <w:start w:val="1"/>
      <w:numFmt w:val="bullet"/>
      <w:lvlText w:val="o"/>
      <w:lvlJc w:val="left"/>
      <w:pPr>
        <w:tabs>
          <w:tab w:val="num" w:pos="1440"/>
        </w:tabs>
        <w:ind w:left="1440" w:hanging="360"/>
      </w:pPr>
      <w:rPr>
        <w:rFonts w:ascii="Courier New" w:hAnsi="Courier New" w:hint="default"/>
        <w:color w:val="auto"/>
      </w:rPr>
    </w:lvl>
    <w:lvl w:ilvl="3" w:tplc="04090001">
      <w:start w:val="1"/>
      <w:numFmt w:val="bullet"/>
      <w:lvlText w:val=""/>
      <w:lvlJc w:val="left"/>
      <w:pPr>
        <w:tabs>
          <w:tab w:val="num" w:pos="2160"/>
        </w:tabs>
        <w:ind w:left="2160" w:hanging="360"/>
      </w:pPr>
      <w:rPr>
        <w:rFonts w:ascii="Symbol" w:hAnsi="Symbol" w:hint="default"/>
      </w:rPr>
    </w:lvl>
    <w:lvl w:ilvl="4" w:tplc="AC42E2FE">
      <w:start w:val="1"/>
      <w:numFmt w:val="bullet"/>
      <w:lvlText w:val=""/>
      <w:lvlJc w:val="left"/>
      <w:pPr>
        <w:tabs>
          <w:tab w:val="num" w:pos="2880"/>
        </w:tabs>
        <w:ind w:left="2880" w:hanging="360"/>
      </w:pPr>
      <w:rPr>
        <w:rFonts w:ascii="Symbol" w:hAnsi="Symbol" w:hint="default"/>
        <w:color w:val="auto"/>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D9518DE"/>
    <w:multiLevelType w:val="hybridMultilevel"/>
    <w:tmpl w:val="E690C532"/>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E411E"/>
    <w:multiLevelType w:val="hybridMultilevel"/>
    <w:tmpl w:val="D3A893A8"/>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7" w15:restartNumberingAfterBreak="0">
    <w:nsid w:val="51962753"/>
    <w:multiLevelType w:val="hybridMultilevel"/>
    <w:tmpl w:val="B1B60DEC"/>
    <w:lvl w:ilvl="0" w:tplc="D33A0744">
      <w:start w:val="1"/>
      <w:numFmt w:val="bullet"/>
      <w:lvlText w:val="o"/>
      <w:lvlJc w:val="left"/>
      <w:pPr>
        <w:tabs>
          <w:tab w:val="num" w:pos="1800"/>
        </w:tabs>
        <w:ind w:left="1800" w:hanging="360"/>
      </w:pPr>
      <w:rPr>
        <w:rFonts w:ascii="Courier New" w:hAnsi="Courier New" w:hint="default"/>
        <w:color w:val="auto"/>
      </w:rPr>
    </w:lvl>
    <w:lvl w:ilvl="1" w:tplc="AC42E2FE">
      <w:start w:val="1"/>
      <w:numFmt w:val="bullet"/>
      <w:lvlText w:val=""/>
      <w:lvlJc w:val="left"/>
      <w:pPr>
        <w:tabs>
          <w:tab w:val="num" w:pos="2880"/>
        </w:tabs>
        <w:ind w:left="2880" w:hanging="360"/>
      </w:pPr>
      <w:rPr>
        <w:rFonts w:ascii="Symbol" w:hAnsi="Symbol" w:hint="default"/>
        <w:color w:val="auto"/>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53E7EE2"/>
    <w:multiLevelType w:val="hybridMultilevel"/>
    <w:tmpl w:val="436E28A6"/>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29" w15:restartNumberingAfterBreak="0">
    <w:nsid w:val="591A753D"/>
    <w:multiLevelType w:val="hybridMultilevel"/>
    <w:tmpl w:val="7116DF38"/>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0" w15:restartNumberingAfterBreak="0">
    <w:nsid w:val="59E868B0"/>
    <w:multiLevelType w:val="hybridMultilevel"/>
    <w:tmpl w:val="7ADCBC20"/>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1" w15:restartNumberingAfterBreak="0">
    <w:nsid w:val="5CB60903"/>
    <w:multiLevelType w:val="multilevel"/>
    <w:tmpl w:val="8B1A0EDC"/>
    <w:lvl w:ilvl="0">
      <w:start w:val="1"/>
      <w:numFmt w:val="decimal"/>
      <w:lvlText w:val="%1."/>
      <w:lvlJc w:val="left"/>
      <w:pPr>
        <w:tabs>
          <w:tab w:val="num" w:pos="2520"/>
        </w:tabs>
        <w:ind w:left="2520" w:hanging="360"/>
      </w:pPr>
      <w:rPr>
        <w:rFonts w:hint="default"/>
      </w:rPr>
    </w:lvl>
    <w:lvl w:ilvl="1">
      <w:start w:val="1"/>
      <w:numFmt w:val="bullet"/>
      <w:lvlText w:val=""/>
      <w:lvlJc w:val="left"/>
      <w:pPr>
        <w:tabs>
          <w:tab w:val="num" w:pos="3240"/>
        </w:tabs>
        <w:ind w:left="3240" w:hanging="360"/>
      </w:pPr>
      <w:rPr>
        <w:rFonts w:ascii="Symbol" w:hAnsi="Symbol" w:hint="default"/>
        <w:color w:val="auto"/>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2" w15:restartNumberingAfterBreak="0">
    <w:nsid w:val="5CFE4698"/>
    <w:multiLevelType w:val="hybridMultilevel"/>
    <w:tmpl w:val="F1620250"/>
    <w:lvl w:ilvl="0" w:tplc="AC42E2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42E2F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4632C"/>
    <w:multiLevelType w:val="hybridMultilevel"/>
    <w:tmpl w:val="ACE2106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044FE8"/>
    <w:multiLevelType w:val="hybridMultilevel"/>
    <w:tmpl w:val="57748CFE"/>
    <w:lvl w:ilvl="0" w:tplc="351A6F36">
      <w:start w:val="2009"/>
      <w:numFmt w:val="bullet"/>
      <w:lvlText w:val="-"/>
      <w:lvlJc w:val="left"/>
      <w:pPr>
        <w:tabs>
          <w:tab w:val="num" w:pos="360"/>
        </w:tabs>
        <w:ind w:left="360" w:hanging="360"/>
      </w:pPr>
      <w:rPr>
        <w:rFonts w:ascii="Arial" w:eastAsia="Times New Roman" w:hAnsi="Arial" w:cs="Arial" w:hint="default"/>
      </w:rPr>
    </w:lvl>
    <w:lvl w:ilvl="1" w:tplc="D33A0744">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02525F"/>
    <w:multiLevelType w:val="hybridMultilevel"/>
    <w:tmpl w:val="75441D26"/>
    <w:lvl w:ilvl="0" w:tplc="92F2D176">
      <w:start w:val="1"/>
      <w:numFmt w:val="bullet"/>
      <w:lvlText w:val=""/>
      <w:lvlJc w:val="left"/>
      <w:pPr>
        <w:tabs>
          <w:tab w:val="num" w:pos="-3240"/>
        </w:tabs>
        <w:ind w:left="-32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5">
      <w:start w:val="1"/>
      <w:numFmt w:val="bullet"/>
      <w:lvlText w:val=""/>
      <w:lvlJc w:val="left"/>
      <w:pPr>
        <w:tabs>
          <w:tab w:val="num" w:pos="2160"/>
        </w:tabs>
        <w:ind w:left="2160" w:hanging="360"/>
      </w:pPr>
      <w:rPr>
        <w:rFonts w:ascii="Wingdings" w:hAnsi="Wingdings" w:hint="default"/>
        <w:color w:val="auto"/>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6" w15:restartNumberingAfterBreak="0">
    <w:nsid w:val="6D1C10C0"/>
    <w:multiLevelType w:val="hybridMultilevel"/>
    <w:tmpl w:val="F242815A"/>
    <w:lvl w:ilvl="0" w:tplc="AC42E2F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E195D"/>
    <w:multiLevelType w:val="hybridMultilevel"/>
    <w:tmpl w:val="A5647768"/>
    <w:lvl w:ilvl="0" w:tplc="EA787EC6">
      <w:start w:val="1"/>
      <w:numFmt w:val="decimal"/>
      <w:lvlText w:val="%1."/>
      <w:lvlJc w:val="left"/>
      <w:pPr>
        <w:tabs>
          <w:tab w:val="num" w:pos="1800"/>
        </w:tabs>
        <w:ind w:left="1800" w:hanging="360"/>
      </w:pPr>
      <w:rPr>
        <w:rFonts w:hint="default"/>
      </w:rPr>
    </w:lvl>
    <w:lvl w:ilvl="1" w:tplc="AC42E2FE">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3710113"/>
    <w:multiLevelType w:val="hybridMultilevel"/>
    <w:tmpl w:val="8B1A0EDC"/>
    <w:lvl w:ilvl="0" w:tplc="EA787EC6">
      <w:start w:val="1"/>
      <w:numFmt w:val="decimal"/>
      <w:lvlText w:val="%1."/>
      <w:lvlJc w:val="left"/>
      <w:pPr>
        <w:tabs>
          <w:tab w:val="num" w:pos="1800"/>
        </w:tabs>
        <w:ind w:left="1800" w:hanging="360"/>
      </w:pPr>
      <w:rPr>
        <w:rFonts w:hint="default"/>
      </w:rPr>
    </w:lvl>
    <w:lvl w:ilvl="1" w:tplc="AC42E2FE">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3AA201A"/>
    <w:multiLevelType w:val="hybridMultilevel"/>
    <w:tmpl w:val="58948D22"/>
    <w:lvl w:ilvl="0" w:tplc="92F2D176">
      <w:start w:val="1"/>
      <w:numFmt w:val="bullet"/>
      <w:lvlText w:val=""/>
      <w:lvlJc w:val="left"/>
      <w:pPr>
        <w:tabs>
          <w:tab w:val="num" w:pos="-3240"/>
        </w:tabs>
        <w:ind w:left="-3240" w:hanging="360"/>
      </w:pPr>
      <w:rPr>
        <w:rFonts w:ascii="Symbol" w:hAnsi="Symbol" w:hint="default"/>
        <w:color w:val="auto"/>
      </w:rPr>
    </w:lvl>
    <w:lvl w:ilvl="1" w:tplc="D33A0744">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40" w15:restartNumberingAfterBreak="0">
    <w:nsid w:val="788C5EFA"/>
    <w:multiLevelType w:val="hybridMultilevel"/>
    <w:tmpl w:val="B1ACA09A"/>
    <w:lvl w:ilvl="0" w:tplc="AC42E2F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9CC4AC9"/>
    <w:multiLevelType w:val="hybridMultilevel"/>
    <w:tmpl w:val="B6B6D5DC"/>
    <w:lvl w:ilvl="0" w:tplc="AC42E2F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BF65456"/>
    <w:multiLevelType w:val="hybridMultilevel"/>
    <w:tmpl w:val="A85EA3A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7FCA4FAB"/>
    <w:multiLevelType w:val="hybridMultilevel"/>
    <w:tmpl w:val="F37ECEAC"/>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7969313">
    <w:abstractNumId w:val="10"/>
  </w:num>
  <w:num w:numId="2" w16cid:durableId="801078634">
    <w:abstractNumId w:val="17"/>
  </w:num>
  <w:num w:numId="3" w16cid:durableId="383602659">
    <w:abstractNumId w:val="14"/>
  </w:num>
  <w:num w:numId="4" w16cid:durableId="1931623960">
    <w:abstractNumId w:val="12"/>
  </w:num>
  <w:num w:numId="5" w16cid:durableId="1375541336">
    <w:abstractNumId w:val="42"/>
  </w:num>
  <w:num w:numId="6" w16cid:durableId="349914601">
    <w:abstractNumId w:val="43"/>
  </w:num>
  <w:num w:numId="7" w16cid:durableId="1191526693">
    <w:abstractNumId w:val="30"/>
  </w:num>
  <w:num w:numId="8" w16cid:durableId="1999458140">
    <w:abstractNumId w:val="24"/>
  </w:num>
  <w:num w:numId="9" w16cid:durableId="1240747813">
    <w:abstractNumId w:val="25"/>
  </w:num>
  <w:num w:numId="10" w16cid:durableId="1955212521">
    <w:abstractNumId w:val="3"/>
  </w:num>
  <w:num w:numId="11" w16cid:durableId="803348527">
    <w:abstractNumId w:val="34"/>
  </w:num>
  <w:num w:numId="12" w16cid:durableId="1525902568">
    <w:abstractNumId w:val="39"/>
  </w:num>
  <w:num w:numId="13" w16cid:durableId="1534001213">
    <w:abstractNumId w:val="5"/>
  </w:num>
  <w:num w:numId="14" w16cid:durableId="1187020319">
    <w:abstractNumId w:val="1"/>
  </w:num>
  <w:num w:numId="15" w16cid:durableId="1352954646">
    <w:abstractNumId w:val="4"/>
  </w:num>
  <w:num w:numId="16" w16cid:durableId="1666204144">
    <w:abstractNumId w:val="11"/>
  </w:num>
  <w:num w:numId="17" w16cid:durableId="1470586385">
    <w:abstractNumId w:val="16"/>
  </w:num>
  <w:num w:numId="18" w16cid:durableId="171340605">
    <w:abstractNumId w:val="6"/>
  </w:num>
  <w:num w:numId="19" w16cid:durableId="988096655">
    <w:abstractNumId w:val="23"/>
  </w:num>
  <w:num w:numId="20" w16cid:durableId="501311564">
    <w:abstractNumId w:val="15"/>
  </w:num>
  <w:num w:numId="21" w16cid:durableId="1873103313">
    <w:abstractNumId w:val="0"/>
  </w:num>
  <w:num w:numId="22" w16cid:durableId="616252855">
    <w:abstractNumId w:val="35"/>
  </w:num>
  <w:num w:numId="23" w16cid:durableId="1056974607">
    <w:abstractNumId w:val="22"/>
  </w:num>
  <w:num w:numId="24" w16cid:durableId="681708734">
    <w:abstractNumId w:val="26"/>
  </w:num>
  <w:num w:numId="25" w16cid:durableId="339938846">
    <w:abstractNumId w:val="28"/>
  </w:num>
  <w:num w:numId="26" w16cid:durableId="1184049624">
    <w:abstractNumId w:val="29"/>
  </w:num>
  <w:num w:numId="27" w16cid:durableId="1911113788">
    <w:abstractNumId w:val="38"/>
  </w:num>
  <w:num w:numId="28" w16cid:durableId="1804349778">
    <w:abstractNumId w:val="33"/>
  </w:num>
  <w:num w:numId="29" w16cid:durableId="1183711763">
    <w:abstractNumId w:val="36"/>
  </w:num>
  <w:num w:numId="30" w16cid:durableId="1051154736">
    <w:abstractNumId w:val="41"/>
  </w:num>
  <w:num w:numId="31" w16cid:durableId="1531725344">
    <w:abstractNumId w:val="32"/>
  </w:num>
  <w:num w:numId="32" w16cid:durableId="40714098">
    <w:abstractNumId w:val="18"/>
  </w:num>
  <w:num w:numId="33" w16cid:durableId="773792997">
    <w:abstractNumId w:val="40"/>
  </w:num>
  <w:num w:numId="34" w16cid:durableId="673263579">
    <w:abstractNumId w:val="13"/>
  </w:num>
  <w:num w:numId="35" w16cid:durableId="487788129">
    <w:abstractNumId w:val="7"/>
  </w:num>
  <w:num w:numId="36" w16cid:durableId="1554582375">
    <w:abstractNumId w:val="21"/>
  </w:num>
  <w:num w:numId="37" w16cid:durableId="401757266">
    <w:abstractNumId w:val="27"/>
  </w:num>
  <w:num w:numId="38" w16cid:durableId="665788671">
    <w:abstractNumId w:val="9"/>
  </w:num>
  <w:num w:numId="39" w16cid:durableId="273942661">
    <w:abstractNumId w:val="2"/>
  </w:num>
  <w:num w:numId="40" w16cid:durableId="296840082">
    <w:abstractNumId w:val="31"/>
  </w:num>
  <w:num w:numId="41" w16cid:durableId="466361850">
    <w:abstractNumId w:val="37"/>
  </w:num>
  <w:num w:numId="42" w16cid:durableId="920137970">
    <w:abstractNumId w:val="8"/>
  </w:num>
  <w:num w:numId="43" w16cid:durableId="1641034750">
    <w:abstractNumId w:val="19"/>
  </w:num>
  <w:num w:numId="44" w16cid:durableId="15739259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47D0"/>
    <w:rsid w:val="000122A2"/>
    <w:rsid w:val="00015808"/>
    <w:rsid w:val="0001651B"/>
    <w:rsid w:val="00020FFD"/>
    <w:rsid w:val="00021BD0"/>
    <w:rsid w:val="00027A1E"/>
    <w:rsid w:val="00030AC9"/>
    <w:rsid w:val="0003370C"/>
    <w:rsid w:val="00036533"/>
    <w:rsid w:val="00036B3C"/>
    <w:rsid w:val="000374D0"/>
    <w:rsid w:val="00051AC6"/>
    <w:rsid w:val="000523FC"/>
    <w:rsid w:val="000554D2"/>
    <w:rsid w:val="00061599"/>
    <w:rsid w:val="00061EE8"/>
    <w:rsid w:val="000627DF"/>
    <w:rsid w:val="00062C1E"/>
    <w:rsid w:val="00063118"/>
    <w:rsid w:val="0006388A"/>
    <w:rsid w:val="0006781A"/>
    <w:rsid w:val="000735B5"/>
    <w:rsid w:val="00077DD8"/>
    <w:rsid w:val="000803DA"/>
    <w:rsid w:val="0008299E"/>
    <w:rsid w:val="00083015"/>
    <w:rsid w:val="00084023"/>
    <w:rsid w:val="0009731E"/>
    <w:rsid w:val="00097D54"/>
    <w:rsid w:val="000A20DD"/>
    <w:rsid w:val="000B1A62"/>
    <w:rsid w:val="000B2B71"/>
    <w:rsid w:val="000B2C37"/>
    <w:rsid w:val="000B7426"/>
    <w:rsid w:val="000C3F17"/>
    <w:rsid w:val="000C6F9B"/>
    <w:rsid w:val="000D0543"/>
    <w:rsid w:val="000D0D01"/>
    <w:rsid w:val="000D0D3A"/>
    <w:rsid w:val="000D14EC"/>
    <w:rsid w:val="000D50BD"/>
    <w:rsid w:val="000D65E6"/>
    <w:rsid w:val="000E0B52"/>
    <w:rsid w:val="000E40C3"/>
    <w:rsid w:val="000E4DEA"/>
    <w:rsid w:val="000E51C8"/>
    <w:rsid w:val="000E7BDE"/>
    <w:rsid w:val="000F5E9D"/>
    <w:rsid w:val="0010561E"/>
    <w:rsid w:val="00107A8E"/>
    <w:rsid w:val="001117DD"/>
    <w:rsid w:val="0011431C"/>
    <w:rsid w:val="00120C1A"/>
    <w:rsid w:val="00123F9C"/>
    <w:rsid w:val="00126D06"/>
    <w:rsid w:val="00127AF1"/>
    <w:rsid w:val="00127C3A"/>
    <w:rsid w:val="00133DA6"/>
    <w:rsid w:val="0014129D"/>
    <w:rsid w:val="00150A96"/>
    <w:rsid w:val="00151B28"/>
    <w:rsid w:val="001618EB"/>
    <w:rsid w:val="00163DFC"/>
    <w:rsid w:val="00174380"/>
    <w:rsid w:val="00175B0F"/>
    <w:rsid w:val="001761C1"/>
    <w:rsid w:val="00177751"/>
    <w:rsid w:val="0018018D"/>
    <w:rsid w:val="00181157"/>
    <w:rsid w:val="00183164"/>
    <w:rsid w:val="001869F4"/>
    <w:rsid w:val="00190632"/>
    <w:rsid w:val="001913A3"/>
    <w:rsid w:val="001946B6"/>
    <w:rsid w:val="00195D8F"/>
    <w:rsid w:val="00195F21"/>
    <w:rsid w:val="001A3214"/>
    <w:rsid w:val="001A625A"/>
    <w:rsid w:val="001A73DF"/>
    <w:rsid w:val="001B0154"/>
    <w:rsid w:val="001B03C4"/>
    <w:rsid w:val="001C2951"/>
    <w:rsid w:val="001C75EE"/>
    <w:rsid w:val="001D1452"/>
    <w:rsid w:val="001D462C"/>
    <w:rsid w:val="001D4D23"/>
    <w:rsid w:val="001D6DB5"/>
    <w:rsid w:val="001E1976"/>
    <w:rsid w:val="001E3190"/>
    <w:rsid w:val="001E3CB9"/>
    <w:rsid w:val="001E4F29"/>
    <w:rsid w:val="001E7323"/>
    <w:rsid w:val="001F08AC"/>
    <w:rsid w:val="001F285B"/>
    <w:rsid w:val="001F5011"/>
    <w:rsid w:val="001F6AA8"/>
    <w:rsid w:val="00207E73"/>
    <w:rsid w:val="002102FF"/>
    <w:rsid w:val="002111C9"/>
    <w:rsid w:val="002143BA"/>
    <w:rsid w:val="002147F9"/>
    <w:rsid w:val="002158EF"/>
    <w:rsid w:val="00222B56"/>
    <w:rsid w:val="00223F00"/>
    <w:rsid w:val="00231D65"/>
    <w:rsid w:val="00236C15"/>
    <w:rsid w:val="002371DF"/>
    <w:rsid w:val="0024007A"/>
    <w:rsid w:val="002431D2"/>
    <w:rsid w:val="0024398A"/>
    <w:rsid w:val="00244528"/>
    <w:rsid w:val="00250EC2"/>
    <w:rsid w:val="00263894"/>
    <w:rsid w:val="00271428"/>
    <w:rsid w:val="0027596B"/>
    <w:rsid w:val="00276282"/>
    <w:rsid w:val="00280B99"/>
    <w:rsid w:val="00286505"/>
    <w:rsid w:val="002940BD"/>
    <w:rsid w:val="00294492"/>
    <w:rsid w:val="002A21FF"/>
    <w:rsid w:val="002A6377"/>
    <w:rsid w:val="002A6FB1"/>
    <w:rsid w:val="002B08B2"/>
    <w:rsid w:val="002B2382"/>
    <w:rsid w:val="002C2239"/>
    <w:rsid w:val="002C30B6"/>
    <w:rsid w:val="002C3FB8"/>
    <w:rsid w:val="002C4CFA"/>
    <w:rsid w:val="002C5480"/>
    <w:rsid w:val="002C5E5A"/>
    <w:rsid w:val="002D1F1D"/>
    <w:rsid w:val="002D4257"/>
    <w:rsid w:val="002D4E66"/>
    <w:rsid w:val="002D5380"/>
    <w:rsid w:val="002E0431"/>
    <w:rsid w:val="002E08C1"/>
    <w:rsid w:val="002E1A0B"/>
    <w:rsid w:val="002E3C44"/>
    <w:rsid w:val="002E49C8"/>
    <w:rsid w:val="002E57BE"/>
    <w:rsid w:val="002F07C9"/>
    <w:rsid w:val="002F1768"/>
    <w:rsid w:val="002F47E4"/>
    <w:rsid w:val="002F5915"/>
    <w:rsid w:val="003041FD"/>
    <w:rsid w:val="00306349"/>
    <w:rsid w:val="00311537"/>
    <w:rsid w:val="003320F7"/>
    <w:rsid w:val="00333BF8"/>
    <w:rsid w:val="00333F24"/>
    <w:rsid w:val="00336FF5"/>
    <w:rsid w:val="00345194"/>
    <w:rsid w:val="0035098E"/>
    <w:rsid w:val="003517B5"/>
    <w:rsid w:val="00354069"/>
    <w:rsid w:val="00354C01"/>
    <w:rsid w:val="00360D6A"/>
    <w:rsid w:val="0036258C"/>
    <w:rsid w:val="00372C58"/>
    <w:rsid w:val="003768BC"/>
    <w:rsid w:val="00377541"/>
    <w:rsid w:val="00382D72"/>
    <w:rsid w:val="0038611E"/>
    <w:rsid w:val="003910F6"/>
    <w:rsid w:val="003919E8"/>
    <w:rsid w:val="00396AF0"/>
    <w:rsid w:val="00397696"/>
    <w:rsid w:val="003A3851"/>
    <w:rsid w:val="003A4CDB"/>
    <w:rsid w:val="003A766D"/>
    <w:rsid w:val="003B0C73"/>
    <w:rsid w:val="003B6E9A"/>
    <w:rsid w:val="003C57B7"/>
    <w:rsid w:val="003C7AE6"/>
    <w:rsid w:val="003D31E1"/>
    <w:rsid w:val="003D4D10"/>
    <w:rsid w:val="003D4E01"/>
    <w:rsid w:val="003D5869"/>
    <w:rsid w:val="003D7322"/>
    <w:rsid w:val="003E0456"/>
    <w:rsid w:val="003F2850"/>
    <w:rsid w:val="003F3882"/>
    <w:rsid w:val="003F642A"/>
    <w:rsid w:val="003F6460"/>
    <w:rsid w:val="00400C08"/>
    <w:rsid w:val="00401743"/>
    <w:rsid w:val="004056C0"/>
    <w:rsid w:val="00407F71"/>
    <w:rsid w:val="00411779"/>
    <w:rsid w:val="00423D29"/>
    <w:rsid w:val="004259A2"/>
    <w:rsid w:val="0042747C"/>
    <w:rsid w:val="00430ACB"/>
    <w:rsid w:val="004317DF"/>
    <w:rsid w:val="004330DC"/>
    <w:rsid w:val="004337C3"/>
    <w:rsid w:val="00433F30"/>
    <w:rsid w:val="00434566"/>
    <w:rsid w:val="00437694"/>
    <w:rsid w:val="00437EA0"/>
    <w:rsid w:val="00440542"/>
    <w:rsid w:val="00444AD7"/>
    <w:rsid w:val="004509E1"/>
    <w:rsid w:val="00453E28"/>
    <w:rsid w:val="00454878"/>
    <w:rsid w:val="004557DE"/>
    <w:rsid w:val="00456939"/>
    <w:rsid w:val="00456C62"/>
    <w:rsid w:val="00457D6E"/>
    <w:rsid w:val="00460025"/>
    <w:rsid w:val="004619CD"/>
    <w:rsid w:val="00470335"/>
    <w:rsid w:val="00470654"/>
    <w:rsid w:val="004815CD"/>
    <w:rsid w:val="00484917"/>
    <w:rsid w:val="004855DE"/>
    <w:rsid w:val="00485EB4"/>
    <w:rsid w:val="004915CD"/>
    <w:rsid w:val="00496E3F"/>
    <w:rsid w:val="004A30D5"/>
    <w:rsid w:val="004A3B74"/>
    <w:rsid w:val="004A45FE"/>
    <w:rsid w:val="004A5024"/>
    <w:rsid w:val="004B3B96"/>
    <w:rsid w:val="004B4CA1"/>
    <w:rsid w:val="004C018E"/>
    <w:rsid w:val="004C103F"/>
    <w:rsid w:val="004C110F"/>
    <w:rsid w:val="004C51EE"/>
    <w:rsid w:val="004C706E"/>
    <w:rsid w:val="004E31E8"/>
    <w:rsid w:val="004F1D2A"/>
    <w:rsid w:val="004F727B"/>
    <w:rsid w:val="00505F97"/>
    <w:rsid w:val="00514EC7"/>
    <w:rsid w:val="00517166"/>
    <w:rsid w:val="005227B0"/>
    <w:rsid w:val="005234CF"/>
    <w:rsid w:val="0052357C"/>
    <w:rsid w:val="005308B2"/>
    <w:rsid w:val="0053133F"/>
    <w:rsid w:val="0053537E"/>
    <w:rsid w:val="00535713"/>
    <w:rsid w:val="00536E7F"/>
    <w:rsid w:val="00540DBC"/>
    <w:rsid w:val="00542357"/>
    <w:rsid w:val="00545AB8"/>
    <w:rsid w:val="00546A0E"/>
    <w:rsid w:val="00551339"/>
    <w:rsid w:val="00551B18"/>
    <w:rsid w:val="005549AA"/>
    <w:rsid w:val="00556DAF"/>
    <w:rsid w:val="0055765B"/>
    <w:rsid w:val="00564CED"/>
    <w:rsid w:val="00564F75"/>
    <w:rsid w:val="00565660"/>
    <w:rsid w:val="005679AB"/>
    <w:rsid w:val="00572AF4"/>
    <w:rsid w:val="00582A26"/>
    <w:rsid w:val="00582D5B"/>
    <w:rsid w:val="00583962"/>
    <w:rsid w:val="00590673"/>
    <w:rsid w:val="0059547B"/>
    <w:rsid w:val="00595D4A"/>
    <w:rsid w:val="005960C1"/>
    <w:rsid w:val="00597C87"/>
    <w:rsid w:val="005A2004"/>
    <w:rsid w:val="005A462B"/>
    <w:rsid w:val="005A6941"/>
    <w:rsid w:val="005B28AE"/>
    <w:rsid w:val="005C0530"/>
    <w:rsid w:val="005C78D5"/>
    <w:rsid w:val="005D0D45"/>
    <w:rsid w:val="005D5FAA"/>
    <w:rsid w:val="005D7F97"/>
    <w:rsid w:val="005E0F62"/>
    <w:rsid w:val="005E5930"/>
    <w:rsid w:val="005F0C5E"/>
    <w:rsid w:val="006005F6"/>
    <w:rsid w:val="00603205"/>
    <w:rsid w:val="00605998"/>
    <w:rsid w:val="00611457"/>
    <w:rsid w:val="00615F07"/>
    <w:rsid w:val="00617546"/>
    <w:rsid w:val="006279C5"/>
    <w:rsid w:val="006347C5"/>
    <w:rsid w:val="006351C6"/>
    <w:rsid w:val="00640569"/>
    <w:rsid w:val="0064153D"/>
    <w:rsid w:val="00643C18"/>
    <w:rsid w:val="00650CD9"/>
    <w:rsid w:val="00664B4E"/>
    <w:rsid w:val="00670BC9"/>
    <w:rsid w:val="006714AC"/>
    <w:rsid w:val="00671B19"/>
    <w:rsid w:val="00675920"/>
    <w:rsid w:val="00682F97"/>
    <w:rsid w:val="0068665D"/>
    <w:rsid w:val="006912AA"/>
    <w:rsid w:val="006A0CB0"/>
    <w:rsid w:val="006A223C"/>
    <w:rsid w:val="006A47CF"/>
    <w:rsid w:val="006A5CE6"/>
    <w:rsid w:val="006A6B65"/>
    <w:rsid w:val="006B252E"/>
    <w:rsid w:val="006C0D80"/>
    <w:rsid w:val="006C0FD2"/>
    <w:rsid w:val="006C4F69"/>
    <w:rsid w:val="006C5975"/>
    <w:rsid w:val="006C59BA"/>
    <w:rsid w:val="006D03F4"/>
    <w:rsid w:val="006D1A0D"/>
    <w:rsid w:val="006E007C"/>
    <w:rsid w:val="006E0767"/>
    <w:rsid w:val="006E4924"/>
    <w:rsid w:val="006E60B7"/>
    <w:rsid w:val="006F4B13"/>
    <w:rsid w:val="006F71EE"/>
    <w:rsid w:val="00701775"/>
    <w:rsid w:val="0070438D"/>
    <w:rsid w:val="0070551B"/>
    <w:rsid w:val="00705760"/>
    <w:rsid w:val="007072F1"/>
    <w:rsid w:val="00707720"/>
    <w:rsid w:val="00710F8C"/>
    <w:rsid w:val="00713E4D"/>
    <w:rsid w:val="0071480A"/>
    <w:rsid w:val="007171E5"/>
    <w:rsid w:val="0072058B"/>
    <w:rsid w:val="007216AF"/>
    <w:rsid w:val="0072736E"/>
    <w:rsid w:val="0072751B"/>
    <w:rsid w:val="00735AE3"/>
    <w:rsid w:val="0075050A"/>
    <w:rsid w:val="007515A2"/>
    <w:rsid w:val="0075448C"/>
    <w:rsid w:val="00755CA2"/>
    <w:rsid w:val="0076326C"/>
    <w:rsid w:val="00763546"/>
    <w:rsid w:val="00763989"/>
    <w:rsid w:val="00763B7E"/>
    <w:rsid w:val="00764F69"/>
    <w:rsid w:val="00767DE2"/>
    <w:rsid w:val="0077465E"/>
    <w:rsid w:val="00776C4A"/>
    <w:rsid w:val="00777CEC"/>
    <w:rsid w:val="00781625"/>
    <w:rsid w:val="007836BF"/>
    <w:rsid w:val="00784661"/>
    <w:rsid w:val="00785D45"/>
    <w:rsid w:val="00796D33"/>
    <w:rsid w:val="00797225"/>
    <w:rsid w:val="007A3C2B"/>
    <w:rsid w:val="007A4410"/>
    <w:rsid w:val="007A4F98"/>
    <w:rsid w:val="007B31BF"/>
    <w:rsid w:val="007C37A1"/>
    <w:rsid w:val="007C62A1"/>
    <w:rsid w:val="007D2254"/>
    <w:rsid w:val="007D2DCA"/>
    <w:rsid w:val="007D4168"/>
    <w:rsid w:val="007E1081"/>
    <w:rsid w:val="007E20AC"/>
    <w:rsid w:val="007E2B18"/>
    <w:rsid w:val="007E2C2F"/>
    <w:rsid w:val="007E55B2"/>
    <w:rsid w:val="007E6A97"/>
    <w:rsid w:val="007E6B7F"/>
    <w:rsid w:val="007F0B5B"/>
    <w:rsid w:val="007F1193"/>
    <w:rsid w:val="007F5A0D"/>
    <w:rsid w:val="008012EA"/>
    <w:rsid w:val="0080492F"/>
    <w:rsid w:val="00810352"/>
    <w:rsid w:val="00810688"/>
    <w:rsid w:val="00811064"/>
    <w:rsid w:val="00815906"/>
    <w:rsid w:val="00817802"/>
    <w:rsid w:val="00824562"/>
    <w:rsid w:val="00825B5D"/>
    <w:rsid w:val="00826D97"/>
    <w:rsid w:val="008312AC"/>
    <w:rsid w:val="00837DEE"/>
    <w:rsid w:val="008418B4"/>
    <w:rsid w:val="00843BAD"/>
    <w:rsid w:val="00847215"/>
    <w:rsid w:val="00850F13"/>
    <w:rsid w:val="00851091"/>
    <w:rsid w:val="0085132C"/>
    <w:rsid w:val="0085316B"/>
    <w:rsid w:val="00853F7F"/>
    <w:rsid w:val="0085579C"/>
    <w:rsid w:val="008564AE"/>
    <w:rsid w:val="00856A40"/>
    <w:rsid w:val="008601BB"/>
    <w:rsid w:val="00860EE4"/>
    <w:rsid w:val="008632CD"/>
    <w:rsid w:val="00863B1D"/>
    <w:rsid w:val="0086721F"/>
    <w:rsid w:val="00872F79"/>
    <w:rsid w:val="00880452"/>
    <w:rsid w:val="00886942"/>
    <w:rsid w:val="00893158"/>
    <w:rsid w:val="008A3BA7"/>
    <w:rsid w:val="008A70E6"/>
    <w:rsid w:val="008B0B9A"/>
    <w:rsid w:val="008B1C2C"/>
    <w:rsid w:val="008B3466"/>
    <w:rsid w:val="008B7AD8"/>
    <w:rsid w:val="008D0EA5"/>
    <w:rsid w:val="008D2ADD"/>
    <w:rsid w:val="008D2E59"/>
    <w:rsid w:val="008E0085"/>
    <w:rsid w:val="008E66ED"/>
    <w:rsid w:val="008F2883"/>
    <w:rsid w:val="008F3C2F"/>
    <w:rsid w:val="008F6F85"/>
    <w:rsid w:val="00901B63"/>
    <w:rsid w:val="0090437E"/>
    <w:rsid w:val="00907BFE"/>
    <w:rsid w:val="009133C6"/>
    <w:rsid w:val="00913E5D"/>
    <w:rsid w:val="00915634"/>
    <w:rsid w:val="009156FE"/>
    <w:rsid w:val="00915F7E"/>
    <w:rsid w:val="00925A14"/>
    <w:rsid w:val="009300CA"/>
    <w:rsid w:val="00930817"/>
    <w:rsid w:val="0093093C"/>
    <w:rsid w:val="00932267"/>
    <w:rsid w:val="00933DD9"/>
    <w:rsid w:val="009377B4"/>
    <w:rsid w:val="00945964"/>
    <w:rsid w:val="00947FC8"/>
    <w:rsid w:val="0095682D"/>
    <w:rsid w:val="00956E38"/>
    <w:rsid w:val="00964458"/>
    <w:rsid w:val="00970F8F"/>
    <w:rsid w:val="009727CD"/>
    <w:rsid w:val="00974029"/>
    <w:rsid w:val="0097416C"/>
    <w:rsid w:val="00976A19"/>
    <w:rsid w:val="00981828"/>
    <w:rsid w:val="0099068F"/>
    <w:rsid w:val="00994CEB"/>
    <w:rsid w:val="00997C61"/>
    <w:rsid w:val="009A4589"/>
    <w:rsid w:val="009A4AFD"/>
    <w:rsid w:val="009A4CAA"/>
    <w:rsid w:val="009B05A5"/>
    <w:rsid w:val="009B48FD"/>
    <w:rsid w:val="009B4B9C"/>
    <w:rsid w:val="009C008C"/>
    <w:rsid w:val="009C0D89"/>
    <w:rsid w:val="009C494D"/>
    <w:rsid w:val="009C557B"/>
    <w:rsid w:val="009C60BB"/>
    <w:rsid w:val="009C67E7"/>
    <w:rsid w:val="009C6FBD"/>
    <w:rsid w:val="009C7BF2"/>
    <w:rsid w:val="009D0866"/>
    <w:rsid w:val="009D1CC2"/>
    <w:rsid w:val="009D2633"/>
    <w:rsid w:val="009D525A"/>
    <w:rsid w:val="009E35C5"/>
    <w:rsid w:val="009E43D5"/>
    <w:rsid w:val="009E464B"/>
    <w:rsid w:val="009E6397"/>
    <w:rsid w:val="009F1D4B"/>
    <w:rsid w:val="009F2937"/>
    <w:rsid w:val="009F2BD3"/>
    <w:rsid w:val="009F687F"/>
    <w:rsid w:val="00A05CBB"/>
    <w:rsid w:val="00A06317"/>
    <w:rsid w:val="00A06791"/>
    <w:rsid w:val="00A07157"/>
    <w:rsid w:val="00A147A8"/>
    <w:rsid w:val="00A16162"/>
    <w:rsid w:val="00A20094"/>
    <w:rsid w:val="00A2036E"/>
    <w:rsid w:val="00A228B5"/>
    <w:rsid w:val="00A22C4C"/>
    <w:rsid w:val="00A3147E"/>
    <w:rsid w:val="00A3465D"/>
    <w:rsid w:val="00A3484D"/>
    <w:rsid w:val="00A34F0F"/>
    <w:rsid w:val="00A358F2"/>
    <w:rsid w:val="00A370DB"/>
    <w:rsid w:val="00A44060"/>
    <w:rsid w:val="00A47872"/>
    <w:rsid w:val="00A540C7"/>
    <w:rsid w:val="00A66CF3"/>
    <w:rsid w:val="00A7648B"/>
    <w:rsid w:val="00A82E04"/>
    <w:rsid w:val="00A83096"/>
    <w:rsid w:val="00A8682E"/>
    <w:rsid w:val="00A913A7"/>
    <w:rsid w:val="00A917ED"/>
    <w:rsid w:val="00A94EB5"/>
    <w:rsid w:val="00A95FCE"/>
    <w:rsid w:val="00AA0995"/>
    <w:rsid w:val="00AA1779"/>
    <w:rsid w:val="00AA2A85"/>
    <w:rsid w:val="00AA40F4"/>
    <w:rsid w:val="00AA6100"/>
    <w:rsid w:val="00AB03FA"/>
    <w:rsid w:val="00AB0EF2"/>
    <w:rsid w:val="00AB2DAD"/>
    <w:rsid w:val="00AB4FA2"/>
    <w:rsid w:val="00AB51F9"/>
    <w:rsid w:val="00AC0733"/>
    <w:rsid w:val="00AC2461"/>
    <w:rsid w:val="00AD38D4"/>
    <w:rsid w:val="00AE4009"/>
    <w:rsid w:val="00AE4C30"/>
    <w:rsid w:val="00AE55A1"/>
    <w:rsid w:val="00AF2C97"/>
    <w:rsid w:val="00AF5D1D"/>
    <w:rsid w:val="00B018B4"/>
    <w:rsid w:val="00B021D1"/>
    <w:rsid w:val="00B02DA9"/>
    <w:rsid w:val="00B03F24"/>
    <w:rsid w:val="00B05252"/>
    <w:rsid w:val="00B15C32"/>
    <w:rsid w:val="00B1641A"/>
    <w:rsid w:val="00B20D6C"/>
    <w:rsid w:val="00B20EA4"/>
    <w:rsid w:val="00B231A4"/>
    <w:rsid w:val="00B2379B"/>
    <w:rsid w:val="00B24096"/>
    <w:rsid w:val="00B2667B"/>
    <w:rsid w:val="00B325B3"/>
    <w:rsid w:val="00B336E1"/>
    <w:rsid w:val="00B366FE"/>
    <w:rsid w:val="00B43449"/>
    <w:rsid w:val="00B4739B"/>
    <w:rsid w:val="00B51411"/>
    <w:rsid w:val="00B51BD5"/>
    <w:rsid w:val="00B54033"/>
    <w:rsid w:val="00B64856"/>
    <w:rsid w:val="00B667AB"/>
    <w:rsid w:val="00B67FB0"/>
    <w:rsid w:val="00B700C8"/>
    <w:rsid w:val="00B7218A"/>
    <w:rsid w:val="00B7564E"/>
    <w:rsid w:val="00B81128"/>
    <w:rsid w:val="00B91858"/>
    <w:rsid w:val="00B91A11"/>
    <w:rsid w:val="00B91F21"/>
    <w:rsid w:val="00BA1E04"/>
    <w:rsid w:val="00BA2863"/>
    <w:rsid w:val="00BA50FE"/>
    <w:rsid w:val="00BB009C"/>
    <w:rsid w:val="00BB217A"/>
    <w:rsid w:val="00BB5A05"/>
    <w:rsid w:val="00BC1816"/>
    <w:rsid w:val="00BC5444"/>
    <w:rsid w:val="00BD6D7C"/>
    <w:rsid w:val="00BD6F38"/>
    <w:rsid w:val="00BE0540"/>
    <w:rsid w:val="00BE0C24"/>
    <w:rsid w:val="00BE1163"/>
    <w:rsid w:val="00BE2838"/>
    <w:rsid w:val="00BF1D72"/>
    <w:rsid w:val="00BF360E"/>
    <w:rsid w:val="00BF5996"/>
    <w:rsid w:val="00C0154B"/>
    <w:rsid w:val="00C02FB5"/>
    <w:rsid w:val="00C0441E"/>
    <w:rsid w:val="00C04950"/>
    <w:rsid w:val="00C05405"/>
    <w:rsid w:val="00C10BC2"/>
    <w:rsid w:val="00C13D23"/>
    <w:rsid w:val="00C2134B"/>
    <w:rsid w:val="00C26744"/>
    <w:rsid w:val="00C271C3"/>
    <w:rsid w:val="00C3278F"/>
    <w:rsid w:val="00C4794D"/>
    <w:rsid w:val="00C5083B"/>
    <w:rsid w:val="00C52267"/>
    <w:rsid w:val="00C529E7"/>
    <w:rsid w:val="00C55391"/>
    <w:rsid w:val="00C55D05"/>
    <w:rsid w:val="00C562F5"/>
    <w:rsid w:val="00C6142C"/>
    <w:rsid w:val="00C67D9B"/>
    <w:rsid w:val="00C77103"/>
    <w:rsid w:val="00C807AE"/>
    <w:rsid w:val="00C8136C"/>
    <w:rsid w:val="00CA03AE"/>
    <w:rsid w:val="00CA4495"/>
    <w:rsid w:val="00CC5DB9"/>
    <w:rsid w:val="00CE059D"/>
    <w:rsid w:val="00CE0C56"/>
    <w:rsid w:val="00CE1832"/>
    <w:rsid w:val="00CE1944"/>
    <w:rsid w:val="00CE3EFD"/>
    <w:rsid w:val="00CF6F62"/>
    <w:rsid w:val="00D06D8B"/>
    <w:rsid w:val="00D127D2"/>
    <w:rsid w:val="00D12911"/>
    <w:rsid w:val="00D2105E"/>
    <w:rsid w:val="00D24B8F"/>
    <w:rsid w:val="00D402BF"/>
    <w:rsid w:val="00D405BE"/>
    <w:rsid w:val="00D427D8"/>
    <w:rsid w:val="00D45B15"/>
    <w:rsid w:val="00D46174"/>
    <w:rsid w:val="00D5050A"/>
    <w:rsid w:val="00D509B4"/>
    <w:rsid w:val="00D5102E"/>
    <w:rsid w:val="00D51A80"/>
    <w:rsid w:val="00D51FB9"/>
    <w:rsid w:val="00D524B5"/>
    <w:rsid w:val="00D60391"/>
    <w:rsid w:val="00D61DBA"/>
    <w:rsid w:val="00D628C7"/>
    <w:rsid w:val="00D63063"/>
    <w:rsid w:val="00D63DB0"/>
    <w:rsid w:val="00D6489C"/>
    <w:rsid w:val="00D71013"/>
    <w:rsid w:val="00D72A2C"/>
    <w:rsid w:val="00D737AD"/>
    <w:rsid w:val="00D73955"/>
    <w:rsid w:val="00D750A8"/>
    <w:rsid w:val="00D77548"/>
    <w:rsid w:val="00D8162D"/>
    <w:rsid w:val="00D82637"/>
    <w:rsid w:val="00D86E1F"/>
    <w:rsid w:val="00D87DB8"/>
    <w:rsid w:val="00D90207"/>
    <w:rsid w:val="00D940C2"/>
    <w:rsid w:val="00DA04EA"/>
    <w:rsid w:val="00DA4F6A"/>
    <w:rsid w:val="00DA6CAA"/>
    <w:rsid w:val="00DB4C29"/>
    <w:rsid w:val="00DC22B6"/>
    <w:rsid w:val="00DC29E3"/>
    <w:rsid w:val="00DC449A"/>
    <w:rsid w:val="00DC6B1A"/>
    <w:rsid w:val="00DC6D24"/>
    <w:rsid w:val="00DD23C5"/>
    <w:rsid w:val="00DD3EEB"/>
    <w:rsid w:val="00DD7ECD"/>
    <w:rsid w:val="00DE05D0"/>
    <w:rsid w:val="00DE0A2D"/>
    <w:rsid w:val="00DE0B30"/>
    <w:rsid w:val="00DE1008"/>
    <w:rsid w:val="00DE1851"/>
    <w:rsid w:val="00DE20B5"/>
    <w:rsid w:val="00DE647A"/>
    <w:rsid w:val="00DE69E6"/>
    <w:rsid w:val="00DE710C"/>
    <w:rsid w:val="00DF3384"/>
    <w:rsid w:val="00DF3901"/>
    <w:rsid w:val="00DF7E4D"/>
    <w:rsid w:val="00E000C2"/>
    <w:rsid w:val="00E0533A"/>
    <w:rsid w:val="00E05962"/>
    <w:rsid w:val="00E05E16"/>
    <w:rsid w:val="00E164F5"/>
    <w:rsid w:val="00E206C7"/>
    <w:rsid w:val="00E20973"/>
    <w:rsid w:val="00E22B79"/>
    <w:rsid w:val="00E278D0"/>
    <w:rsid w:val="00E30D10"/>
    <w:rsid w:val="00E31569"/>
    <w:rsid w:val="00E4367A"/>
    <w:rsid w:val="00E50975"/>
    <w:rsid w:val="00E51699"/>
    <w:rsid w:val="00E54DC1"/>
    <w:rsid w:val="00E569BA"/>
    <w:rsid w:val="00E63BA5"/>
    <w:rsid w:val="00E67B57"/>
    <w:rsid w:val="00E72980"/>
    <w:rsid w:val="00E72C5E"/>
    <w:rsid w:val="00E842D0"/>
    <w:rsid w:val="00E869E0"/>
    <w:rsid w:val="00E900EC"/>
    <w:rsid w:val="00E9205C"/>
    <w:rsid w:val="00E93FB0"/>
    <w:rsid w:val="00E95EE2"/>
    <w:rsid w:val="00EA3DDA"/>
    <w:rsid w:val="00EB010E"/>
    <w:rsid w:val="00EB01FE"/>
    <w:rsid w:val="00EB17FB"/>
    <w:rsid w:val="00EB1916"/>
    <w:rsid w:val="00EB64EE"/>
    <w:rsid w:val="00EB64FE"/>
    <w:rsid w:val="00EB7042"/>
    <w:rsid w:val="00EB7489"/>
    <w:rsid w:val="00EC1BF3"/>
    <w:rsid w:val="00EC366E"/>
    <w:rsid w:val="00EC3F42"/>
    <w:rsid w:val="00EC4A83"/>
    <w:rsid w:val="00EC6304"/>
    <w:rsid w:val="00ED0366"/>
    <w:rsid w:val="00ED18B2"/>
    <w:rsid w:val="00ED5E8F"/>
    <w:rsid w:val="00ED6E5F"/>
    <w:rsid w:val="00EE40C8"/>
    <w:rsid w:val="00EE4413"/>
    <w:rsid w:val="00EE4954"/>
    <w:rsid w:val="00EE7A1C"/>
    <w:rsid w:val="00EF1ABC"/>
    <w:rsid w:val="00EF2D09"/>
    <w:rsid w:val="00F02601"/>
    <w:rsid w:val="00F03B04"/>
    <w:rsid w:val="00F0509A"/>
    <w:rsid w:val="00F068CC"/>
    <w:rsid w:val="00F1051E"/>
    <w:rsid w:val="00F152B2"/>
    <w:rsid w:val="00F20CE0"/>
    <w:rsid w:val="00F2240A"/>
    <w:rsid w:val="00F2249A"/>
    <w:rsid w:val="00F22A5A"/>
    <w:rsid w:val="00F24713"/>
    <w:rsid w:val="00F2586B"/>
    <w:rsid w:val="00F2626B"/>
    <w:rsid w:val="00F30C85"/>
    <w:rsid w:val="00F3174A"/>
    <w:rsid w:val="00F32C66"/>
    <w:rsid w:val="00F34258"/>
    <w:rsid w:val="00F35925"/>
    <w:rsid w:val="00F373C3"/>
    <w:rsid w:val="00F43C4B"/>
    <w:rsid w:val="00F45439"/>
    <w:rsid w:val="00F455C6"/>
    <w:rsid w:val="00F52F74"/>
    <w:rsid w:val="00F56D03"/>
    <w:rsid w:val="00F64916"/>
    <w:rsid w:val="00F703A7"/>
    <w:rsid w:val="00F759FB"/>
    <w:rsid w:val="00F7763C"/>
    <w:rsid w:val="00F816F9"/>
    <w:rsid w:val="00F8535E"/>
    <w:rsid w:val="00F97127"/>
    <w:rsid w:val="00FA1CC5"/>
    <w:rsid w:val="00FA1E82"/>
    <w:rsid w:val="00FA58FB"/>
    <w:rsid w:val="00FB0F79"/>
    <w:rsid w:val="00FB3C04"/>
    <w:rsid w:val="00FB438E"/>
    <w:rsid w:val="00FB449C"/>
    <w:rsid w:val="00FB6770"/>
    <w:rsid w:val="00FC1F52"/>
    <w:rsid w:val="00FC6E20"/>
    <w:rsid w:val="00FD33FF"/>
    <w:rsid w:val="00FD4E15"/>
    <w:rsid w:val="00FD6BC4"/>
    <w:rsid w:val="00FD7F8F"/>
    <w:rsid w:val="00FE3A50"/>
    <w:rsid w:val="00FE4924"/>
    <w:rsid w:val="00FF241A"/>
    <w:rsid w:val="00FF6591"/>
    <w:rsid w:val="00FF7D0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114AACAE"/>
  <w15:chartTrackingRefBased/>
  <w15:docId w15:val="{057B1421-3D09-43F3-949D-D3B70B11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465D"/>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qFormat/>
    <w:rsid w:val="00231D65"/>
    <w:pPr>
      <w:keepNext/>
      <w:outlineLvl w:val="6"/>
    </w:pPr>
    <w:rPr>
      <w:b/>
      <w:szCs w:val="20"/>
    </w:rPr>
  </w:style>
  <w:style w:type="paragraph" w:styleId="Heading9">
    <w:name w:val="heading 9"/>
    <w:basedOn w:val="Normal"/>
    <w:next w:val="Normal"/>
    <w:qFormat/>
    <w:rsid w:val="00231D65"/>
    <w:pPr>
      <w:keepNext/>
      <w:jc w:val="center"/>
      <w:outlineLvl w:val="8"/>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lang w:val="en-US" w:eastAsia="en-US"/>
    </w:rPr>
  </w:style>
  <w:style w:type="character" w:customStyle="1" w:styleId="HeaderChar">
    <w:name w:val="Header Char"/>
    <w:basedOn w:val="DefaultParagraphFont"/>
    <w:link w:val="Header"/>
    <w:rsid w:val="00F8535E"/>
    <w:rPr>
      <w:rFonts w:ascii="Calibri" w:hAnsi="Calibri"/>
      <w:lang w:bidi="ar-SA"/>
    </w:rPr>
  </w:style>
  <w:style w:type="paragraph" w:styleId="Header">
    <w:name w:val="header"/>
    <w:basedOn w:val="Normal"/>
    <w:link w:val="HeaderChar"/>
    <w:rsid w:val="00F8535E"/>
    <w:pPr>
      <w:spacing w:before="100" w:beforeAutospacing="1" w:after="100" w:afterAutospacing="1"/>
    </w:pPr>
    <w:rPr>
      <w:rFonts w:ascii="Calibri" w:hAnsi="Calibri"/>
      <w:sz w:val="20"/>
      <w:szCs w:val="20"/>
      <w:lang w:val="en-US" w:eastAsia="en-US"/>
    </w:rPr>
  </w:style>
  <w:style w:type="character" w:styleId="FootnoteReference">
    <w:name w:val="footnote reference"/>
    <w:basedOn w:val="DefaultParagraphFont"/>
    <w:rsid w:val="00F8535E"/>
  </w:style>
  <w:style w:type="paragraph" w:styleId="BodyTextIndent2">
    <w:name w:val="Body Text Indent 2"/>
    <w:basedOn w:val="Normal"/>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qFormat/>
    <w:rsid w:val="00195D8F"/>
    <w:pPr>
      <w:ind w:left="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7860">
      <w:bodyDiv w:val="1"/>
      <w:marLeft w:val="0"/>
      <w:marRight w:val="0"/>
      <w:marTop w:val="0"/>
      <w:marBottom w:val="0"/>
      <w:divBdr>
        <w:top w:val="none" w:sz="0" w:space="0" w:color="auto"/>
        <w:left w:val="none" w:sz="0" w:space="0" w:color="auto"/>
        <w:bottom w:val="none" w:sz="0" w:space="0" w:color="auto"/>
        <w:right w:val="none" w:sz="0" w:space="0" w:color="auto"/>
      </w:divBdr>
      <w:divsChild>
        <w:div w:id="542399800">
          <w:marLeft w:val="0"/>
          <w:marRight w:val="0"/>
          <w:marTop w:val="0"/>
          <w:marBottom w:val="0"/>
          <w:divBdr>
            <w:top w:val="none" w:sz="0" w:space="0" w:color="auto"/>
            <w:left w:val="none" w:sz="0" w:space="0" w:color="auto"/>
            <w:bottom w:val="none" w:sz="0" w:space="0" w:color="auto"/>
            <w:right w:val="none" w:sz="0" w:space="0" w:color="auto"/>
          </w:divBdr>
        </w:div>
      </w:divsChild>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4.doc"/><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5" Type="http://schemas.openxmlformats.org/officeDocument/2006/relationships/oleObject" Target="embeddings/Microsoft_PowerPoint_97-2003_Presentation6.ppt"/><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Microsoft_PowerPoint_97-2003_Presentation5.ppt"/><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oleObject" Target="embeddings/Microsoft_Word_97_-_2003_Document1.doc"/><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oleObject" Target="embeddings/Microsoft_PowerPoint_97-2003_Presentation.ppt"/><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5109</Words>
  <Characters>26368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subject/>
  <dc:creator>V320029</dc:creator>
  <cp:keywords/>
  <dc:description/>
  <cp:lastModifiedBy>Doherty, Michael</cp:lastModifiedBy>
  <cp:revision>4</cp:revision>
  <dcterms:created xsi:type="dcterms:W3CDTF">2023-05-16T13:58:00Z</dcterms:created>
  <dcterms:modified xsi:type="dcterms:W3CDTF">2023-05-16T14:02:00Z</dcterms:modified>
</cp:coreProperties>
</file>