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5207" w14:textId="77777777" w:rsidR="001A606D" w:rsidRDefault="001A606D">
      <w:pPr>
        <w:pStyle w:val="Title"/>
      </w:pPr>
      <w:r>
        <w:t>LNPA WORKING GROUP</w:t>
      </w:r>
    </w:p>
    <w:p w14:paraId="0FBAAFF0" w14:textId="77777777" w:rsidR="001A606D" w:rsidRDefault="00F563CF">
      <w:pPr>
        <w:pStyle w:val="Title"/>
      </w:pPr>
      <w:r>
        <w:t>October 19</w:t>
      </w:r>
      <w:r w:rsidR="00C320A0">
        <w:t>,</w:t>
      </w:r>
      <w:r w:rsidR="002A59F0">
        <w:t xml:space="preserve"> </w:t>
      </w:r>
      <w:proofErr w:type="gramStart"/>
      <w:r w:rsidR="002A59F0">
        <w:t>2009</w:t>
      </w:r>
      <w:proofErr w:type="gramEnd"/>
      <w:r w:rsidR="005A2D2B">
        <w:t xml:space="preserve"> Conference Call</w:t>
      </w:r>
    </w:p>
    <w:p w14:paraId="07FC320E" w14:textId="77777777" w:rsidR="001A606D" w:rsidRDefault="00FD4BB6">
      <w:pPr>
        <w:pStyle w:val="Title"/>
      </w:pPr>
      <w:r>
        <w:t>Final</w:t>
      </w:r>
      <w:r w:rsidR="001A606D">
        <w:t xml:space="preserve"> Minutes</w:t>
      </w:r>
    </w:p>
    <w:p w14:paraId="7118E879" w14:textId="77777777" w:rsidR="001A606D" w:rsidRDefault="001A606D">
      <w:pPr>
        <w:rPr>
          <w:sz w:val="24"/>
        </w:rPr>
      </w:pPr>
    </w:p>
    <w:p w14:paraId="639B5C4C" w14:textId="77777777" w:rsidR="001A606D" w:rsidRDefault="001A606D">
      <w:pPr>
        <w:rPr>
          <w:sz w:val="24"/>
        </w:rPr>
      </w:pPr>
    </w:p>
    <w:p w14:paraId="5A30B0A4" w14:textId="77777777" w:rsidR="001A606D" w:rsidRDefault="00F563CF">
      <w:pPr>
        <w:rPr>
          <w:sz w:val="24"/>
        </w:rPr>
      </w:pPr>
      <w:r>
        <w:rPr>
          <w:b/>
          <w:sz w:val="24"/>
          <w:u w:val="single"/>
        </w:rPr>
        <w:t>MONDAY</w:t>
      </w:r>
      <w:r w:rsidR="002956BF">
        <w:rPr>
          <w:b/>
          <w:sz w:val="24"/>
          <w:u w:val="single"/>
        </w:rPr>
        <w:t xml:space="preserve"> 10</w:t>
      </w:r>
      <w:r w:rsidR="00BB3876">
        <w:rPr>
          <w:b/>
          <w:sz w:val="24"/>
          <w:u w:val="single"/>
        </w:rPr>
        <w:t>/</w:t>
      </w:r>
      <w:r>
        <w:rPr>
          <w:b/>
          <w:sz w:val="24"/>
          <w:u w:val="single"/>
        </w:rPr>
        <w:t>19</w:t>
      </w:r>
      <w:r w:rsidR="001A606D">
        <w:rPr>
          <w:b/>
          <w:sz w:val="24"/>
          <w:u w:val="single"/>
        </w:rPr>
        <w:t>/0</w:t>
      </w:r>
      <w:r w:rsidR="002A59F0">
        <w:rPr>
          <w:b/>
          <w:sz w:val="24"/>
          <w:u w:val="single"/>
        </w:rPr>
        <w:t>9</w:t>
      </w:r>
    </w:p>
    <w:p w14:paraId="18F56609" w14:textId="77777777" w:rsidR="00F9238F" w:rsidRPr="00AF205F" w:rsidRDefault="00F563CF">
      <w:pPr>
        <w:spacing w:before="160" w:after="80"/>
        <w:rPr>
          <w:color w:val="000000"/>
          <w:sz w:val="24"/>
        </w:rPr>
      </w:pPr>
      <w:r>
        <w:rPr>
          <w:color w:val="000000"/>
          <w:sz w:val="24"/>
        </w:rPr>
        <w:t>Monday</w:t>
      </w:r>
      <w:r w:rsidR="002956BF">
        <w:rPr>
          <w:color w:val="000000"/>
          <w:sz w:val="24"/>
        </w:rPr>
        <w:t>, 10</w:t>
      </w:r>
      <w:r w:rsidR="00BB3876">
        <w:rPr>
          <w:color w:val="000000"/>
          <w:sz w:val="24"/>
        </w:rPr>
        <w:t>/</w:t>
      </w:r>
      <w:r>
        <w:rPr>
          <w:color w:val="000000"/>
          <w:sz w:val="24"/>
        </w:rPr>
        <w:t>19</w:t>
      </w:r>
      <w:r w:rsidR="002A59F0">
        <w:rPr>
          <w:color w:val="000000"/>
          <w:sz w:val="24"/>
        </w:rPr>
        <w:t>/09</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58C8134E" w14:textId="77777777">
        <w:tblPrEx>
          <w:tblCellMar>
            <w:top w:w="0" w:type="dxa"/>
            <w:bottom w:w="0" w:type="dxa"/>
          </w:tblCellMar>
        </w:tblPrEx>
        <w:trPr>
          <w:trHeight w:val="408"/>
        </w:trPr>
        <w:tc>
          <w:tcPr>
            <w:tcW w:w="1758" w:type="dxa"/>
            <w:shd w:val="solid" w:color="000080" w:fill="FFFFFF"/>
          </w:tcPr>
          <w:p w14:paraId="195834AC" w14:textId="77777777" w:rsidR="001A606D" w:rsidRDefault="001A606D">
            <w:pPr>
              <w:rPr>
                <w:b/>
                <w:color w:val="FFFFFF"/>
              </w:rPr>
            </w:pPr>
            <w:r>
              <w:rPr>
                <w:b/>
                <w:color w:val="FFFFFF"/>
              </w:rPr>
              <w:t>Name</w:t>
            </w:r>
          </w:p>
        </w:tc>
        <w:tc>
          <w:tcPr>
            <w:tcW w:w="2590" w:type="dxa"/>
            <w:shd w:val="solid" w:color="000080" w:fill="FFFFFF"/>
          </w:tcPr>
          <w:p w14:paraId="67E9764F" w14:textId="77777777" w:rsidR="001A606D" w:rsidRDefault="001A606D">
            <w:pPr>
              <w:rPr>
                <w:b/>
                <w:color w:val="FFFFFF"/>
              </w:rPr>
            </w:pPr>
            <w:r>
              <w:rPr>
                <w:b/>
                <w:color w:val="FFFFFF"/>
              </w:rPr>
              <w:t>Company</w:t>
            </w:r>
          </w:p>
        </w:tc>
        <w:tc>
          <w:tcPr>
            <w:tcW w:w="2582" w:type="dxa"/>
            <w:shd w:val="solid" w:color="000080" w:fill="FFFFFF"/>
          </w:tcPr>
          <w:p w14:paraId="026CAE03" w14:textId="77777777" w:rsidR="001A606D" w:rsidRDefault="001A606D">
            <w:pPr>
              <w:rPr>
                <w:b/>
                <w:color w:val="FFFFFF"/>
              </w:rPr>
            </w:pPr>
            <w:r>
              <w:rPr>
                <w:b/>
                <w:color w:val="FFFFFF"/>
              </w:rPr>
              <w:t>Name</w:t>
            </w:r>
          </w:p>
        </w:tc>
        <w:tc>
          <w:tcPr>
            <w:tcW w:w="2610" w:type="dxa"/>
            <w:gridSpan w:val="3"/>
            <w:shd w:val="solid" w:color="000080" w:fill="FFFFFF"/>
          </w:tcPr>
          <w:p w14:paraId="1E5C5F7D" w14:textId="77777777" w:rsidR="001A606D" w:rsidRDefault="001A606D">
            <w:pPr>
              <w:rPr>
                <w:b/>
                <w:color w:val="FFFFFF"/>
              </w:rPr>
            </w:pPr>
            <w:r>
              <w:rPr>
                <w:b/>
                <w:color w:val="FFFFFF"/>
              </w:rPr>
              <w:t>Company</w:t>
            </w:r>
          </w:p>
        </w:tc>
      </w:tr>
      <w:tr w:rsidR="00457A04" w14:paraId="046E6EB7" w14:textId="77777777">
        <w:tblPrEx>
          <w:tblCellMar>
            <w:top w:w="0" w:type="dxa"/>
            <w:bottom w:w="0" w:type="dxa"/>
          </w:tblCellMar>
        </w:tblPrEx>
        <w:trPr>
          <w:gridAfter w:val="1"/>
          <w:wAfter w:w="12" w:type="dxa"/>
          <w:trHeight w:val="319"/>
        </w:trPr>
        <w:tc>
          <w:tcPr>
            <w:tcW w:w="1758" w:type="dxa"/>
          </w:tcPr>
          <w:p w14:paraId="0E998077" w14:textId="77777777" w:rsidR="00457A04" w:rsidRDefault="00457A04" w:rsidP="006509C8">
            <w:r>
              <w:t>Mary Gail Sullivan</w:t>
            </w:r>
          </w:p>
        </w:tc>
        <w:tc>
          <w:tcPr>
            <w:tcW w:w="2590" w:type="dxa"/>
          </w:tcPr>
          <w:p w14:paraId="31E202A3" w14:textId="77777777" w:rsidR="00457A04" w:rsidRDefault="00457A04" w:rsidP="006509C8">
            <w:r>
              <w:t>360 Networks</w:t>
            </w:r>
          </w:p>
        </w:tc>
        <w:tc>
          <w:tcPr>
            <w:tcW w:w="2590" w:type="dxa"/>
            <w:gridSpan w:val="2"/>
          </w:tcPr>
          <w:p w14:paraId="468C03E7" w14:textId="77777777" w:rsidR="00457A04" w:rsidRPr="00C54533" w:rsidRDefault="00457A04" w:rsidP="00AF6B73">
            <w:r w:rsidRPr="00C54533">
              <w:t>Mubeen Saifullah</w:t>
            </w:r>
          </w:p>
        </w:tc>
        <w:tc>
          <w:tcPr>
            <w:tcW w:w="2590" w:type="dxa"/>
          </w:tcPr>
          <w:p w14:paraId="047E82D9" w14:textId="77777777" w:rsidR="00457A04" w:rsidRPr="00316E7F" w:rsidRDefault="00457A04" w:rsidP="00AF6B73">
            <w:r>
              <w:t>NeuStar Clearinghouse</w:t>
            </w:r>
          </w:p>
        </w:tc>
      </w:tr>
      <w:tr w:rsidR="00457A04" w14:paraId="411357A1" w14:textId="77777777">
        <w:tblPrEx>
          <w:tblCellMar>
            <w:top w:w="0" w:type="dxa"/>
            <w:bottom w:w="0" w:type="dxa"/>
          </w:tblCellMar>
        </w:tblPrEx>
        <w:trPr>
          <w:gridAfter w:val="1"/>
          <w:wAfter w:w="12" w:type="dxa"/>
          <w:trHeight w:val="319"/>
        </w:trPr>
        <w:tc>
          <w:tcPr>
            <w:tcW w:w="1758" w:type="dxa"/>
          </w:tcPr>
          <w:p w14:paraId="1B9A1895" w14:textId="77777777" w:rsidR="00457A04" w:rsidRPr="00C54533" w:rsidRDefault="00457A04" w:rsidP="006509C8">
            <w:r>
              <w:t>Alissa Medley</w:t>
            </w:r>
          </w:p>
        </w:tc>
        <w:tc>
          <w:tcPr>
            <w:tcW w:w="2590" w:type="dxa"/>
          </w:tcPr>
          <w:p w14:paraId="01ADC527" w14:textId="77777777" w:rsidR="00457A04" w:rsidRPr="00C54533" w:rsidRDefault="00457A04" w:rsidP="006509C8">
            <w:r>
              <w:t>ATIS</w:t>
            </w:r>
          </w:p>
        </w:tc>
        <w:tc>
          <w:tcPr>
            <w:tcW w:w="2590" w:type="dxa"/>
            <w:gridSpan w:val="2"/>
          </w:tcPr>
          <w:p w14:paraId="0271256A" w14:textId="77777777" w:rsidR="00457A04" w:rsidRPr="00C54533" w:rsidRDefault="00457A04" w:rsidP="00AF6B73">
            <w:r w:rsidRPr="00C54533">
              <w:t>Shannon Sevigny</w:t>
            </w:r>
          </w:p>
        </w:tc>
        <w:tc>
          <w:tcPr>
            <w:tcW w:w="2590" w:type="dxa"/>
          </w:tcPr>
          <w:p w14:paraId="49B5087C" w14:textId="77777777" w:rsidR="00457A04" w:rsidRPr="00316E7F" w:rsidRDefault="00457A04" w:rsidP="00AF6B73">
            <w:r w:rsidRPr="00316E7F">
              <w:t>NeuStar Pooling</w:t>
            </w:r>
          </w:p>
        </w:tc>
      </w:tr>
      <w:tr w:rsidR="00457A04" w14:paraId="6F9629A8" w14:textId="77777777">
        <w:tblPrEx>
          <w:tblCellMar>
            <w:top w:w="0" w:type="dxa"/>
            <w:bottom w:w="0" w:type="dxa"/>
          </w:tblCellMar>
        </w:tblPrEx>
        <w:trPr>
          <w:gridAfter w:val="1"/>
          <w:wAfter w:w="12" w:type="dxa"/>
          <w:trHeight w:val="319"/>
        </w:trPr>
        <w:tc>
          <w:tcPr>
            <w:tcW w:w="1758" w:type="dxa"/>
          </w:tcPr>
          <w:p w14:paraId="1E15A4D7" w14:textId="77777777" w:rsidR="00457A04" w:rsidRPr="00C54533" w:rsidRDefault="00457A04" w:rsidP="006509C8">
            <w:r>
              <w:t>Renee Dillon</w:t>
            </w:r>
          </w:p>
        </w:tc>
        <w:tc>
          <w:tcPr>
            <w:tcW w:w="2590" w:type="dxa"/>
          </w:tcPr>
          <w:p w14:paraId="3F618E6B" w14:textId="77777777" w:rsidR="00457A04" w:rsidRPr="00C54533" w:rsidRDefault="00457A04" w:rsidP="006509C8">
            <w:r>
              <w:t>AT&amp;T Mobility</w:t>
            </w:r>
          </w:p>
        </w:tc>
        <w:tc>
          <w:tcPr>
            <w:tcW w:w="2590" w:type="dxa"/>
            <w:gridSpan w:val="2"/>
          </w:tcPr>
          <w:p w14:paraId="1CA16F32" w14:textId="77777777" w:rsidR="00457A04" w:rsidRPr="00C54533" w:rsidRDefault="00457A04" w:rsidP="00AF6B73">
            <w:pPr>
              <w:tabs>
                <w:tab w:val="right" w:pos="2116"/>
              </w:tabs>
            </w:pPr>
            <w:r w:rsidRPr="00C54533">
              <w:t>Linda Peterman</w:t>
            </w:r>
          </w:p>
        </w:tc>
        <w:tc>
          <w:tcPr>
            <w:tcW w:w="2590" w:type="dxa"/>
          </w:tcPr>
          <w:p w14:paraId="7833A036" w14:textId="77777777" w:rsidR="00457A04" w:rsidRPr="00316E7F" w:rsidRDefault="00457A04" w:rsidP="00AF6B73">
            <w:r w:rsidRPr="00316E7F">
              <w:t>One Communications</w:t>
            </w:r>
          </w:p>
        </w:tc>
      </w:tr>
      <w:tr w:rsidR="00457A04" w14:paraId="4A7CDDEF" w14:textId="77777777">
        <w:tblPrEx>
          <w:tblCellMar>
            <w:top w:w="0" w:type="dxa"/>
            <w:bottom w:w="0" w:type="dxa"/>
          </w:tblCellMar>
        </w:tblPrEx>
        <w:trPr>
          <w:gridAfter w:val="1"/>
          <w:wAfter w:w="12" w:type="dxa"/>
          <w:trHeight w:val="319"/>
        </w:trPr>
        <w:tc>
          <w:tcPr>
            <w:tcW w:w="1758" w:type="dxa"/>
          </w:tcPr>
          <w:p w14:paraId="6EC8FD8D" w14:textId="77777777" w:rsidR="00457A04" w:rsidRPr="00C54533" w:rsidRDefault="00457A04" w:rsidP="006509C8">
            <w:r>
              <w:t>Lonnie Keck</w:t>
            </w:r>
          </w:p>
        </w:tc>
        <w:tc>
          <w:tcPr>
            <w:tcW w:w="2590" w:type="dxa"/>
          </w:tcPr>
          <w:p w14:paraId="2FB3FD3D" w14:textId="77777777" w:rsidR="00457A04" w:rsidRPr="00C54533" w:rsidRDefault="00457A04" w:rsidP="006509C8">
            <w:r>
              <w:t>AT&amp;T Mobility</w:t>
            </w:r>
          </w:p>
        </w:tc>
        <w:tc>
          <w:tcPr>
            <w:tcW w:w="2590" w:type="dxa"/>
            <w:gridSpan w:val="2"/>
          </w:tcPr>
          <w:p w14:paraId="2706E01C" w14:textId="77777777" w:rsidR="00457A04" w:rsidRPr="00C54533" w:rsidRDefault="00457A04" w:rsidP="00AF6B73">
            <w:pPr>
              <w:tabs>
                <w:tab w:val="right" w:pos="2116"/>
              </w:tabs>
            </w:pPr>
            <w:r>
              <w:t>Peggy</w:t>
            </w:r>
            <w:r w:rsidRPr="00C54533">
              <w:t xml:space="preserve"> Rubino</w:t>
            </w:r>
          </w:p>
        </w:tc>
        <w:tc>
          <w:tcPr>
            <w:tcW w:w="2590" w:type="dxa"/>
          </w:tcPr>
          <w:p w14:paraId="4DD04892" w14:textId="77777777" w:rsidR="00457A04" w:rsidRDefault="00457A04" w:rsidP="00AF6B73">
            <w:r>
              <w:t>Paetec</w:t>
            </w:r>
          </w:p>
        </w:tc>
      </w:tr>
      <w:tr w:rsidR="00457A04" w14:paraId="3527FB7B" w14:textId="77777777">
        <w:tblPrEx>
          <w:tblCellMar>
            <w:top w:w="0" w:type="dxa"/>
            <w:bottom w:w="0" w:type="dxa"/>
          </w:tblCellMar>
        </w:tblPrEx>
        <w:trPr>
          <w:gridAfter w:val="1"/>
          <w:wAfter w:w="12" w:type="dxa"/>
          <w:trHeight w:val="319"/>
        </w:trPr>
        <w:tc>
          <w:tcPr>
            <w:tcW w:w="1758" w:type="dxa"/>
          </w:tcPr>
          <w:p w14:paraId="335AEBF2" w14:textId="77777777" w:rsidR="00457A04" w:rsidRDefault="00457A04" w:rsidP="006509C8">
            <w:r>
              <w:t>Ron Steen</w:t>
            </w:r>
          </w:p>
        </w:tc>
        <w:tc>
          <w:tcPr>
            <w:tcW w:w="2590" w:type="dxa"/>
          </w:tcPr>
          <w:p w14:paraId="421A7FC0" w14:textId="77777777" w:rsidR="00457A04" w:rsidRDefault="00457A04" w:rsidP="006509C8">
            <w:r>
              <w:t>AT&amp;T</w:t>
            </w:r>
          </w:p>
        </w:tc>
        <w:tc>
          <w:tcPr>
            <w:tcW w:w="2590" w:type="dxa"/>
            <w:gridSpan w:val="2"/>
          </w:tcPr>
          <w:p w14:paraId="0DA3C49E" w14:textId="77777777" w:rsidR="00457A04" w:rsidRPr="00C54533" w:rsidRDefault="00457A04" w:rsidP="00AF6B73">
            <w:pPr>
              <w:tabs>
                <w:tab w:val="right" w:pos="2116"/>
              </w:tabs>
            </w:pPr>
            <w:r>
              <w:t>Mary Retka</w:t>
            </w:r>
          </w:p>
        </w:tc>
        <w:tc>
          <w:tcPr>
            <w:tcW w:w="2590" w:type="dxa"/>
          </w:tcPr>
          <w:p w14:paraId="5EBA8909" w14:textId="77777777" w:rsidR="00457A04" w:rsidRDefault="00457A04" w:rsidP="00AF6B73">
            <w:r>
              <w:t>Qwest</w:t>
            </w:r>
          </w:p>
        </w:tc>
      </w:tr>
      <w:tr w:rsidR="00457A04" w14:paraId="6692F9B7" w14:textId="77777777">
        <w:tblPrEx>
          <w:tblCellMar>
            <w:top w:w="0" w:type="dxa"/>
            <w:bottom w:w="0" w:type="dxa"/>
          </w:tblCellMar>
        </w:tblPrEx>
        <w:trPr>
          <w:gridAfter w:val="1"/>
          <w:wAfter w:w="12" w:type="dxa"/>
          <w:trHeight w:val="319"/>
        </w:trPr>
        <w:tc>
          <w:tcPr>
            <w:tcW w:w="1758" w:type="dxa"/>
          </w:tcPr>
          <w:p w14:paraId="59E77606" w14:textId="77777777" w:rsidR="00457A04" w:rsidRPr="00C54533" w:rsidRDefault="00457A04" w:rsidP="006509C8">
            <w:r>
              <w:t>Mark Lancaster</w:t>
            </w:r>
          </w:p>
        </w:tc>
        <w:tc>
          <w:tcPr>
            <w:tcW w:w="2590" w:type="dxa"/>
          </w:tcPr>
          <w:p w14:paraId="1FA7A3F1" w14:textId="77777777" w:rsidR="00457A04" w:rsidRPr="00C54533" w:rsidRDefault="00457A04" w:rsidP="006509C8">
            <w:r>
              <w:t>AT&amp;T</w:t>
            </w:r>
          </w:p>
        </w:tc>
        <w:tc>
          <w:tcPr>
            <w:tcW w:w="2590" w:type="dxa"/>
            <w:gridSpan w:val="2"/>
          </w:tcPr>
          <w:p w14:paraId="7D490D45" w14:textId="77777777" w:rsidR="00457A04" w:rsidRPr="00C54533" w:rsidRDefault="00457A04" w:rsidP="00AF6B73">
            <w:pPr>
              <w:tabs>
                <w:tab w:val="right" w:pos="2116"/>
              </w:tabs>
            </w:pPr>
            <w:r w:rsidRPr="00C54533">
              <w:t>Jan Doell</w:t>
            </w:r>
          </w:p>
        </w:tc>
        <w:tc>
          <w:tcPr>
            <w:tcW w:w="2590" w:type="dxa"/>
          </w:tcPr>
          <w:p w14:paraId="768EFD29" w14:textId="77777777" w:rsidR="00457A04" w:rsidRPr="00316E7F" w:rsidRDefault="00457A04" w:rsidP="00AF6B73">
            <w:r w:rsidRPr="00316E7F">
              <w:t>Qwest</w:t>
            </w:r>
          </w:p>
        </w:tc>
      </w:tr>
      <w:tr w:rsidR="00457A04" w14:paraId="59D21EF7" w14:textId="77777777">
        <w:tblPrEx>
          <w:tblCellMar>
            <w:top w:w="0" w:type="dxa"/>
            <w:bottom w:w="0" w:type="dxa"/>
          </w:tblCellMar>
        </w:tblPrEx>
        <w:trPr>
          <w:gridAfter w:val="1"/>
          <w:wAfter w:w="12" w:type="dxa"/>
          <w:trHeight w:val="319"/>
        </w:trPr>
        <w:tc>
          <w:tcPr>
            <w:tcW w:w="1758" w:type="dxa"/>
          </w:tcPr>
          <w:p w14:paraId="2F82CA02" w14:textId="77777777" w:rsidR="00457A04" w:rsidRPr="00C54533" w:rsidRDefault="00457A04" w:rsidP="006509C8">
            <w:r w:rsidRPr="00C54533">
              <w:t>Tracey Guidotti</w:t>
            </w:r>
          </w:p>
        </w:tc>
        <w:tc>
          <w:tcPr>
            <w:tcW w:w="2590" w:type="dxa"/>
          </w:tcPr>
          <w:p w14:paraId="478C711D" w14:textId="77777777" w:rsidR="00457A04" w:rsidRPr="00C54533" w:rsidRDefault="00457A04" w:rsidP="006509C8">
            <w:r w:rsidRPr="00C54533">
              <w:t>AT&amp;T</w:t>
            </w:r>
          </w:p>
        </w:tc>
        <w:tc>
          <w:tcPr>
            <w:tcW w:w="2590" w:type="dxa"/>
            <w:gridSpan w:val="2"/>
          </w:tcPr>
          <w:p w14:paraId="71DC3CD3" w14:textId="77777777" w:rsidR="00457A04" w:rsidRPr="00C54533" w:rsidRDefault="00457A04" w:rsidP="00AF6B73">
            <w:pPr>
              <w:tabs>
                <w:tab w:val="right" w:pos="2116"/>
              </w:tabs>
            </w:pPr>
            <w:r>
              <w:t>Towanda Russell</w:t>
            </w:r>
          </w:p>
        </w:tc>
        <w:tc>
          <w:tcPr>
            <w:tcW w:w="2590" w:type="dxa"/>
          </w:tcPr>
          <w:p w14:paraId="29165BF2" w14:textId="77777777" w:rsidR="00457A04" w:rsidRPr="00316E7F" w:rsidRDefault="00457A04" w:rsidP="00AF6B73">
            <w:r>
              <w:t>RCN</w:t>
            </w:r>
          </w:p>
        </w:tc>
      </w:tr>
      <w:tr w:rsidR="00457A04" w14:paraId="2EC452A8" w14:textId="77777777">
        <w:tblPrEx>
          <w:tblCellMar>
            <w:top w:w="0" w:type="dxa"/>
            <w:bottom w:w="0" w:type="dxa"/>
          </w:tblCellMar>
        </w:tblPrEx>
        <w:trPr>
          <w:gridAfter w:val="1"/>
          <w:wAfter w:w="12" w:type="dxa"/>
          <w:trHeight w:val="319"/>
        </w:trPr>
        <w:tc>
          <w:tcPr>
            <w:tcW w:w="1758" w:type="dxa"/>
          </w:tcPr>
          <w:p w14:paraId="6CFAD194" w14:textId="77777777" w:rsidR="00457A04" w:rsidRPr="00C54533" w:rsidRDefault="00457A04" w:rsidP="006509C8">
            <w:r>
              <w:t>Teresa Patton</w:t>
            </w:r>
          </w:p>
        </w:tc>
        <w:tc>
          <w:tcPr>
            <w:tcW w:w="2590" w:type="dxa"/>
          </w:tcPr>
          <w:p w14:paraId="6D471186" w14:textId="77777777" w:rsidR="00457A04" w:rsidRPr="00C54533" w:rsidRDefault="00457A04" w:rsidP="006509C8">
            <w:r>
              <w:t>AT&amp;T</w:t>
            </w:r>
          </w:p>
        </w:tc>
        <w:tc>
          <w:tcPr>
            <w:tcW w:w="2590" w:type="dxa"/>
            <w:gridSpan w:val="2"/>
          </w:tcPr>
          <w:p w14:paraId="5A783E22" w14:textId="77777777" w:rsidR="00457A04" w:rsidRPr="00C54533" w:rsidRDefault="00457A04" w:rsidP="00AF6B73">
            <w:r>
              <w:t>Rosemary Emmer</w:t>
            </w:r>
          </w:p>
        </w:tc>
        <w:tc>
          <w:tcPr>
            <w:tcW w:w="2590" w:type="dxa"/>
          </w:tcPr>
          <w:p w14:paraId="51F49350" w14:textId="77777777" w:rsidR="00457A04" w:rsidRPr="00316E7F" w:rsidRDefault="00457A04" w:rsidP="00AF6B73">
            <w:r>
              <w:t>Sprint Nextel</w:t>
            </w:r>
          </w:p>
        </w:tc>
      </w:tr>
      <w:tr w:rsidR="00457A04" w14:paraId="572A2CE4" w14:textId="77777777">
        <w:tblPrEx>
          <w:tblCellMar>
            <w:top w:w="0" w:type="dxa"/>
            <w:bottom w:w="0" w:type="dxa"/>
          </w:tblCellMar>
        </w:tblPrEx>
        <w:trPr>
          <w:gridAfter w:val="1"/>
          <w:wAfter w:w="12" w:type="dxa"/>
          <w:trHeight w:val="319"/>
        </w:trPr>
        <w:tc>
          <w:tcPr>
            <w:tcW w:w="1758" w:type="dxa"/>
          </w:tcPr>
          <w:p w14:paraId="3CA3D4C4" w14:textId="77777777" w:rsidR="00457A04" w:rsidRPr="00C54533" w:rsidRDefault="00457A04" w:rsidP="006509C8">
            <w:r>
              <w:t>Barbara Hjelmaa</w:t>
            </w:r>
          </w:p>
        </w:tc>
        <w:tc>
          <w:tcPr>
            <w:tcW w:w="2590" w:type="dxa"/>
          </w:tcPr>
          <w:p w14:paraId="742645F5" w14:textId="77777777" w:rsidR="00457A04" w:rsidRPr="00C54533" w:rsidRDefault="00457A04" w:rsidP="006509C8">
            <w:r>
              <w:t>Brighthouse</w:t>
            </w:r>
          </w:p>
        </w:tc>
        <w:tc>
          <w:tcPr>
            <w:tcW w:w="2590" w:type="dxa"/>
            <w:gridSpan w:val="2"/>
          </w:tcPr>
          <w:p w14:paraId="7B56B146" w14:textId="77777777" w:rsidR="00457A04" w:rsidRPr="00C54533" w:rsidRDefault="00457A04" w:rsidP="00AF6B73">
            <w:r>
              <w:t>Carol Frike</w:t>
            </w:r>
          </w:p>
        </w:tc>
        <w:tc>
          <w:tcPr>
            <w:tcW w:w="2590" w:type="dxa"/>
          </w:tcPr>
          <w:p w14:paraId="47DBD293" w14:textId="77777777" w:rsidR="00457A04" w:rsidRPr="00316E7F" w:rsidRDefault="00457A04" w:rsidP="00AF6B73">
            <w:r>
              <w:t>Sprint Nextel</w:t>
            </w:r>
          </w:p>
        </w:tc>
      </w:tr>
      <w:tr w:rsidR="00457A04" w14:paraId="62154558" w14:textId="77777777">
        <w:tblPrEx>
          <w:tblCellMar>
            <w:top w:w="0" w:type="dxa"/>
            <w:bottom w:w="0" w:type="dxa"/>
          </w:tblCellMar>
        </w:tblPrEx>
        <w:trPr>
          <w:gridAfter w:val="1"/>
          <w:wAfter w:w="12" w:type="dxa"/>
          <w:trHeight w:val="319"/>
        </w:trPr>
        <w:tc>
          <w:tcPr>
            <w:tcW w:w="1758" w:type="dxa"/>
          </w:tcPr>
          <w:p w14:paraId="0808F85B" w14:textId="77777777" w:rsidR="00457A04" w:rsidRPr="00C54533" w:rsidRDefault="00457A04" w:rsidP="006509C8">
            <w:r>
              <w:t>Nancy Cornwell</w:t>
            </w:r>
          </w:p>
        </w:tc>
        <w:tc>
          <w:tcPr>
            <w:tcW w:w="2590" w:type="dxa"/>
          </w:tcPr>
          <w:p w14:paraId="5B2C6026" w14:textId="77777777" w:rsidR="00457A04" w:rsidRPr="00C54533" w:rsidRDefault="00457A04" w:rsidP="006509C8">
            <w:r>
              <w:t>Cellcom</w:t>
            </w:r>
          </w:p>
        </w:tc>
        <w:tc>
          <w:tcPr>
            <w:tcW w:w="2590" w:type="dxa"/>
            <w:gridSpan w:val="2"/>
          </w:tcPr>
          <w:p w14:paraId="50716845" w14:textId="77777777" w:rsidR="00457A04" w:rsidRPr="00C54533" w:rsidRDefault="00457A04" w:rsidP="00AF6B73">
            <w:r>
              <w:t>Lavinia Rotaru</w:t>
            </w:r>
          </w:p>
        </w:tc>
        <w:tc>
          <w:tcPr>
            <w:tcW w:w="2590" w:type="dxa"/>
          </w:tcPr>
          <w:p w14:paraId="29BA106F" w14:textId="77777777" w:rsidR="00457A04" w:rsidRPr="00316E7F" w:rsidRDefault="00457A04" w:rsidP="00AF6B73">
            <w:r>
              <w:t>Sprint Nextel</w:t>
            </w:r>
          </w:p>
        </w:tc>
      </w:tr>
      <w:tr w:rsidR="00457A04" w14:paraId="01348768" w14:textId="77777777">
        <w:tblPrEx>
          <w:tblCellMar>
            <w:top w:w="0" w:type="dxa"/>
            <w:bottom w:w="0" w:type="dxa"/>
          </w:tblCellMar>
        </w:tblPrEx>
        <w:trPr>
          <w:gridAfter w:val="1"/>
          <w:wAfter w:w="12" w:type="dxa"/>
          <w:trHeight w:val="319"/>
        </w:trPr>
        <w:tc>
          <w:tcPr>
            <w:tcW w:w="1758" w:type="dxa"/>
          </w:tcPr>
          <w:p w14:paraId="651224B2" w14:textId="77777777" w:rsidR="00457A04" w:rsidRPr="00C54533" w:rsidRDefault="00457A04" w:rsidP="00B200CC">
            <w:r>
              <w:t>Vicki Goth</w:t>
            </w:r>
          </w:p>
        </w:tc>
        <w:tc>
          <w:tcPr>
            <w:tcW w:w="2590" w:type="dxa"/>
          </w:tcPr>
          <w:p w14:paraId="0416B7CE" w14:textId="77777777" w:rsidR="00457A04" w:rsidRPr="00C54533" w:rsidRDefault="00457A04" w:rsidP="00B200CC">
            <w:r>
              <w:t>Century Link</w:t>
            </w:r>
          </w:p>
        </w:tc>
        <w:tc>
          <w:tcPr>
            <w:tcW w:w="2590" w:type="dxa"/>
            <w:gridSpan w:val="2"/>
          </w:tcPr>
          <w:p w14:paraId="769605F7" w14:textId="77777777" w:rsidR="00457A04" w:rsidRPr="00C54533" w:rsidRDefault="00457A04" w:rsidP="00AF6B73">
            <w:r>
              <w:t>Sue Tiffany</w:t>
            </w:r>
          </w:p>
        </w:tc>
        <w:tc>
          <w:tcPr>
            <w:tcW w:w="2590" w:type="dxa"/>
          </w:tcPr>
          <w:p w14:paraId="746FD468" w14:textId="77777777" w:rsidR="00457A04" w:rsidRDefault="00457A04" w:rsidP="00AF6B73">
            <w:r>
              <w:t>Sprint Nextel</w:t>
            </w:r>
          </w:p>
        </w:tc>
      </w:tr>
      <w:tr w:rsidR="00457A04" w14:paraId="0D10E339" w14:textId="77777777">
        <w:tblPrEx>
          <w:tblCellMar>
            <w:top w:w="0" w:type="dxa"/>
            <w:bottom w:w="0" w:type="dxa"/>
          </w:tblCellMar>
        </w:tblPrEx>
        <w:trPr>
          <w:gridAfter w:val="1"/>
          <w:wAfter w:w="12" w:type="dxa"/>
          <w:trHeight w:val="319"/>
        </w:trPr>
        <w:tc>
          <w:tcPr>
            <w:tcW w:w="1758" w:type="dxa"/>
          </w:tcPr>
          <w:p w14:paraId="573B4A5E" w14:textId="77777777" w:rsidR="00457A04" w:rsidRPr="00C54533" w:rsidRDefault="00457A04" w:rsidP="00B200CC">
            <w:r>
              <w:t>Tim Kagele</w:t>
            </w:r>
          </w:p>
        </w:tc>
        <w:tc>
          <w:tcPr>
            <w:tcW w:w="2590" w:type="dxa"/>
          </w:tcPr>
          <w:p w14:paraId="18A0CAB9" w14:textId="77777777" w:rsidR="00457A04" w:rsidRPr="00C54533" w:rsidRDefault="00457A04" w:rsidP="00B200CC">
            <w:r>
              <w:t>Comcast</w:t>
            </w:r>
          </w:p>
        </w:tc>
        <w:tc>
          <w:tcPr>
            <w:tcW w:w="2590" w:type="dxa"/>
            <w:gridSpan w:val="2"/>
          </w:tcPr>
          <w:p w14:paraId="6B8DE097" w14:textId="77777777" w:rsidR="00457A04" w:rsidRPr="00986269" w:rsidRDefault="00457A04" w:rsidP="00AF6B73">
            <w:r w:rsidRPr="00986269">
              <w:t>Jeanne Kulesa</w:t>
            </w:r>
          </w:p>
        </w:tc>
        <w:tc>
          <w:tcPr>
            <w:tcW w:w="2590" w:type="dxa"/>
          </w:tcPr>
          <w:p w14:paraId="3CEDE256" w14:textId="77777777" w:rsidR="00457A04" w:rsidRDefault="00457A04" w:rsidP="00AF6B73">
            <w:r>
              <w:t>Synchronoss</w:t>
            </w:r>
          </w:p>
        </w:tc>
      </w:tr>
      <w:tr w:rsidR="00457A04" w14:paraId="29E2D64B" w14:textId="77777777">
        <w:tblPrEx>
          <w:tblCellMar>
            <w:top w:w="0" w:type="dxa"/>
            <w:bottom w:w="0" w:type="dxa"/>
          </w:tblCellMar>
        </w:tblPrEx>
        <w:trPr>
          <w:gridAfter w:val="1"/>
          <w:wAfter w:w="12" w:type="dxa"/>
          <w:trHeight w:val="319"/>
        </w:trPr>
        <w:tc>
          <w:tcPr>
            <w:tcW w:w="1758" w:type="dxa"/>
          </w:tcPr>
          <w:p w14:paraId="5BE9BD59" w14:textId="77777777" w:rsidR="00457A04" w:rsidRPr="00C54533" w:rsidRDefault="00457A04" w:rsidP="00AF6B73">
            <w:r w:rsidRPr="00C54533">
              <w:t>Cindy Sheehan</w:t>
            </w:r>
          </w:p>
        </w:tc>
        <w:tc>
          <w:tcPr>
            <w:tcW w:w="2590" w:type="dxa"/>
          </w:tcPr>
          <w:p w14:paraId="3111EFA7" w14:textId="77777777" w:rsidR="00457A04" w:rsidRPr="00C54533" w:rsidRDefault="00457A04" w:rsidP="00AF6B73">
            <w:r w:rsidRPr="00C54533">
              <w:t>Comcast</w:t>
            </w:r>
          </w:p>
        </w:tc>
        <w:tc>
          <w:tcPr>
            <w:tcW w:w="2590" w:type="dxa"/>
            <w:gridSpan w:val="2"/>
          </w:tcPr>
          <w:p w14:paraId="182397DC" w14:textId="77777777" w:rsidR="00457A04" w:rsidRPr="00986269" w:rsidRDefault="00457A04" w:rsidP="00AF6B73">
            <w:r w:rsidRPr="00986269">
              <w:t>George Nesler</w:t>
            </w:r>
          </w:p>
        </w:tc>
        <w:tc>
          <w:tcPr>
            <w:tcW w:w="2590" w:type="dxa"/>
          </w:tcPr>
          <w:p w14:paraId="2885A39F" w14:textId="77777777" w:rsidR="00457A04" w:rsidRDefault="00457A04" w:rsidP="00AF6B73">
            <w:r>
              <w:t>Synchronoss</w:t>
            </w:r>
          </w:p>
        </w:tc>
      </w:tr>
      <w:tr w:rsidR="00457A04" w14:paraId="1737983B" w14:textId="77777777">
        <w:tblPrEx>
          <w:tblCellMar>
            <w:top w:w="0" w:type="dxa"/>
            <w:bottom w:w="0" w:type="dxa"/>
          </w:tblCellMar>
        </w:tblPrEx>
        <w:trPr>
          <w:gridAfter w:val="1"/>
          <w:wAfter w:w="12" w:type="dxa"/>
          <w:trHeight w:val="319"/>
        </w:trPr>
        <w:tc>
          <w:tcPr>
            <w:tcW w:w="1758" w:type="dxa"/>
          </w:tcPr>
          <w:p w14:paraId="7E43B251" w14:textId="77777777" w:rsidR="00457A04" w:rsidRPr="00C54533" w:rsidRDefault="00457A04" w:rsidP="00AF6B73">
            <w:r>
              <w:t>Beth O’Donnell</w:t>
            </w:r>
          </w:p>
        </w:tc>
        <w:tc>
          <w:tcPr>
            <w:tcW w:w="2590" w:type="dxa"/>
          </w:tcPr>
          <w:p w14:paraId="061CBAAD" w14:textId="77777777" w:rsidR="00457A04" w:rsidRPr="00C54533" w:rsidRDefault="00457A04" w:rsidP="00AF6B73">
            <w:r>
              <w:t>Cox</w:t>
            </w:r>
          </w:p>
        </w:tc>
        <w:tc>
          <w:tcPr>
            <w:tcW w:w="2590" w:type="dxa"/>
            <w:gridSpan w:val="2"/>
          </w:tcPr>
          <w:p w14:paraId="17322C08" w14:textId="77777777" w:rsidR="00457A04" w:rsidRPr="00C54533" w:rsidRDefault="00457A04" w:rsidP="00AF6B73">
            <w:r w:rsidRPr="00C54533">
              <w:t>Bob Bruce</w:t>
            </w:r>
          </w:p>
        </w:tc>
        <w:tc>
          <w:tcPr>
            <w:tcW w:w="2590" w:type="dxa"/>
          </w:tcPr>
          <w:p w14:paraId="7ACFF6AF" w14:textId="77777777" w:rsidR="00457A04" w:rsidRPr="00316E7F" w:rsidRDefault="00457A04" w:rsidP="00AF6B73">
            <w:r>
              <w:t>Syniverse</w:t>
            </w:r>
          </w:p>
        </w:tc>
      </w:tr>
      <w:tr w:rsidR="00457A04" w14:paraId="1892050C" w14:textId="77777777">
        <w:tblPrEx>
          <w:tblCellMar>
            <w:top w:w="0" w:type="dxa"/>
            <w:bottom w:w="0" w:type="dxa"/>
          </w:tblCellMar>
        </w:tblPrEx>
        <w:trPr>
          <w:gridAfter w:val="1"/>
          <w:wAfter w:w="12" w:type="dxa"/>
          <w:trHeight w:val="319"/>
        </w:trPr>
        <w:tc>
          <w:tcPr>
            <w:tcW w:w="1758" w:type="dxa"/>
          </w:tcPr>
          <w:p w14:paraId="4AD7BE43" w14:textId="77777777" w:rsidR="00457A04" w:rsidRPr="00C54533" w:rsidRDefault="00457A04" w:rsidP="00AF6B73">
            <w:smartTag w:uri="urn:schemas-microsoft-com:office:smarttags" w:element="City">
              <w:smartTag w:uri="urn:schemas-microsoft-com:office:smarttags" w:element="place">
                <w:r>
                  <w:t>Cary</w:t>
                </w:r>
              </w:smartTag>
            </w:smartTag>
            <w:r>
              <w:t xml:space="preserve"> Hinton</w:t>
            </w:r>
          </w:p>
        </w:tc>
        <w:tc>
          <w:tcPr>
            <w:tcW w:w="2590" w:type="dxa"/>
          </w:tcPr>
          <w:p w14:paraId="51AAFE55" w14:textId="77777777" w:rsidR="00457A04" w:rsidRPr="00C54533" w:rsidRDefault="00457A04" w:rsidP="00AF6B73">
            <w:r>
              <w:t>D.C. PSC</w:t>
            </w:r>
          </w:p>
        </w:tc>
        <w:tc>
          <w:tcPr>
            <w:tcW w:w="2590" w:type="dxa"/>
            <w:gridSpan w:val="2"/>
          </w:tcPr>
          <w:p w14:paraId="27EBF599" w14:textId="77777777" w:rsidR="00457A04" w:rsidRPr="00C54533" w:rsidRDefault="00457A04" w:rsidP="00AF6B73">
            <w:r>
              <w:t>Lisa Marie Maxson</w:t>
            </w:r>
          </w:p>
        </w:tc>
        <w:tc>
          <w:tcPr>
            <w:tcW w:w="2590" w:type="dxa"/>
          </w:tcPr>
          <w:p w14:paraId="2239A595" w14:textId="77777777" w:rsidR="00457A04" w:rsidRPr="00316E7F" w:rsidRDefault="00457A04" w:rsidP="00AF6B73">
            <w:r>
              <w:t>Telcordia</w:t>
            </w:r>
          </w:p>
        </w:tc>
      </w:tr>
      <w:tr w:rsidR="00457A04" w14:paraId="15BA52F9" w14:textId="77777777">
        <w:tblPrEx>
          <w:tblCellMar>
            <w:top w:w="0" w:type="dxa"/>
            <w:bottom w:w="0" w:type="dxa"/>
          </w:tblCellMar>
        </w:tblPrEx>
        <w:trPr>
          <w:gridAfter w:val="1"/>
          <w:wAfter w:w="12" w:type="dxa"/>
          <w:trHeight w:val="319"/>
        </w:trPr>
        <w:tc>
          <w:tcPr>
            <w:tcW w:w="1758" w:type="dxa"/>
          </w:tcPr>
          <w:p w14:paraId="34D84E83" w14:textId="77777777" w:rsidR="00457A04" w:rsidRPr="00C54533" w:rsidRDefault="00457A04" w:rsidP="00AF6B73">
            <w:r w:rsidRPr="00C54533">
              <w:t>Dennis Robins</w:t>
            </w:r>
          </w:p>
        </w:tc>
        <w:tc>
          <w:tcPr>
            <w:tcW w:w="2590" w:type="dxa"/>
          </w:tcPr>
          <w:p w14:paraId="6948D76C" w14:textId="77777777" w:rsidR="00457A04" w:rsidRPr="00C54533" w:rsidRDefault="00457A04" w:rsidP="00AF6B73">
            <w:r w:rsidRPr="00C54533">
              <w:t>DER-Consulting</w:t>
            </w:r>
          </w:p>
        </w:tc>
        <w:tc>
          <w:tcPr>
            <w:tcW w:w="2590" w:type="dxa"/>
            <w:gridSpan w:val="2"/>
          </w:tcPr>
          <w:p w14:paraId="2A7D304A" w14:textId="77777777" w:rsidR="00457A04" w:rsidRPr="00C54533" w:rsidRDefault="00457A04" w:rsidP="00AF6B73">
            <w:r>
              <w:t>Pat White</w:t>
            </w:r>
          </w:p>
        </w:tc>
        <w:tc>
          <w:tcPr>
            <w:tcW w:w="2590" w:type="dxa"/>
          </w:tcPr>
          <w:p w14:paraId="1FB2497F" w14:textId="77777777" w:rsidR="00457A04" w:rsidRPr="00316E7F" w:rsidRDefault="00457A04" w:rsidP="00AF6B73">
            <w:r>
              <w:t>Telcordia</w:t>
            </w:r>
          </w:p>
        </w:tc>
      </w:tr>
      <w:tr w:rsidR="00457A04" w14:paraId="53D11A6E" w14:textId="77777777">
        <w:tblPrEx>
          <w:tblCellMar>
            <w:top w:w="0" w:type="dxa"/>
            <w:bottom w:w="0" w:type="dxa"/>
          </w:tblCellMar>
        </w:tblPrEx>
        <w:trPr>
          <w:gridAfter w:val="1"/>
          <w:wAfter w:w="12" w:type="dxa"/>
          <w:trHeight w:val="319"/>
        </w:trPr>
        <w:tc>
          <w:tcPr>
            <w:tcW w:w="1758" w:type="dxa"/>
          </w:tcPr>
          <w:p w14:paraId="280DD906" w14:textId="77777777" w:rsidR="00457A04" w:rsidRPr="00C54533" w:rsidRDefault="00457A04" w:rsidP="00AF6B73">
            <w:r>
              <w:t>Greg Council</w:t>
            </w:r>
          </w:p>
        </w:tc>
        <w:tc>
          <w:tcPr>
            <w:tcW w:w="2590" w:type="dxa"/>
          </w:tcPr>
          <w:p w14:paraId="364B885B" w14:textId="77777777" w:rsidR="00457A04" w:rsidRPr="00C54533" w:rsidRDefault="00457A04" w:rsidP="00AF6B73">
            <w:r>
              <w:t>Evolving Systems</w:t>
            </w:r>
          </w:p>
        </w:tc>
        <w:tc>
          <w:tcPr>
            <w:tcW w:w="2590" w:type="dxa"/>
            <w:gridSpan w:val="2"/>
          </w:tcPr>
          <w:p w14:paraId="0ABAE859" w14:textId="77777777" w:rsidR="00457A04" w:rsidRPr="00C54533" w:rsidRDefault="00457A04" w:rsidP="00AF6B73">
            <w:r>
              <w:t>Joel Zamlong</w:t>
            </w:r>
          </w:p>
        </w:tc>
        <w:tc>
          <w:tcPr>
            <w:tcW w:w="2590" w:type="dxa"/>
          </w:tcPr>
          <w:p w14:paraId="3F705747" w14:textId="77777777" w:rsidR="00457A04" w:rsidRPr="00316E7F" w:rsidRDefault="00457A04" w:rsidP="00AF6B73">
            <w:r>
              <w:t>Telcordia</w:t>
            </w:r>
          </w:p>
        </w:tc>
      </w:tr>
      <w:tr w:rsidR="00457A04" w14:paraId="2DB900BD" w14:textId="77777777">
        <w:tblPrEx>
          <w:tblCellMar>
            <w:top w:w="0" w:type="dxa"/>
            <w:bottom w:w="0" w:type="dxa"/>
          </w:tblCellMar>
        </w:tblPrEx>
        <w:trPr>
          <w:gridAfter w:val="1"/>
          <w:wAfter w:w="12" w:type="dxa"/>
          <w:trHeight w:val="319"/>
        </w:trPr>
        <w:tc>
          <w:tcPr>
            <w:tcW w:w="1758" w:type="dxa"/>
          </w:tcPr>
          <w:p w14:paraId="17EFCD6C" w14:textId="77777777" w:rsidR="00457A04" w:rsidRPr="00C54533" w:rsidRDefault="00457A04" w:rsidP="00AF6B73">
            <w:r w:rsidRPr="00C54533">
              <w:t>Crystal Hanus</w:t>
            </w:r>
          </w:p>
        </w:tc>
        <w:tc>
          <w:tcPr>
            <w:tcW w:w="2590" w:type="dxa"/>
          </w:tcPr>
          <w:p w14:paraId="65A86B71" w14:textId="77777777" w:rsidR="00457A04" w:rsidRPr="00C54533" w:rsidRDefault="00457A04" w:rsidP="00AF6B73">
            <w:r w:rsidRPr="00C54533">
              <w:t>GVNW</w:t>
            </w:r>
          </w:p>
        </w:tc>
        <w:tc>
          <w:tcPr>
            <w:tcW w:w="2590" w:type="dxa"/>
            <w:gridSpan w:val="2"/>
          </w:tcPr>
          <w:p w14:paraId="092ECBA2" w14:textId="77777777" w:rsidR="00457A04" w:rsidRPr="00C54533" w:rsidRDefault="00457A04" w:rsidP="00AF6B73">
            <w:r w:rsidRPr="00C54533">
              <w:t>Adam Newman</w:t>
            </w:r>
          </w:p>
        </w:tc>
        <w:tc>
          <w:tcPr>
            <w:tcW w:w="2590" w:type="dxa"/>
          </w:tcPr>
          <w:p w14:paraId="6346C9CF" w14:textId="77777777" w:rsidR="00457A04" w:rsidRPr="00316E7F" w:rsidRDefault="00457A04" w:rsidP="00AF6B73">
            <w:r w:rsidRPr="00316E7F">
              <w:t>Telcordia</w:t>
            </w:r>
          </w:p>
        </w:tc>
      </w:tr>
      <w:tr w:rsidR="00457A04" w14:paraId="52C8836E" w14:textId="77777777">
        <w:tblPrEx>
          <w:tblCellMar>
            <w:top w:w="0" w:type="dxa"/>
            <w:bottom w:w="0" w:type="dxa"/>
          </w:tblCellMar>
        </w:tblPrEx>
        <w:trPr>
          <w:gridAfter w:val="1"/>
          <w:wAfter w:w="12" w:type="dxa"/>
          <w:trHeight w:val="319"/>
        </w:trPr>
        <w:tc>
          <w:tcPr>
            <w:tcW w:w="1758" w:type="dxa"/>
          </w:tcPr>
          <w:p w14:paraId="2D5E13C6" w14:textId="77777777" w:rsidR="00457A04" w:rsidRPr="00C54533" w:rsidRDefault="00457A04" w:rsidP="00AF6B73">
            <w:r w:rsidRPr="00C54533">
              <w:t>Bonnie Johnson</w:t>
            </w:r>
          </w:p>
        </w:tc>
        <w:tc>
          <w:tcPr>
            <w:tcW w:w="2590" w:type="dxa"/>
          </w:tcPr>
          <w:p w14:paraId="0D2966DA" w14:textId="77777777" w:rsidR="00457A04" w:rsidRPr="00C54533" w:rsidRDefault="00457A04" w:rsidP="00AF6B73">
            <w:r w:rsidRPr="00C54533">
              <w:t>Integra Telecom</w:t>
            </w:r>
          </w:p>
        </w:tc>
        <w:tc>
          <w:tcPr>
            <w:tcW w:w="2590" w:type="dxa"/>
            <w:gridSpan w:val="2"/>
          </w:tcPr>
          <w:p w14:paraId="085B7D75" w14:textId="77777777" w:rsidR="00457A04" w:rsidRPr="00C54533" w:rsidRDefault="00457A04" w:rsidP="00AF6B73">
            <w:r w:rsidRPr="00C54533">
              <w:t>John Malyar</w:t>
            </w:r>
          </w:p>
        </w:tc>
        <w:tc>
          <w:tcPr>
            <w:tcW w:w="2590" w:type="dxa"/>
          </w:tcPr>
          <w:p w14:paraId="38E8B730" w14:textId="77777777" w:rsidR="00457A04" w:rsidRPr="00316E7F" w:rsidRDefault="00457A04" w:rsidP="00AF6B73">
            <w:r>
              <w:t>Telcordia</w:t>
            </w:r>
          </w:p>
        </w:tc>
      </w:tr>
      <w:tr w:rsidR="00457A04" w14:paraId="3DF6E42E" w14:textId="77777777">
        <w:tblPrEx>
          <w:tblCellMar>
            <w:top w:w="0" w:type="dxa"/>
            <w:bottom w:w="0" w:type="dxa"/>
          </w:tblCellMar>
        </w:tblPrEx>
        <w:trPr>
          <w:gridAfter w:val="1"/>
          <w:wAfter w:w="12" w:type="dxa"/>
          <w:trHeight w:val="319"/>
        </w:trPr>
        <w:tc>
          <w:tcPr>
            <w:tcW w:w="1758" w:type="dxa"/>
          </w:tcPr>
          <w:p w14:paraId="7166E860" w14:textId="77777777" w:rsidR="00457A04" w:rsidRPr="00C54533" w:rsidRDefault="00457A04" w:rsidP="00AF6B73">
            <w:r>
              <w:t>Karen Hoffman</w:t>
            </w:r>
          </w:p>
        </w:tc>
        <w:tc>
          <w:tcPr>
            <w:tcW w:w="2590" w:type="dxa"/>
          </w:tcPr>
          <w:p w14:paraId="13EDADC7" w14:textId="77777777" w:rsidR="00457A04" w:rsidRPr="00C54533" w:rsidRDefault="00457A04" w:rsidP="00AF6B73">
            <w:r>
              <w:t>JSI</w:t>
            </w:r>
          </w:p>
        </w:tc>
        <w:tc>
          <w:tcPr>
            <w:tcW w:w="2590" w:type="dxa"/>
            <w:gridSpan w:val="2"/>
          </w:tcPr>
          <w:p w14:paraId="20306B5C" w14:textId="77777777" w:rsidR="00457A04" w:rsidRPr="00C54533" w:rsidRDefault="00457A04" w:rsidP="00AF6B73">
            <w:r w:rsidRPr="00C54533">
              <w:t>Stacy Hannah</w:t>
            </w:r>
          </w:p>
        </w:tc>
        <w:tc>
          <w:tcPr>
            <w:tcW w:w="2590" w:type="dxa"/>
          </w:tcPr>
          <w:p w14:paraId="7C936782" w14:textId="77777777" w:rsidR="00457A04" w:rsidRDefault="00457A04" w:rsidP="00AF6B73">
            <w:bookmarkStart w:id="0" w:name="OLE_LINK1"/>
            <w:r>
              <w:t>Time Warner Cable</w:t>
            </w:r>
            <w:bookmarkEnd w:id="0"/>
          </w:p>
        </w:tc>
      </w:tr>
      <w:tr w:rsidR="00457A04" w14:paraId="23911105" w14:textId="77777777">
        <w:tblPrEx>
          <w:tblCellMar>
            <w:top w:w="0" w:type="dxa"/>
            <w:bottom w:w="0" w:type="dxa"/>
          </w:tblCellMar>
        </w:tblPrEx>
        <w:trPr>
          <w:gridAfter w:val="1"/>
          <w:wAfter w:w="12" w:type="dxa"/>
          <w:trHeight w:val="319"/>
        </w:trPr>
        <w:tc>
          <w:tcPr>
            <w:tcW w:w="1758" w:type="dxa"/>
          </w:tcPr>
          <w:p w14:paraId="439C9F96" w14:textId="77777777" w:rsidR="00457A04" w:rsidRPr="00C54533" w:rsidRDefault="00457A04" w:rsidP="00AF6B73">
            <w:r>
              <w:t>Bridget Alexander</w:t>
            </w:r>
          </w:p>
        </w:tc>
        <w:tc>
          <w:tcPr>
            <w:tcW w:w="2590" w:type="dxa"/>
          </w:tcPr>
          <w:p w14:paraId="6AA32664" w14:textId="77777777" w:rsidR="00457A04" w:rsidRPr="00C54533" w:rsidRDefault="00457A04" w:rsidP="00AF6B73">
            <w:r>
              <w:t>JSI</w:t>
            </w:r>
          </w:p>
        </w:tc>
        <w:tc>
          <w:tcPr>
            <w:tcW w:w="2590" w:type="dxa"/>
            <w:gridSpan w:val="2"/>
          </w:tcPr>
          <w:p w14:paraId="1004AF8F" w14:textId="77777777" w:rsidR="00457A04" w:rsidRPr="00C54533" w:rsidRDefault="00457A04" w:rsidP="00AF6B73">
            <w:r w:rsidRPr="00C54533">
              <w:t>Paula Jordan</w:t>
            </w:r>
          </w:p>
        </w:tc>
        <w:tc>
          <w:tcPr>
            <w:tcW w:w="2590" w:type="dxa"/>
          </w:tcPr>
          <w:p w14:paraId="1ECFC3A3" w14:textId="77777777" w:rsidR="00457A04" w:rsidRDefault="00457A04" w:rsidP="00AF6B73">
            <w:r w:rsidRPr="00316E7F">
              <w:t>T-Mobile</w:t>
            </w:r>
          </w:p>
        </w:tc>
      </w:tr>
      <w:tr w:rsidR="00457A04" w14:paraId="22C9963F" w14:textId="77777777">
        <w:tblPrEx>
          <w:tblCellMar>
            <w:top w:w="0" w:type="dxa"/>
            <w:bottom w:w="0" w:type="dxa"/>
          </w:tblCellMar>
        </w:tblPrEx>
        <w:trPr>
          <w:gridAfter w:val="1"/>
          <w:wAfter w:w="12" w:type="dxa"/>
          <w:trHeight w:val="319"/>
        </w:trPr>
        <w:tc>
          <w:tcPr>
            <w:tcW w:w="1758" w:type="dxa"/>
          </w:tcPr>
          <w:p w14:paraId="0F46A744" w14:textId="77777777" w:rsidR="00457A04" w:rsidRPr="00C54533" w:rsidRDefault="00457A04" w:rsidP="00AF6B73">
            <w:r>
              <w:t>Angie Mackey</w:t>
            </w:r>
          </w:p>
        </w:tc>
        <w:tc>
          <w:tcPr>
            <w:tcW w:w="2590" w:type="dxa"/>
          </w:tcPr>
          <w:p w14:paraId="248B82E5" w14:textId="77777777" w:rsidR="00457A04" w:rsidRPr="00C54533" w:rsidRDefault="00457A04" w:rsidP="00AF6B73">
            <w:r>
              <w:t>JSI</w:t>
            </w:r>
          </w:p>
        </w:tc>
        <w:tc>
          <w:tcPr>
            <w:tcW w:w="2590" w:type="dxa"/>
            <w:gridSpan w:val="2"/>
          </w:tcPr>
          <w:p w14:paraId="17293E98" w14:textId="77777777" w:rsidR="00457A04" w:rsidRPr="00C54533" w:rsidRDefault="00457A04" w:rsidP="00AF6B73">
            <w:r w:rsidRPr="00C54533">
              <w:t>Mohamed Samater</w:t>
            </w:r>
          </w:p>
        </w:tc>
        <w:tc>
          <w:tcPr>
            <w:tcW w:w="2590" w:type="dxa"/>
          </w:tcPr>
          <w:p w14:paraId="245317ED" w14:textId="77777777" w:rsidR="00457A04" w:rsidRPr="00316E7F" w:rsidRDefault="00457A04" w:rsidP="00AF6B73">
            <w:r w:rsidRPr="00316E7F">
              <w:t>T-Mobile</w:t>
            </w:r>
          </w:p>
        </w:tc>
      </w:tr>
      <w:tr w:rsidR="00457A04" w14:paraId="68196982" w14:textId="77777777">
        <w:tblPrEx>
          <w:tblCellMar>
            <w:top w:w="0" w:type="dxa"/>
            <w:bottom w:w="0" w:type="dxa"/>
          </w:tblCellMar>
        </w:tblPrEx>
        <w:trPr>
          <w:gridAfter w:val="1"/>
          <w:wAfter w:w="12" w:type="dxa"/>
          <w:trHeight w:val="319"/>
        </w:trPr>
        <w:tc>
          <w:tcPr>
            <w:tcW w:w="1758" w:type="dxa"/>
          </w:tcPr>
          <w:p w14:paraId="2A95BCBD" w14:textId="77777777" w:rsidR="00457A04" w:rsidRPr="00C54533" w:rsidRDefault="00457A04" w:rsidP="00B200CC">
            <w:r>
              <w:t>Sara Buyak</w:t>
            </w:r>
          </w:p>
        </w:tc>
        <w:tc>
          <w:tcPr>
            <w:tcW w:w="2590" w:type="dxa"/>
          </w:tcPr>
          <w:p w14:paraId="4D766DEF" w14:textId="77777777" w:rsidR="00457A04" w:rsidRPr="00C54533" w:rsidRDefault="00457A04" w:rsidP="00B200CC">
            <w:smartTag w:uri="urn:schemas-microsoft-com:office:smarttags" w:element="place">
              <w:smartTag w:uri="urn:schemas-microsoft-com:office:smarttags" w:element="State">
                <w:r>
                  <w:t>Missouri</w:t>
                </w:r>
              </w:smartTag>
            </w:smartTag>
            <w:r>
              <w:t xml:space="preserve"> PSC</w:t>
            </w:r>
          </w:p>
        </w:tc>
        <w:tc>
          <w:tcPr>
            <w:tcW w:w="2590" w:type="dxa"/>
            <w:gridSpan w:val="2"/>
          </w:tcPr>
          <w:p w14:paraId="53644A68" w14:textId="77777777" w:rsidR="00457A04" w:rsidRPr="00C54533" w:rsidRDefault="00457A04" w:rsidP="00AF6B73">
            <w:r w:rsidRPr="00C54533">
              <w:t>Amanda Molina</w:t>
            </w:r>
          </w:p>
        </w:tc>
        <w:tc>
          <w:tcPr>
            <w:tcW w:w="2590" w:type="dxa"/>
          </w:tcPr>
          <w:p w14:paraId="498756CA" w14:textId="77777777" w:rsidR="00457A04" w:rsidRPr="00316E7F" w:rsidRDefault="00457A04" w:rsidP="00AF6B73">
            <w:r>
              <w:t>Townes Telecommunications</w:t>
            </w:r>
          </w:p>
        </w:tc>
      </w:tr>
      <w:tr w:rsidR="00457A04" w14:paraId="148DFB6F" w14:textId="77777777">
        <w:tblPrEx>
          <w:tblCellMar>
            <w:top w:w="0" w:type="dxa"/>
            <w:bottom w:w="0" w:type="dxa"/>
          </w:tblCellMar>
        </w:tblPrEx>
        <w:trPr>
          <w:gridAfter w:val="1"/>
          <w:wAfter w:w="12" w:type="dxa"/>
          <w:trHeight w:val="319"/>
        </w:trPr>
        <w:tc>
          <w:tcPr>
            <w:tcW w:w="1758" w:type="dxa"/>
          </w:tcPr>
          <w:p w14:paraId="31F1902C" w14:textId="77777777" w:rsidR="00457A04" w:rsidRPr="00C54533" w:rsidRDefault="00457A04" w:rsidP="00B200CC">
            <w:r w:rsidRPr="00C54533">
              <w:t>Lynette Khirallah</w:t>
            </w:r>
          </w:p>
        </w:tc>
        <w:tc>
          <w:tcPr>
            <w:tcW w:w="2590" w:type="dxa"/>
          </w:tcPr>
          <w:p w14:paraId="1B34A9B3" w14:textId="77777777" w:rsidR="00457A04" w:rsidRPr="00C54533" w:rsidRDefault="00457A04" w:rsidP="00B200CC">
            <w:r w:rsidRPr="00C54533">
              <w:t>NetNumber</w:t>
            </w:r>
          </w:p>
        </w:tc>
        <w:tc>
          <w:tcPr>
            <w:tcW w:w="2590" w:type="dxa"/>
            <w:gridSpan w:val="2"/>
          </w:tcPr>
          <w:p w14:paraId="4E5EF6F7" w14:textId="77777777" w:rsidR="00457A04" w:rsidRPr="00C54533" w:rsidRDefault="00457A04" w:rsidP="00AF6B73">
            <w:r>
              <w:t>Heather Patterson</w:t>
            </w:r>
          </w:p>
        </w:tc>
        <w:tc>
          <w:tcPr>
            <w:tcW w:w="2590" w:type="dxa"/>
          </w:tcPr>
          <w:p w14:paraId="2C3551C0" w14:textId="77777777" w:rsidR="00457A04" w:rsidRPr="00316E7F" w:rsidRDefault="00457A04" w:rsidP="00AF6B73">
            <w:r>
              <w:t>Transaction Network Services</w:t>
            </w:r>
          </w:p>
        </w:tc>
      </w:tr>
      <w:tr w:rsidR="00457A04" w14:paraId="5844A739" w14:textId="77777777">
        <w:tblPrEx>
          <w:tblCellMar>
            <w:top w:w="0" w:type="dxa"/>
            <w:bottom w:w="0" w:type="dxa"/>
          </w:tblCellMar>
        </w:tblPrEx>
        <w:trPr>
          <w:gridAfter w:val="1"/>
          <w:wAfter w:w="12" w:type="dxa"/>
          <w:trHeight w:val="319"/>
        </w:trPr>
        <w:tc>
          <w:tcPr>
            <w:tcW w:w="1758" w:type="dxa"/>
          </w:tcPr>
          <w:p w14:paraId="25F38C25" w14:textId="77777777" w:rsidR="00457A04" w:rsidRPr="00C54533" w:rsidRDefault="00457A04" w:rsidP="00B200CC">
            <w:r w:rsidRPr="00C54533">
              <w:t>John Nakamura</w:t>
            </w:r>
          </w:p>
        </w:tc>
        <w:tc>
          <w:tcPr>
            <w:tcW w:w="2590" w:type="dxa"/>
          </w:tcPr>
          <w:p w14:paraId="0B543179" w14:textId="77777777" w:rsidR="00457A04" w:rsidRPr="00C54533" w:rsidRDefault="00457A04" w:rsidP="00B200CC">
            <w:r w:rsidRPr="00C54533">
              <w:t>NeuStar</w:t>
            </w:r>
          </w:p>
        </w:tc>
        <w:tc>
          <w:tcPr>
            <w:tcW w:w="2590" w:type="dxa"/>
            <w:gridSpan w:val="2"/>
          </w:tcPr>
          <w:p w14:paraId="37FAB41E" w14:textId="77777777" w:rsidR="00457A04" w:rsidRPr="00C54533" w:rsidRDefault="00457A04" w:rsidP="00AF6B73">
            <w:r>
              <w:t>David Lund</w:t>
            </w:r>
          </w:p>
        </w:tc>
        <w:tc>
          <w:tcPr>
            <w:tcW w:w="2590" w:type="dxa"/>
          </w:tcPr>
          <w:p w14:paraId="27DCAF7A" w14:textId="77777777" w:rsidR="00457A04" w:rsidRPr="00316E7F" w:rsidRDefault="00457A04" w:rsidP="00AF6B73">
            <w:r>
              <w:t>US Cellular</w:t>
            </w:r>
          </w:p>
        </w:tc>
      </w:tr>
      <w:tr w:rsidR="00457A04" w14:paraId="7A932B5C" w14:textId="77777777">
        <w:tblPrEx>
          <w:tblCellMar>
            <w:top w:w="0" w:type="dxa"/>
            <w:bottom w:w="0" w:type="dxa"/>
          </w:tblCellMar>
        </w:tblPrEx>
        <w:trPr>
          <w:gridAfter w:val="1"/>
          <w:wAfter w:w="12" w:type="dxa"/>
          <w:trHeight w:val="319"/>
        </w:trPr>
        <w:tc>
          <w:tcPr>
            <w:tcW w:w="1758" w:type="dxa"/>
          </w:tcPr>
          <w:p w14:paraId="5CD00F9F" w14:textId="77777777" w:rsidR="00457A04" w:rsidRPr="00C54533" w:rsidRDefault="00457A04" w:rsidP="00B200CC">
            <w:r w:rsidRPr="00C54533">
              <w:t>Paul LaGattuta</w:t>
            </w:r>
          </w:p>
        </w:tc>
        <w:tc>
          <w:tcPr>
            <w:tcW w:w="2590" w:type="dxa"/>
          </w:tcPr>
          <w:p w14:paraId="34F41F67" w14:textId="77777777" w:rsidR="00457A04" w:rsidRPr="00C54533" w:rsidRDefault="00457A04" w:rsidP="00B200CC">
            <w:r w:rsidRPr="00C54533">
              <w:t>NeuStar</w:t>
            </w:r>
          </w:p>
        </w:tc>
        <w:tc>
          <w:tcPr>
            <w:tcW w:w="2590" w:type="dxa"/>
            <w:gridSpan w:val="2"/>
          </w:tcPr>
          <w:p w14:paraId="146587B0" w14:textId="77777777" w:rsidR="00457A04" w:rsidRPr="00C54533" w:rsidRDefault="00457A04" w:rsidP="00AF6B73">
            <w:r>
              <w:t>Tanya Golub</w:t>
            </w:r>
          </w:p>
        </w:tc>
        <w:tc>
          <w:tcPr>
            <w:tcW w:w="2590" w:type="dxa"/>
          </w:tcPr>
          <w:p w14:paraId="1613398A" w14:textId="77777777" w:rsidR="00457A04" w:rsidRPr="00316E7F" w:rsidRDefault="00457A04" w:rsidP="00AF6B73">
            <w:r>
              <w:t>US Cellular</w:t>
            </w:r>
          </w:p>
        </w:tc>
      </w:tr>
      <w:tr w:rsidR="00457A04" w14:paraId="1E63929B" w14:textId="77777777">
        <w:tblPrEx>
          <w:tblCellMar>
            <w:top w:w="0" w:type="dxa"/>
            <w:bottom w:w="0" w:type="dxa"/>
          </w:tblCellMar>
        </w:tblPrEx>
        <w:trPr>
          <w:gridAfter w:val="1"/>
          <w:wAfter w:w="12" w:type="dxa"/>
          <w:trHeight w:val="319"/>
        </w:trPr>
        <w:tc>
          <w:tcPr>
            <w:tcW w:w="1758" w:type="dxa"/>
          </w:tcPr>
          <w:p w14:paraId="7AF36C84" w14:textId="77777777" w:rsidR="00457A04" w:rsidRPr="00C54533" w:rsidRDefault="00457A04" w:rsidP="00B200CC">
            <w:r w:rsidRPr="00C54533">
              <w:t>Stephen Addicks</w:t>
            </w:r>
          </w:p>
        </w:tc>
        <w:tc>
          <w:tcPr>
            <w:tcW w:w="2590" w:type="dxa"/>
          </w:tcPr>
          <w:p w14:paraId="67970D25" w14:textId="77777777" w:rsidR="00457A04" w:rsidRPr="00C54533" w:rsidRDefault="00457A04" w:rsidP="00B200CC">
            <w:r w:rsidRPr="00C54533">
              <w:t xml:space="preserve">NeuStar </w:t>
            </w:r>
          </w:p>
        </w:tc>
        <w:tc>
          <w:tcPr>
            <w:tcW w:w="2590" w:type="dxa"/>
            <w:gridSpan w:val="2"/>
          </w:tcPr>
          <w:p w14:paraId="28E034C3" w14:textId="77777777" w:rsidR="00457A04" w:rsidRPr="00C54533" w:rsidRDefault="00457A04" w:rsidP="00AF6B73">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3C54DB08" w14:textId="77777777" w:rsidR="00457A04" w:rsidRPr="00316E7F" w:rsidRDefault="00457A04" w:rsidP="00AF6B73">
            <w:r w:rsidRPr="00316E7F">
              <w:t>Verizon</w:t>
            </w:r>
          </w:p>
        </w:tc>
      </w:tr>
      <w:tr w:rsidR="00457A04" w14:paraId="6E4FF048" w14:textId="77777777">
        <w:tblPrEx>
          <w:tblCellMar>
            <w:top w:w="0" w:type="dxa"/>
            <w:bottom w:w="0" w:type="dxa"/>
          </w:tblCellMar>
        </w:tblPrEx>
        <w:trPr>
          <w:gridAfter w:val="1"/>
          <w:wAfter w:w="12" w:type="dxa"/>
          <w:trHeight w:val="319"/>
        </w:trPr>
        <w:tc>
          <w:tcPr>
            <w:tcW w:w="1758" w:type="dxa"/>
          </w:tcPr>
          <w:p w14:paraId="6CFC0FD5" w14:textId="77777777" w:rsidR="00457A04" w:rsidRPr="00C54533" w:rsidRDefault="00457A04" w:rsidP="00B200CC">
            <w:r>
              <w:t>Marcel Champagne</w:t>
            </w:r>
          </w:p>
        </w:tc>
        <w:tc>
          <w:tcPr>
            <w:tcW w:w="2590" w:type="dxa"/>
          </w:tcPr>
          <w:p w14:paraId="1CF8622E" w14:textId="77777777" w:rsidR="00457A04" w:rsidRPr="00316E7F" w:rsidRDefault="00457A04" w:rsidP="00B200CC">
            <w:r>
              <w:t>NeuStar</w:t>
            </w:r>
          </w:p>
        </w:tc>
        <w:tc>
          <w:tcPr>
            <w:tcW w:w="2590" w:type="dxa"/>
            <w:gridSpan w:val="2"/>
          </w:tcPr>
          <w:p w14:paraId="7FDB45AA" w14:textId="77777777" w:rsidR="00457A04" w:rsidRPr="00C54533" w:rsidRDefault="00457A04" w:rsidP="00AF6B73">
            <w:r w:rsidRPr="00C54533">
              <w:t>Deb Tucker</w:t>
            </w:r>
          </w:p>
        </w:tc>
        <w:tc>
          <w:tcPr>
            <w:tcW w:w="2590" w:type="dxa"/>
          </w:tcPr>
          <w:p w14:paraId="1A0C8B7D" w14:textId="77777777" w:rsidR="00457A04" w:rsidRPr="00316E7F" w:rsidRDefault="00457A04" w:rsidP="00AF6B73">
            <w:r w:rsidRPr="00316E7F">
              <w:t>Verizon Wireless</w:t>
            </w:r>
          </w:p>
        </w:tc>
      </w:tr>
      <w:tr w:rsidR="00457A04" w14:paraId="16B8E192" w14:textId="77777777">
        <w:tblPrEx>
          <w:tblCellMar>
            <w:top w:w="0" w:type="dxa"/>
            <w:bottom w:w="0" w:type="dxa"/>
          </w:tblCellMar>
        </w:tblPrEx>
        <w:trPr>
          <w:gridAfter w:val="1"/>
          <w:wAfter w:w="12" w:type="dxa"/>
          <w:trHeight w:val="319"/>
        </w:trPr>
        <w:tc>
          <w:tcPr>
            <w:tcW w:w="1758" w:type="dxa"/>
          </w:tcPr>
          <w:p w14:paraId="0BC1EB00" w14:textId="77777777" w:rsidR="00457A04" w:rsidRPr="00C54533" w:rsidRDefault="00457A04" w:rsidP="00B200CC">
            <w:r>
              <w:t>Ed Barker</w:t>
            </w:r>
          </w:p>
        </w:tc>
        <w:tc>
          <w:tcPr>
            <w:tcW w:w="2590" w:type="dxa"/>
          </w:tcPr>
          <w:p w14:paraId="296127C2" w14:textId="77777777" w:rsidR="00457A04" w:rsidRPr="00C54533" w:rsidRDefault="00457A04" w:rsidP="00B200CC">
            <w:r>
              <w:t>NeuStar</w:t>
            </w:r>
          </w:p>
        </w:tc>
        <w:tc>
          <w:tcPr>
            <w:tcW w:w="2590" w:type="dxa"/>
            <w:gridSpan w:val="2"/>
          </w:tcPr>
          <w:p w14:paraId="0F3EFF44" w14:textId="77777777" w:rsidR="00457A04" w:rsidRPr="00C54533" w:rsidRDefault="00457A04" w:rsidP="00AF6B73">
            <w:r>
              <w:t>Tana Henson</w:t>
            </w:r>
          </w:p>
        </w:tc>
        <w:tc>
          <w:tcPr>
            <w:tcW w:w="2590" w:type="dxa"/>
          </w:tcPr>
          <w:p w14:paraId="7ED3999C" w14:textId="77777777" w:rsidR="00457A04" w:rsidRPr="00316E7F" w:rsidRDefault="00457A04" w:rsidP="00AF6B73">
            <w:r>
              <w:t>Windstream</w:t>
            </w:r>
          </w:p>
        </w:tc>
      </w:tr>
      <w:tr w:rsidR="00457A04" w14:paraId="152741BD" w14:textId="77777777">
        <w:tblPrEx>
          <w:tblCellMar>
            <w:top w:w="0" w:type="dxa"/>
            <w:bottom w:w="0" w:type="dxa"/>
          </w:tblCellMar>
        </w:tblPrEx>
        <w:trPr>
          <w:gridAfter w:val="1"/>
          <w:wAfter w:w="12" w:type="dxa"/>
          <w:trHeight w:val="319"/>
        </w:trPr>
        <w:tc>
          <w:tcPr>
            <w:tcW w:w="1758" w:type="dxa"/>
          </w:tcPr>
          <w:p w14:paraId="4DB26718" w14:textId="77777777" w:rsidR="00457A04" w:rsidRPr="00171046" w:rsidRDefault="00457A04" w:rsidP="00B200CC">
            <w:r w:rsidRPr="00171046">
              <w:t>Marybeth Degeorgis</w:t>
            </w:r>
          </w:p>
        </w:tc>
        <w:tc>
          <w:tcPr>
            <w:tcW w:w="2590" w:type="dxa"/>
          </w:tcPr>
          <w:p w14:paraId="5029E161" w14:textId="77777777" w:rsidR="00457A04" w:rsidRPr="00C54533" w:rsidRDefault="00457A04" w:rsidP="00B200CC">
            <w:r>
              <w:t>NeuStar</w:t>
            </w:r>
          </w:p>
        </w:tc>
        <w:tc>
          <w:tcPr>
            <w:tcW w:w="2590" w:type="dxa"/>
            <w:gridSpan w:val="2"/>
          </w:tcPr>
          <w:p w14:paraId="71B82206" w14:textId="77777777" w:rsidR="00457A04" w:rsidRPr="00C54533" w:rsidRDefault="00457A04" w:rsidP="00AF6B73">
            <w:r>
              <w:t>Tiki Gaugler</w:t>
            </w:r>
          </w:p>
        </w:tc>
        <w:tc>
          <w:tcPr>
            <w:tcW w:w="2590" w:type="dxa"/>
          </w:tcPr>
          <w:p w14:paraId="3FFE2D93" w14:textId="77777777" w:rsidR="00457A04" w:rsidRPr="00316E7F" w:rsidRDefault="00457A04" w:rsidP="00AF6B73">
            <w:r>
              <w:t>XO Communications</w:t>
            </w:r>
          </w:p>
        </w:tc>
      </w:tr>
      <w:tr w:rsidR="00457A04" w14:paraId="5D888B0C" w14:textId="77777777">
        <w:tblPrEx>
          <w:tblCellMar>
            <w:top w:w="0" w:type="dxa"/>
            <w:bottom w:w="0" w:type="dxa"/>
          </w:tblCellMar>
        </w:tblPrEx>
        <w:trPr>
          <w:gridAfter w:val="1"/>
          <w:wAfter w:w="12" w:type="dxa"/>
          <w:trHeight w:val="319"/>
        </w:trPr>
        <w:tc>
          <w:tcPr>
            <w:tcW w:w="1758" w:type="dxa"/>
          </w:tcPr>
          <w:p w14:paraId="1E11A144" w14:textId="77777777" w:rsidR="00457A04" w:rsidRPr="00C54533" w:rsidRDefault="00457A04" w:rsidP="00B200CC">
            <w:r>
              <w:lastRenderedPageBreak/>
              <w:t>Dave Garner</w:t>
            </w:r>
          </w:p>
        </w:tc>
        <w:tc>
          <w:tcPr>
            <w:tcW w:w="2590" w:type="dxa"/>
          </w:tcPr>
          <w:p w14:paraId="25646A9F" w14:textId="77777777" w:rsidR="00457A04" w:rsidRPr="00C54533" w:rsidRDefault="00457A04" w:rsidP="00B200CC">
            <w:r>
              <w:t>NeuStar</w:t>
            </w:r>
          </w:p>
        </w:tc>
        <w:tc>
          <w:tcPr>
            <w:tcW w:w="2590" w:type="dxa"/>
            <w:gridSpan w:val="2"/>
          </w:tcPr>
          <w:p w14:paraId="185B2317" w14:textId="77777777" w:rsidR="00457A04" w:rsidRPr="00C54533" w:rsidRDefault="00457A04" w:rsidP="00AF6B73">
            <w:r w:rsidRPr="00C54533">
              <w:t>Dawn Lawrence</w:t>
            </w:r>
          </w:p>
        </w:tc>
        <w:tc>
          <w:tcPr>
            <w:tcW w:w="2590" w:type="dxa"/>
          </w:tcPr>
          <w:p w14:paraId="7B5DEE36" w14:textId="77777777" w:rsidR="00457A04" w:rsidRPr="00316E7F" w:rsidRDefault="00457A04" w:rsidP="00AF6B73">
            <w:r>
              <w:t>XO Communications</w:t>
            </w:r>
          </w:p>
        </w:tc>
      </w:tr>
      <w:tr w:rsidR="00457A04" w14:paraId="0A237B9F" w14:textId="77777777">
        <w:tblPrEx>
          <w:tblCellMar>
            <w:top w:w="0" w:type="dxa"/>
            <w:bottom w:w="0" w:type="dxa"/>
          </w:tblCellMar>
        </w:tblPrEx>
        <w:trPr>
          <w:gridAfter w:val="1"/>
          <w:wAfter w:w="12" w:type="dxa"/>
          <w:trHeight w:val="319"/>
        </w:trPr>
        <w:tc>
          <w:tcPr>
            <w:tcW w:w="1758" w:type="dxa"/>
          </w:tcPr>
          <w:p w14:paraId="5A4B27E5" w14:textId="77777777" w:rsidR="00457A04" w:rsidRPr="00C54533" w:rsidRDefault="00457A04" w:rsidP="00B200CC"/>
        </w:tc>
        <w:tc>
          <w:tcPr>
            <w:tcW w:w="2590" w:type="dxa"/>
          </w:tcPr>
          <w:p w14:paraId="1046628C" w14:textId="77777777" w:rsidR="00457A04" w:rsidRPr="00316E7F" w:rsidRDefault="00457A04" w:rsidP="00B200CC"/>
        </w:tc>
        <w:tc>
          <w:tcPr>
            <w:tcW w:w="2590" w:type="dxa"/>
            <w:gridSpan w:val="2"/>
          </w:tcPr>
          <w:p w14:paraId="773F4CFA" w14:textId="77777777" w:rsidR="00457A04" w:rsidRPr="00C54533" w:rsidRDefault="00457A04" w:rsidP="00B200CC"/>
        </w:tc>
        <w:tc>
          <w:tcPr>
            <w:tcW w:w="2590" w:type="dxa"/>
          </w:tcPr>
          <w:p w14:paraId="527914E5" w14:textId="77777777" w:rsidR="00457A04" w:rsidRPr="00316E7F" w:rsidRDefault="00457A04" w:rsidP="00B200CC"/>
        </w:tc>
      </w:tr>
    </w:tbl>
    <w:p w14:paraId="0E4A41DB" w14:textId="77777777" w:rsidR="00C324B3" w:rsidRDefault="00C324B3" w:rsidP="00AA07F9">
      <w:pPr>
        <w:rPr>
          <w:b/>
          <w:sz w:val="24"/>
        </w:rPr>
      </w:pPr>
    </w:p>
    <w:p w14:paraId="51CD1FC9" w14:textId="77777777" w:rsidR="00ED72A0" w:rsidRDefault="00ED72A0" w:rsidP="00AA07F9">
      <w:pPr>
        <w:rPr>
          <w:b/>
          <w:sz w:val="24"/>
        </w:rPr>
      </w:pPr>
    </w:p>
    <w:p w14:paraId="454948D2" w14:textId="77777777" w:rsidR="00ED72A0" w:rsidRDefault="00ED72A0" w:rsidP="00ED72A0">
      <w:pPr>
        <w:pStyle w:val="BodyText3"/>
      </w:pPr>
      <w:r>
        <w:t>NOTE:  ALL ACTION ITEMS REFERENCED IN THE MINUTES BELOW HAVE BEEN CAPTURED IN THE “OCTOBER 19</w:t>
      </w:r>
      <w:proofErr w:type="gramStart"/>
      <w:r>
        <w:t xml:space="preserve"> 2009</w:t>
      </w:r>
      <w:proofErr w:type="gramEnd"/>
      <w:r>
        <w:t xml:space="preserve"> LNPA ACTION ITEMS” FILE ISSUED IN A SEPARATE E-MAIL FROM THESE MINUTES AND ATTACHED BELOW.</w:t>
      </w:r>
    </w:p>
    <w:p w14:paraId="277B8239" w14:textId="77777777" w:rsidR="00ED72A0" w:rsidRDefault="00ED72A0" w:rsidP="00AA07F9">
      <w:pPr>
        <w:rPr>
          <w:b/>
          <w:sz w:val="24"/>
        </w:rPr>
      </w:pPr>
    </w:p>
    <w:bookmarkStart w:id="1" w:name="_MON_1318849563"/>
    <w:bookmarkEnd w:id="1"/>
    <w:p w14:paraId="483F87B1" w14:textId="77777777" w:rsidR="00ED72A0" w:rsidRDefault="00ED72A0" w:rsidP="00AA07F9">
      <w:pPr>
        <w:rPr>
          <w:b/>
          <w:sz w:val="24"/>
        </w:rPr>
      </w:pPr>
      <w:r w:rsidRPr="00ED72A0">
        <w:rPr>
          <w:b/>
          <w:sz w:val="24"/>
        </w:rPr>
        <w:object w:dxaOrig="1536" w:dyaOrig="994" w14:anchorId="6A78D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673544" r:id="rId8">
            <o:FieldCodes>\s</o:FieldCodes>
          </o:OLEObject>
        </w:object>
      </w:r>
    </w:p>
    <w:p w14:paraId="484579FA" w14:textId="77777777" w:rsidR="00C320A0" w:rsidRPr="00C320A0" w:rsidRDefault="00C320A0" w:rsidP="00C320A0">
      <w:pPr>
        <w:rPr>
          <w:color w:val="000000"/>
          <w:sz w:val="24"/>
          <w:szCs w:val="24"/>
        </w:rPr>
      </w:pPr>
    </w:p>
    <w:p w14:paraId="2C653C25" w14:textId="77777777" w:rsidR="00D6058A" w:rsidRDefault="00ED72A0" w:rsidP="00D6058A">
      <w:pPr>
        <w:rPr>
          <w:b/>
          <w:sz w:val="24"/>
        </w:rPr>
      </w:pPr>
      <w:r>
        <w:rPr>
          <w:b/>
          <w:sz w:val="24"/>
          <w:u w:val="single"/>
        </w:rPr>
        <w:t>OCTOBER 19</w:t>
      </w:r>
      <w:r w:rsidR="0015105A">
        <w:rPr>
          <w:b/>
          <w:sz w:val="24"/>
          <w:u w:val="single"/>
        </w:rPr>
        <w:t xml:space="preserve">, </w:t>
      </w:r>
      <w:proofErr w:type="gramStart"/>
      <w:r w:rsidR="0015105A">
        <w:rPr>
          <w:b/>
          <w:sz w:val="24"/>
          <w:u w:val="single"/>
        </w:rPr>
        <w:t>2009</w:t>
      </w:r>
      <w:proofErr w:type="gramEnd"/>
      <w:r w:rsidR="0015105A">
        <w:rPr>
          <w:b/>
          <w:sz w:val="24"/>
          <w:u w:val="single"/>
        </w:rPr>
        <w:t xml:space="preserve"> CONFERENCE CALL</w:t>
      </w:r>
      <w:r w:rsidR="00D6058A">
        <w:rPr>
          <w:b/>
          <w:sz w:val="24"/>
          <w:u w:val="single"/>
        </w:rPr>
        <w:t xml:space="preserve"> MINUTES:</w:t>
      </w:r>
    </w:p>
    <w:p w14:paraId="42C1267E" w14:textId="77777777" w:rsidR="006A08EC" w:rsidRDefault="006A08EC" w:rsidP="00AE26DD">
      <w:pPr>
        <w:rPr>
          <w:sz w:val="24"/>
        </w:rPr>
      </w:pPr>
    </w:p>
    <w:p w14:paraId="06EE7B74" w14:textId="77777777" w:rsidR="00AF6B73" w:rsidRPr="00AF6B73" w:rsidRDefault="00AF6B73" w:rsidP="00AF6B73">
      <w:pPr>
        <w:rPr>
          <w:sz w:val="24"/>
          <w:u w:val="single"/>
        </w:rPr>
      </w:pPr>
      <w:r w:rsidRPr="00AF6B73">
        <w:rPr>
          <w:sz w:val="24"/>
          <w:u w:val="single"/>
        </w:rPr>
        <w:t>Change Management – NeuStar</w:t>
      </w:r>
      <w:r>
        <w:rPr>
          <w:sz w:val="24"/>
          <w:u w:val="single"/>
        </w:rPr>
        <w:t>:</w:t>
      </w:r>
    </w:p>
    <w:p w14:paraId="0602D627" w14:textId="77777777" w:rsidR="00AF6B73" w:rsidRDefault="00AF6B73" w:rsidP="00AF6B73">
      <w:pPr>
        <w:ind w:left="1800"/>
        <w:rPr>
          <w:sz w:val="24"/>
        </w:rPr>
      </w:pPr>
    </w:p>
    <w:p w14:paraId="35DE54CF" w14:textId="77777777" w:rsidR="00AF6B73" w:rsidRDefault="00AF6B73" w:rsidP="00AF6B73">
      <w:pPr>
        <w:numPr>
          <w:ilvl w:val="0"/>
          <w:numId w:val="1"/>
        </w:numPr>
        <w:rPr>
          <w:sz w:val="24"/>
        </w:rPr>
      </w:pPr>
      <w:r>
        <w:rPr>
          <w:sz w:val="24"/>
        </w:rPr>
        <w:t>NANC 440</w:t>
      </w:r>
    </w:p>
    <w:p w14:paraId="2D685D58" w14:textId="77777777" w:rsidR="00AF6B73" w:rsidRDefault="00AF6B73" w:rsidP="00AF6B73">
      <w:pPr>
        <w:ind w:left="2160"/>
        <w:rPr>
          <w:sz w:val="24"/>
        </w:rPr>
      </w:pPr>
    </w:p>
    <w:bookmarkStart w:id="2" w:name="_MON_1317024123"/>
    <w:bookmarkStart w:id="3" w:name="_MON_1317456808"/>
    <w:bookmarkEnd w:id="2"/>
    <w:bookmarkEnd w:id="3"/>
    <w:p w14:paraId="17D1D223" w14:textId="77777777" w:rsidR="00AF6B73" w:rsidRDefault="00AF6B73" w:rsidP="00AF6B73">
      <w:pPr>
        <w:ind w:left="720"/>
        <w:rPr>
          <w:sz w:val="24"/>
        </w:rPr>
      </w:pPr>
      <w:r w:rsidRPr="00273829">
        <w:rPr>
          <w:sz w:val="24"/>
        </w:rPr>
        <w:object w:dxaOrig="1536" w:dyaOrig="994" w14:anchorId="648DBEBD">
          <v:shape id="_x0000_i1026" type="#_x0000_t75" style="width:77pt;height:49.5pt" o:ole="">
            <v:imagedata r:id="rId9" o:title=""/>
          </v:shape>
          <o:OLEObject Type="Embed" ProgID="Word.Document.8" ShapeID="_x0000_i1026" DrawAspect="Icon" ObjectID="_1745673545" r:id="rId10">
            <o:FieldCodes>\s</o:FieldCodes>
          </o:OLEObject>
        </w:object>
      </w:r>
    </w:p>
    <w:p w14:paraId="67774208" w14:textId="77777777" w:rsidR="00AF6B73" w:rsidRDefault="00AF6B73" w:rsidP="00AF6B73">
      <w:pPr>
        <w:ind w:left="720"/>
        <w:rPr>
          <w:sz w:val="24"/>
        </w:rPr>
      </w:pPr>
    </w:p>
    <w:p w14:paraId="652D2B62" w14:textId="77777777" w:rsidR="00AF6B73" w:rsidRDefault="00AF6B73" w:rsidP="00AF6B73">
      <w:pPr>
        <w:numPr>
          <w:ilvl w:val="1"/>
          <w:numId w:val="1"/>
        </w:numPr>
        <w:rPr>
          <w:sz w:val="24"/>
        </w:rPr>
      </w:pPr>
      <w:r>
        <w:rPr>
          <w:sz w:val="24"/>
        </w:rPr>
        <w:t>NeuStar reviewed the change bars in the attached NANC 440 Change Order for the Medium Timers.</w:t>
      </w:r>
    </w:p>
    <w:p w14:paraId="10E63FD2" w14:textId="77777777" w:rsidR="00AF6B73" w:rsidRDefault="00AF6B73" w:rsidP="00AF6B73">
      <w:pPr>
        <w:ind w:left="2520"/>
        <w:rPr>
          <w:sz w:val="24"/>
        </w:rPr>
      </w:pPr>
    </w:p>
    <w:p w14:paraId="6C2B205F" w14:textId="77777777" w:rsidR="00AF6B73" w:rsidRPr="00AF6B73" w:rsidRDefault="00AF6B73" w:rsidP="00AF6B73">
      <w:pPr>
        <w:numPr>
          <w:ilvl w:val="1"/>
          <w:numId w:val="1"/>
        </w:numPr>
        <w:rPr>
          <w:sz w:val="24"/>
          <w:szCs w:val="24"/>
        </w:rPr>
      </w:pPr>
      <w:r>
        <w:rPr>
          <w:sz w:val="24"/>
          <w:szCs w:val="24"/>
        </w:rPr>
        <w:t xml:space="preserve">In response to the question: </w:t>
      </w:r>
      <w:r w:rsidRPr="00AF6B73">
        <w:rPr>
          <w:color w:val="FF0000"/>
          <w:sz w:val="24"/>
          <w:szCs w:val="24"/>
        </w:rPr>
        <w:t>Should SOAs be allowed to continue to optionally support Timer Type and Business Type, or should th</w:t>
      </w:r>
      <w:r>
        <w:rPr>
          <w:color w:val="FF0000"/>
          <w:sz w:val="24"/>
          <w:szCs w:val="24"/>
        </w:rPr>
        <w:t>is be required to support this Change O</w:t>
      </w:r>
      <w:r w:rsidRPr="00AF6B73">
        <w:rPr>
          <w:color w:val="FF0000"/>
          <w:sz w:val="24"/>
          <w:szCs w:val="24"/>
        </w:rPr>
        <w:t>rder?</w:t>
      </w:r>
      <w:r w:rsidRPr="00AF6B73">
        <w:rPr>
          <w:sz w:val="24"/>
          <w:szCs w:val="24"/>
        </w:rPr>
        <w:t xml:space="preserve">  </w:t>
      </w:r>
      <w:r>
        <w:rPr>
          <w:sz w:val="24"/>
          <w:szCs w:val="24"/>
        </w:rPr>
        <w:t xml:space="preserve">It was stated that leaving this optional is only </w:t>
      </w:r>
      <w:r w:rsidRPr="00AF6B73">
        <w:rPr>
          <w:sz w:val="24"/>
          <w:szCs w:val="24"/>
        </w:rPr>
        <w:t>detrimental to the provider that opts out</w:t>
      </w:r>
      <w:r>
        <w:rPr>
          <w:sz w:val="24"/>
          <w:szCs w:val="24"/>
        </w:rPr>
        <w:t>, and not to other providers</w:t>
      </w:r>
      <w:r w:rsidRPr="00AF6B73">
        <w:rPr>
          <w:sz w:val="24"/>
          <w:szCs w:val="24"/>
        </w:rPr>
        <w:t xml:space="preserve">.  </w:t>
      </w:r>
      <w:r>
        <w:rPr>
          <w:sz w:val="24"/>
          <w:szCs w:val="24"/>
        </w:rPr>
        <w:t xml:space="preserve">It was decided </w:t>
      </w:r>
      <w:r w:rsidRPr="00AF6B73">
        <w:rPr>
          <w:sz w:val="24"/>
          <w:szCs w:val="24"/>
        </w:rPr>
        <w:t>to leave optional.  Issue resolved.</w:t>
      </w:r>
    </w:p>
    <w:p w14:paraId="4D85C87C" w14:textId="77777777" w:rsidR="00AF6B73" w:rsidRPr="00AF6B73" w:rsidRDefault="00AF6B73" w:rsidP="00AF6B73">
      <w:pPr>
        <w:ind w:left="2160"/>
        <w:rPr>
          <w:sz w:val="24"/>
          <w:szCs w:val="24"/>
        </w:rPr>
      </w:pPr>
    </w:p>
    <w:p w14:paraId="20690D26" w14:textId="77777777" w:rsidR="00AF6B73" w:rsidRDefault="00AF6B73" w:rsidP="00AF6B73">
      <w:pPr>
        <w:numPr>
          <w:ilvl w:val="0"/>
          <w:numId w:val="1"/>
        </w:numPr>
        <w:rPr>
          <w:sz w:val="24"/>
        </w:rPr>
      </w:pPr>
      <w:r>
        <w:rPr>
          <w:sz w:val="24"/>
        </w:rPr>
        <w:t>NANC 441</w:t>
      </w:r>
    </w:p>
    <w:bookmarkStart w:id="4" w:name="_MON_1317024156"/>
    <w:bookmarkStart w:id="5" w:name="_MON_1317459762"/>
    <w:bookmarkEnd w:id="4"/>
    <w:bookmarkEnd w:id="5"/>
    <w:p w14:paraId="792A24F2" w14:textId="77777777" w:rsidR="00AF6B73" w:rsidRDefault="00AF6B73" w:rsidP="00AF6B73">
      <w:pPr>
        <w:ind w:firstLine="720"/>
        <w:rPr>
          <w:sz w:val="24"/>
        </w:rPr>
      </w:pPr>
      <w:r w:rsidRPr="00273829">
        <w:rPr>
          <w:sz w:val="24"/>
        </w:rPr>
        <w:object w:dxaOrig="1536" w:dyaOrig="994" w14:anchorId="2CDB3BF1">
          <v:shape id="_x0000_i1027" type="#_x0000_t75" style="width:77pt;height:49.5pt" o:ole="">
            <v:imagedata r:id="rId11" o:title=""/>
          </v:shape>
          <o:OLEObject Type="Embed" ProgID="Word.Document.8" ShapeID="_x0000_i1027" DrawAspect="Icon" ObjectID="_1745673546" r:id="rId12">
            <o:FieldCodes>\s</o:FieldCodes>
          </o:OLEObject>
        </w:object>
      </w:r>
    </w:p>
    <w:p w14:paraId="60D85651" w14:textId="77777777" w:rsidR="00AF6B73" w:rsidRDefault="00AF6B73" w:rsidP="00AF6B73">
      <w:pPr>
        <w:ind w:left="2160"/>
        <w:rPr>
          <w:color w:val="FF0000"/>
          <w:sz w:val="24"/>
        </w:rPr>
      </w:pPr>
    </w:p>
    <w:p w14:paraId="66744BBF" w14:textId="77777777" w:rsidR="00AF6B73" w:rsidRDefault="00AF6B73" w:rsidP="00AF6B73">
      <w:pPr>
        <w:ind w:left="1440"/>
        <w:rPr>
          <w:color w:val="FF0000"/>
          <w:sz w:val="24"/>
        </w:rPr>
      </w:pPr>
      <w:r w:rsidRPr="00273829">
        <w:rPr>
          <w:color w:val="FF0000"/>
          <w:sz w:val="24"/>
        </w:rPr>
        <w:t xml:space="preserve">NOTE:  As a follow-up to our 10/06/09 call, Service Providers are to determine if the NPAC functionality should be changed to accept Due Date mismatches </w:t>
      </w:r>
      <w:proofErr w:type="gramStart"/>
      <w:r w:rsidRPr="00273829">
        <w:rPr>
          <w:color w:val="FF0000"/>
          <w:sz w:val="24"/>
        </w:rPr>
        <w:t>in order for</w:t>
      </w:r>
      <w:proofErr w:type="gramEnd"/>
      <w:r w:rsidRPr="00273829">
        <w:rPr>
          <w:color w:val="FF0000"/>
          <w:sz w:val="24"/>
        </w:rPr>
        <w:t xml:space="preserve"> the Old SP to indicate use of Long Timers without being required to match the New SP’s shorter Due Date.</w:t>
      </w:r>
      <w:r>
        <w:rPr>
          <w:color w:val="FF0000"/>
          <w:sz w:val="24"/>
        </w:rPr>
        <w:t xml:space="preserve">  In this instance, should the NPAC then defer to the Old SP’s mismatched Due Date? </w:t>
      </w:r>
    </w:p>
    <w:p w14:paraId="168AD4ED" w14:textId="77777777" w:rsidR="00AF6B73" w:rsidRDefault="00AF6B73" w:rsidP="00AF6B73">
      <w:pPr>
        <w:ind w:left="2160"/>
        <w:rPr>
          <w:color w:val="FF0000"/>
          <w:sz w:val="24"/>
        </w:rPr>
      </w:pPr>
    </w:p>
    <w:p w14:paraId="67174935" w14:textId="77777777" w:rsidR="00AF6B73" w:rsidRPr="00E94CB6" w:rsidRDefault="00E94CB6" w:rsidP="00E94CB6">
      <w:pPr>
        <w:numPr>
          <w:ilvl w:val="0"/>
          <w:numId w:val="5"/>
        </w:numPr>
        <w:rPr>
          <w:sz w:val="24"/>
        </w:rPr>
      </w:pPr>
      <w:r>
        <w:rPr>
          <w:sz w:val="24"/>
        </w:rPr>
        <w:lastRenderedPageBreak/>
        <w:t>Two providers expressed concern that this is</w:t>
      </w:r>
      <w:r w:rsidR="00AF6B73" w:rsidRPr="00E94CB6">
        <w:rPr>
          <w:sz w:val="24"/>
        </w:rPr>
        <w:t xml:space="preserve"> a fundamental change and </w:t>
      </w:r>
      <w:r>
        <w:rPr>
          <w:sz w:val="24"/>
        </w:rPr>
        <w:t xml:space="preserve">questioned how </w:t>
      </w:r>
      <w:r w:rsidR="00AF6B73" w:rsidRPr="00E94CB6">
        <w:rPr>
          <w:sz w:val="24"/>
        </w:rPr>
        <w:t xml:space="preserve">it </w:t>
      </w:r>
      <w:r>
        <w:rPr>
          <w:sz w:val="24"/>
        </w:rPr>
        <w:t xml:space="preserve">would </w:t>
      </w:r>
      <w:r w:rsidR="00AF6B73" w:rsidRPr="00E94CB6">
        <w:rPr>
          <w:sz w:val="24"/>
        </w:rPr>
        <w:t>get cascaded down to</w:t>
      </w:r>
      <w:r>
        <w:rPr>
          <w:sz w:val="24"/>
        </w:rPr>
        <w:t xml:space="preserve"> back-office</w:t>
      </w:r>
      <w:r w:rsidR="00AF6B73" w:rsidRPr="00E94CB6">
        <w:rPr>
          <w:sz w:val="24"/>
        </w:rPr>
        <w:t xml:space="preserve"> OSSs.</w:t>
      </w:r>
      <w:r>
        <w:rPr>
          <w:sz w:val="24"/>
        </w:rPr>
        <w:t xml:space="preserve">  A provider stated that Conflict </w:t>
      </w:r>
      <w:r w:rsidR="00AF6B73" w:rsidRPr="00E94CB6">
        <w:rPr>
          <w:sz w:val="24"/>
        </w:rPr>
        <w:t>is existing functionality and not a dramatic change that allowing mismatches would drive.</w:t>
      </w:r>
      <w:r>
        <w:rPr>
          <w:sz w:val="24"/>
        </w:rPr>
        <w:t xml:space="preserve">  There were no objections to leaving the functionality as it is today, i.e., requiring the Due Dates to match.</w:t>
      </w:r>
    </w:p>
    <w:p w14:paraId="0360708A" w14:textId="77777777" w:rsidR="00AF6B73" w:rsidRDefault="00AF6B73" w:rsidP="00E94CB6">
      <w:pPr>
        <w:ind w:left="720"/>
        <w:rPr>
          <w:color w:val="FF0000"/>
          <w:sz w:val="24"/>
        </w:rPr>
      </w:pPr>
    </w:p>
    <w:p w14:paraId="25CA2265" w14:textId="77777777" w:rsidR="00E94CB6" w:rsidRDefault="00E94CB6" w:rsidP="00E94CB6">
      <w:pPr>
        <w:numPr>
          <w:ilvl w:val="1"/>
          <w:numId w:val="1"/>
        </w:numPr>
        <w:rPr>
          <w:sz w:val="24"/>
        </w:rPr>
      </w:pPr>
      <w:r>
        <w:rPr>
          <w:sz w:val="24"/>
        </w:rPr>
        <w:t>NeuStar reviewed the change bars in the attached NANC 441 Change Order for the Medium Timer Indicator.</w:t>
      </w:r>
    </w:p>
    <w:p w14:paraId="56964260" w14:textId="77777777" w:rsidR="00AF6B73" w:rsidRDefault="00AF6B73" w:rsidP="00AF6B73">
      <w:pPr>
        <w:rPr>
          <w:sz w:val="24"/>
        </w:rPr>
      </w:pPr>
    </w:p>
    <w:p w14:paraId="5D7D33DE" w14:textId="77777777" w:rsidR="00E94CB6" w:rsidRDefault="00E94CB6" w:rsidP="00E94CB6">
      <w:pPr>
        <w:numPr>
          <w:ilvl w:val="0"/>
          <w:numId w:val="6"/>
        </w:numPr>
        <w:rPr>
          <w:sz w:val="24"/>
        </w:rPr>
      </w:pPr>
      <w:r>
        <w:rPr>
          <w:sz w:val="24"/>
        </w:rPr>
        <w:t>The Medium Timer Indicator will</w:t>
      </w:r>
      <w:r w:rsidR="00AF6B73">
        <w:rPr>
          <w:sz w:val="24"/>
        </w:rPr>
        <w:t xml:space="preserve"> be ignored on intra-SP ports.</w:t>
      </w:r>
    </w:p>
    <w:p w14:paraId="273BA112" w14:textId="77777777" w:rsidR="00E94CB6" w:rsidRDefault="00E94CB6" w:rsidP="00E94CB6">
      <w:pPr>
        <w:ind w:left="1080"/>
        <w:rPr>
          <w:sz w:val="24"/>
        </w:rPr>
      </w:pPr>
    </w:p>
    <w:p w14:paraId="359EE5B7" w14:textId="77777777" w:rsidR="00AF6B73" w:rsidRDefault="00E94CB6" w:rsidP="00E94CB6">
      <w:pPr>
        <w:numPr>
          <w:ilvl w:val="0"/>
          <w:numId w:val="6"/>
        </w:numPr>
        <w:rPr>
          <w:sz w:val="24"/>
        </w:rPr>
      </w:pPr>
      <w:r>
        <w:rPr>
          <w:sz w:val="24"/>
        </w:rPr>
        <w:t>If Medium Timers are being used, Medium Business Hours and D</w:t>
      </w:r>
      <w:r w:rsidR="00AF6B73">
        <w:rPr>
          <w:sz w:val="24"/>
        </w:rPr>
        <w:t>ays must</w:t>
      </w:r>
      <w:r>
        <w:rPr>
          <w:sz w:val="24"/>
        </w:rPr>
        <w:t xml:space="preserve"> also</w:t>
      </w:r>
      <w:r w:rsidR="00AF6B73">
        <w:rPr>
          <w:sz w:val="24"/>
        </w:rPr>
        <w:t xml:space="preserve"> be used.</w:t>
      </w:r>
    </w:p>
    <w:p w14:paraId="2BDF5D79" w14:textId="77777777" w:rsidR="00E94CB6" w:rsidRDefault="00E94CB6" w:rsidP="00E94CB6">
      <w:pPr>
        <w:ind w:left="1080"/>
        <w:rPr>
          <w:sz w:val="24"/>
        </w:rPr>
      </w:pPr>
    </w:p>
    <w:p w14:paraId="3311A314" w14:textId="77777777" w:rsidR="00DA02DB" w:rsidRDefault="00E94CB6" w:rsidP="00E94CB6">
      <w:pPr>
        <w:numPr>
          <w:ilvl w:val="0"/>
          <w:numId w:val="7"/>
        </w:numPr>
        <w:rPr>
          <w:sz w:val="24"/>
        </w:rPr>
      </w:pPr>
      <w:r>
        <w:rPr>
          <w:sz w:val="24"/>
        </w:rPr>
        <w:t>A provider</w:t>
      </w:r>
      <w:r w:rsidR="00AF6B73">
        <w:rPr>
          <w:sz w:val="24"/>
        </w:rPr>
        <w:t xml:space="preserve"> request</w:t>
      </w:r>
      <w:r>
        <w:rPr>
          <w:sz w:val="24"/>
        </w:rPr>
        <w:t>ed</w:t>
      </w:r>
      <w:r w:rsidR="00AF6B73">
        <w:rPr>
          <w:sz w:val="24"/>
        </w:rPr>
        <w:t xml:space="preserve"> to allow modification of </w:t>
      </w:r>
      <w:r>
        <w:rPr>
          <w:sz w:val="24"/>
        </w:rPr>
        <w:t xml:space="preserve">the </w:t>
      </w:r>
      <w:r w:rsidR="00AF6B73">
        <w:rPr>
          <w:sz w:val="24"/>
        </w:rPr>
        <w:t>timer type indicator</w:t>
      </w:r>
      <w:r w:rsidR="00DA02DB">
        <w:rPr>
          <w:sz w:val="24"/>
        </w:rPr>
        <w:t xml:space="preserve"> by providers</w:t>
      </w:r>
      <w:r w:rsidR="00AF6B73">
        <w:rPr>
          <w:sz w:val="24"/>
        </w:rPr>
        <w:t>.</w:t>
      </w:r>
      <w:r w:rsidR="00DA02DB">
        <w:rPr>
          <w:sz w:val="24"/>
        </w:rPr>
        <w:t xml:space="preserve">  The scenario they cited was as follows:</w:t>
      </w:r>
      <w:r w:rsidR="00AF6B73">
        <w:rPr>
          <w:sz w:val="24"/>
        </w:rPr>
        <w:t xml:space="preserve">  </w:t>
      </w:r>
    </w:p>
    <w:p w14:paraId="46AA11FA" w14:textId="77777777" w:rsidR="00DA02DB" w:rsidRDefault="00DA02DB" w:rsidP="00DA02DB">
      <w:pPr>
        <w:ind w:left="1080"/>
        <w:rPr>
          <w:sz w:val="24"/>
        </w:rPr>
      </w:pPr>
    </w:p>
    <w:p w14:paraId="05808A40" w14:textId="77777777" w:rsidR="00DA02DB" w:rsidRDefault="00DA02DB" w:rsidP="00DA02DB">
      <w:pPr>
        <w:autoSpaceDE w:val="0"/>
        <w:autoSpaceDN w:val="0"/>
        <w:adjustRightInd w:val="0"/>
        <w:ind w:left="1800"/>
        <w:rPr>
          <w:sz w:val="24"/>
          <w:szCs w:val="24"/>
        </w:rPr>
      </w:pPr>
      <w:r>
        <w:rPr>
          <w:sz w:val="24"/>
          <w:szCs w:val="24"/>
        </w:rPr>
        <w:t xml:space="preserve">The NSP submits their Create with Medium Timer Flag set to false with a Due Date of tomorrow - create sent at 5:00 pm.  The NSP realizes they incorrectly set the Medium Timer Flag to false and need it to be True </w:t>
      </w:r>
      <w:proofErr w:type="gramStart"/>
      <w:r>
        <w:rPr>
          <w:sz w:val="24"/>
          <w:szCs w:val="24"/>
        </w:rPr>
        <w:t>in order to</w:t>
      </w:r>
      <w:proofErr w:type="gramEnd"/>
      <w:r>
        <w:rPr>
          <w:sz w:val="24"/>
          <w:szCs w:val="24"/>
        </w:rPr>
        <w:t xml:space="preserve"> meet the Midnight/Tomorrow Due Date immediately after sending the Create (The OSP is a carrier that does not send matching Creates).</w:t>
      </w:r>
    </w:p>
    <w:p w14:paraId="2F447857" w14:textId="77777777" w:rsidR="00DA02DB" w:rsidRDefault="00DA02DB" w:rsidP="00DA02DB">
      <w:pPr>
        <w:autoSpaceDE w:val="0"/>
        <w:autoSpaceDN w:val="0"/>
        <w:adjustRightInd w:val="0"/>
        <w:rPr>
          <w:sz w:val="24"/>
          <w:szCs w:val="24"/>
        </w:rPr>
      </w:pPr>
    </w:p>
    <w:p w14:paraId="70C97932" w14:textId="77777777" w:rsidR="00DA02DB" w:rsidRDefault="00DA02DB" w:rsidP="00DA02DB">
      <w:pPr>
        <w:autoSpaceDE w:val="0"/>
        <w:autoSpaceDN w:val="0"/>
        <w:adjustRightInd w:val="0"/>
        <w:ind w:left="1800"/>
        <w:rPr>
          <w:sz w:val="24"/>
          <w:szCs w:val="24"/>
        </w:rPr>
      </w:pPr>
      <w:r>
        <w:rPr>
          <w:sz w:val="24"/>
          <w:szCs w:val="24"/>
        </w:rPr>
        <w:t>In this scenario the timers will not expire in time for the carrier to take the customer at midnight on the Due Date as planned due to their mistake in setting the Medium Timer flag and there is no way for them to correct their mistake.</w:t>
      </w:r>
    </w:p>
    <w:p w14:paraId="7C3B59F6" w14:textId="77777777" w:rsidR="00DA02DB" w:rsidRDefault="00DA02DB" w:rsidP="00DA02DB">
      <w:pPr>
        <w:rPr>
          <w:sz w:val="24"/>
        </w:rPr>
      </w:pPr>
    </w:p>
    <w:p w14:paraId="0BF73AAA" w14:textId="77777777" w:rsidR="00AF6B73" w:rsidRDefault="00DA02DB" w:rsidP="00DA02DB">
      <w:pPr>
        <w:ind w:left="1440"/>
        <w:rPr>
          <w:sz w:val="24"/>
        </w:rPr>
      </w:pPr>
      <w:r>
        <w:rPr>
          <w:sz w:val="24"/>
        </w:rPr>
        <w:t xml:space="preserve">In the discussion that ensued, it was suggested that the indicator could be modified if only </w:t>
      </w:r>
      <w:r w:rsidR="00AF6B73">
        <w:rPr>
          <w:sz w:val="24"/>
        </w:rPr>
        <w:t>one provider</w:t>
      </w:r>
      <w:r>
        <w:rPr>
          <w:sz w:val="24"/>
        </w:rPr>
        <w:t>, either Old SP or New SP,</w:t>
      </w:r>
      <w:r w:rsidR="00AF6B73">
        <w:rPr>
          <w:sz w:val="24"/>
        </w:rPr>
        <w:t xml:space="preserve"> had sent in </w:t>
      </w:r>
      <w:r>
        <w:rPr>
          <w:sz w:val="24"/>
        </w:rPr>
        <w:t>their Create</w:t>
      </w:r>
      <w:r w:rsidR="00AF6B73">
        <w:rPr>
          <w:sz w:val="24"/>
        </w:rPr>
        <w:t xml:space="preserve">.  </w:t>
      </w:r>
      <w:r>
        <w:rPr>
          <w:sz w:val="24"/>
        </w:rPr>
        <w:t xml:space="preserve">The </w:t>
      </w:r>
      <w:r w:rsidR="00AF6B73">
        <w:rPr>
          <w:sz w:val="24"/>
        </w:rPr>
        <w:t xml:space="preserve">New </w:t>
      </w:r>
      <w:r>
        <w:rPr>
          <w:sz w:val="24"/>
        </w:rPr>
        <w:t xml:space="preserve">SP </w:t>
      </w:r>
      <w:r w:rsidR="00AF6B73">
        <w:rPr>
          <w:sz w:val="24"/>
        </w:rPr>
        <w:t xml:space="preserve">could not modify </w:t>
      </w:r>
      <w:r>
        <w:rPr>
          <w:sz w:val="24"/>
        </w:rPr>
        <w:t xml:space="preserve">the indicator </w:t>
      </w:r>
      <w:r w:rsidR="00AF6B73">
        <w:rPr>
          <w:sz w:val="24"/>
        </w:rPr>
        <w:t xml:space="preserve">if </w:t>
      </w:r>
      <w:r>
        <w:rPr>
          <w:sz w:val="24"/>
        </w:rPr>
        <w:t>the Old SP had sent up their Create.  R</w:t>
      </w:r>
      <w:r w:rsidR="00AF6B73">
        <w:rPr>
          <w:sz w:val="24"/>
        </w:rPr>
        <w:t>ace conditions and the fact that timer set has already started</w:t>
      </w:r>
      <w:r>
        <w:rPr>
          <w:sz w:val="24"/>
        </w:rPr>
        <w:t xml:space="preserve"> would have to be addressed</w:t>
      </w:r>
      <w:r w:rsidR="00AF6B73">
        <w:rPr>
          <w:sz w:val="24"/>
        </w:rPr>
        <w:t xml:space="preserve">. </w:t>
      </w:r>
    </w:p>
    <w:p w14:paraId="26924ED2" w14:textId="77777777" w:rsidR="00AF6B73" w:rsidRDefault="00AF6B73" w:rsidP="00DA02DB">
      <w:pPr>
        <w:rPr>
          <w:sz w:val="24"/>
        </w:rPr>
      </w:pPr>
    </w:p>
    <w:p w14:paraId="55E69791" w14:textId="77777777" w:rsidR="005106BD" w:rsidRDefault="005106BD" w:rsidP="005106BD">
      <w:pPr>
        <w:tabs>
          <w:tab w:val="num" w:pos="3240"/>
        </w:tabs>
        <w:ind w:left="1440"/>
        <w:rPr>
          <w:sz w:val="24"/>
        </w:rPr>
      </w:pPr>
      <w:r>
        <w:rPr>
          <w:sz w:val="24"/>
        </w:rPr>
        <w:t xml:space="preserve">The group agreed to schedule an additional conference call for Monday, November 2, 2009, from 2:30pm – 4:30pm Eastern, to finalize the discussion on </w:t>
      </w:r>
      <w:proofErr w:type="gramStart"/>
      <w:r>
        <w:rPr>
          <w:sz w:val="24"/>
        </w:rPr>
        <w:t>whether or not</w:t>
      </w:r>
      <w:proofErr w:type="gramEnd"/>
      <w:r>
        <w:rPr>
          <w:sz w:val="24"/>
        </w:rPr>
        <w:t xml:space="preserve"> to allow service providers to modify their timer indicator.  The dial-in bridge number will be 888-412-7808, PIN 23272#.</w:t>
      </w:r>
    </w:p>
    <w:p w14:paraId="0A51883F" w14:textId="77777777" w:rsidR="00DA02DB" w:rsidRDefault="00DA02DB" w:rsidP="00DA02DB">
      <w:pPr>
        <w:rPr>
          <w:sz w:val="24"/>
        </w:rPr>
      </w:pPr>
    </w:p>
    <w:p w14:paraId="74E481F2" w14:textId="77777777" w:rsidR="00ED72A0" w:rsidRPr="00DA02DB" w:rsidRDefault="00DA02DB" w:rsidP="00DA02DB">
      <w:pPr>
        <w:ind w:left="1440"/>
        <w:rPr>
          <w:sz w:val="24"/>
          <w:szCs w:val="24"/>
        </w:rPr>
      </w:pPr>
      <w:r>
        <w:rPr>
          <w:color w:val="FF0000"/>
          <w:sz w:val="24"/>
          <w:szCs w:val="24"/>
        </w:rPr>
        <w:t>NeuStar</w:t>
      </w:r>
      <w:r>
        <w:rPr>
          <w:sz w:val="24"/>
          <w:szCs w:val="24"/>
        </w:rPr>
        <w:t xml:space="preserve"> will revise the attached NANC Change Order 441 to reflect New SP and Old SP ability to modify their Medium Timer Indicator initially sent up over the interface in their respective Create messages to the </w:t>
      </w:r>
      <w:r>
        <w:rPr>
          <w:sz w:val="24"/>
          <w:szCs w:val="24"/>
        </w:rPr>
        <w:lastRenderedPageBreak/>
        <w:t>NPAC</w:t>
      </w:r>
      <w:r w:rsidRPr="00FD4BB6">
        <w:rPr>
          <w:sz w:val="24"/>
          <w:szCs w:val="24"/>
        </w:rPr>
        <w:t xml:space="preserve">.  </w:t>
      </w:r>
      <w:r w:rsidR="00FD4BB6" w:rsidRPr="00FD4BB6">
        <w:rPr>
          <w:sz w:val="24"/>
          <w:szCs w:val="24"/>
        </w:rPr>
        <w:t xml:space="preserve">The revision will reflect that because the Old SP is </w:t>
      </w:r>
      <w:proofErr w:type="gramStart"/>
      <w:r w:rsidR="00FD4BB6" w:rsidRPr="00FD4BB6">
        <w:rPr>
          <w:sz w:val="24"/>
          <w:szCs w:val="24"/>
        </w:rPr>
        <w:t>in a position</w:t>
      </w:r>
      <w:proofErr w:type="gramEnd"/>
      <w:r w:rsidR="00FD4BB6" w:rsidRPr="00FD4BB6">
        <w:rPr>
          <w:sz w:val="24"/>
          <w:szCs w:val="24"/>
        </w:rPr>
        <w:t xml:space="preserve"> to determine if a port is simple, modify requests of the New SP Medium Timer Indicator will be supported from the New SP only until the Old SP sends their Create message.  Modify requests of the Old SP Medium Timer Indicator from the Old SP will be supported until the port is activated.  Modifies of the Old or New Medium Timer Indicator will cause a restart to T1 when the NPAC has received a create message from only one service provider.  If both create messages have been received, T1 will not be restarted.</w:t>
      </w:r>
      <w:r w:rsidRPr="00FD4BB6">
        <w:rPr>
          <w:sz w:val="24"/>
          <w:szCs w:val="24"/>
        </w:rPr>
        <w:t xml:space="preserve">  After review on the November 2, </w:t>
      </w:r>
      <w:proofErr w:type="gramStart"/>
      <w:r w:rsidRPr="00FD4BB6">
        <w:rPr>
          <w:sz w:val="24"/>
          <w:szCs w:val="24"/>
        </w:rPr>
        <w:t>2009</w:t>
      </w:r>
      <w:proofErr w:type="gramEnd"/>
      <w:r w:rsidRPr="00FD4BB6">
        <w:rPr>
          <w:sz w:val="24"/>
          <w:szCs w:val="24"/>
        </w:rPr>
        <w:t xml:space="preserve"> LNPA WG conference call, if any of the above assumptions</w:t>
      </w:r>
      <w:r>
        <w:rPr>
          <w:sz w:val="24"/>
          <w:szCs w:val="24"/>
        </w:rPr>
        <w:t xml:space="preserve"> prove to be technically problematic, they will be revisited.  </w:t>
      </w:r>
      <w:r w:rsidRPr="00C35BF4">
        <w:rPr>
          <w:b/>
          <w:color w:val="FF0000"/>
          <w:sz w:val="24"/>
          <w:szCs w:val="24"/>
        </w:rPr>
        <w:t>NeuStar will distribute the revised Change Order 441 by close of business on Wednesday, October 28, 2009.</w:t>
      </w:r>
      <w:r>
        <w:rPr>
          <w:sz w:val="24"/>
          <w:szCs w:val="24"/>
        </w:rPr>
        <w:t xml:space="preserve">  </w:t>
      </w:r>
    </w:p>
    <w:p w14:paraId="7D5A0F6E" w14:textId="77777777" w:rsidR="00AF6B73" w:rsidRDefault="00AF6B73" w:rsidP="00AE26DD">
      <w:pPr>
        <w:rPr>
          <w:sz w:val="24"/>
        </w:rPr>
      </w:pPr>
    </w:p>
    <w:p w14:paraId="030EEC2C" w14:textId="77777777" w:rsidR="00DA02DB" w:rsidRPr="00DA02DB" w:rsidRDefault="00DA02DB" w:rsidP="00DA02DB">
      <w:pPr>
        <w:ind w:left="1440"/>
        <w:rPr>
          <w:sz w:val="24"/>
          <w:szCs w:val="24"/>
        </w:rPr>
      </w:pPr>
      <w:r>
        <w:rPr>
          <w:color w:val="FF0000"/>
          <w:sz w:val="24"/>
          <w:szCs w:val="24"/>
        </w:rPr>
        <w:t>Service Providers</w:t>
      </w:r>
      <w:r>
        <w:rPr>
          <w:sz w:val="24"/>
          <w:szCs w:val="24"/>
        </w:rPr>
        <w:t xml:space="preserve"> are to come prepared to the November 2, </w:t>
      </w:r>
      <w:proofErr w:type="gramStart"/>
      <w:r>
        <w:rPr>
          <w:sz w:val="24"/>
          <w:szCs w:val="24"/>
        </w:rPr>
        <w:t>2009</w:t>
      </w:r>
      <w:proofErr w:type="gramEnd"/>
      <w:r>
        <w:rPr>
          <w:sz w:val="24"/>
          <w:szCs w:val="24"/>
        </w:rPr>
        <w:t xml:space="preserve"> LNPA WG conference call to determine if the attached NANC 441 Change Order will be modified to allow the New and Old SPs to modify the Medium Timer Indicator initially sent up in their respective Create messages to NPAC.  </w:t>
      </w:r>
    </w:p>
    <w:p w14:paraId="6E86F52D" w14:textId="77777777" w:rsidR="00AF6B73" w:rsidRDefault="00AF6B73" w:rsidP="00AE26DD">
      <w:pPr>
        <w:rPr>
          <w:sz w:val="24"/>
        </w:rPr>
      </w:pPr>
    </w:p>
    <w:p w14:paraId="4A78AB19" w14:textId="77777777" w:rsidR="00DA02DB" w:rsidRPr="005106BD" w:rsidRDefault="00DA02DB" w:rsidP="00DA02DB">
      <w:pPr>
        <w:autoSpaceDE w:val="0"/>
        <w:autoSpaceDN w:val="0"/>
        <w:adjustRightInd w:val="0"/>
        <w:spacing w:line="240" w:lineRule="atLeast"/>
        <w:rPr>
          <w:sz w:val="24"/>
          <w:szCs w:val="24"/>
          <w:u w:val="single"/>
        </w:rPr>
      </w:pPr>
      <w:r w:rsidRPr="005106BD">
        <w:rPr>
          <w:sz w:val="24"/>
          <w:szCs w:val="24"/>
          <w:u w:val="single"/>
        </w:rPr>
        <w:t>Proposed Text for FCC 09-41 Implementation Plan – Tiki Gaugler, XO Comm</w:t>
      </w:r>
      <w:r w:rsidR="005106BD">
        <w:rPr>
          <w:sz w:val="24"/>
          <w:szCs w:val="24"/>
          <w:u w:val="single"/>
        </w:rPr>
        <w:t>unications</w:t>
      </w:r>
      <w:r w:rsidR="00AF3596">
        <w:rPr>
          <w:sz w:val="24"/>
          <w:szCs w:val="24"/>
          <w:u w:val="single"/>
        </w:rPr>
        <w:t>:</w:t>
      </w:r>
    </w:p>
    <w:p w14:paraId="1248B048" w14:textId="77777777" w:rsidR="005106BD" w:rsidRDefault="005106BD" w:rsidP="005106BD">
      <w:pPr>
        <w:pStyle w:val="Title"/>
        <w:jc w:val="left"/>
        <w:rPr>
          <w:b w:val="0"/>
          <w:szCs w:val="24"/>
        </w:rPr>
      </w:pPr>
    </w:p>
    <w:p w14:paraId="099F779A" w14:textId="77777777" w:rsidR="005106BD" w:rsidRDefault="005106BD" w:rsidP="00752A6E">
      <w:pPr>
        <w:pStyle w:val="Title"/>
        <w:numPr>
          <w:ilvl w:val="0"/>
          <w:numId w:val="8"/>
        </w:numPr>
        <w:tabs>
          <w:tab w:val="clear" w:pos="1440"/>
          <w:tab w:val="num" w:pos="360"/>
        </w:tabs>
        <w:ind w:left="360"/>
        <w:jc w:val="left"/>
        <w:rPr>
          <w:b w:val="0"/>
          <w:szCs w:val="24"/>
        </w:rPr>
      </w:pPr>
      <w:r>
        <w:rPr>
          <w:b w:val="0"/>
          <w:szCs w:val="24"/>
          <w:u w:val="none"/>
        </w:rPr>
        <w:t>Tiki Gaugler, XO Communications, teed up the discussion on XO’s proposed text for Figure 4, Step 3 of the NANC LNP Provisioning Flows Narratives.  The proposed text is as follows:</w:t>
      </w:r>
    </w:p>
    <w:p w14:paraId="45BC0053" w14:textId="77777777" w:rsidR="00DA02DB" w:rsidRPr="005106BD" w:rsidRDefault="00DA02DB" w:rsidP="00DA02DB">
      <w:pPr>
        <w:pStyle w:val="Title"/>
        <w:ind w:left="1440"/>
        <w:jc w:val="left"/>
        <w:rPr>
          <w:b w:val="0"/>
          <w:szCs w:val="24"/>
          <w:u w:val="none"/>
        </w:rPr>
      </w:pPr>
      <w:r w:rsidRPr="005106BD">
        <w:rPr>
          <w:b w:val="0"/>
          <w:szCs w:val="24"/>
          <w:u w:val="none"/>
        </w:rPr>
        <w:t>The NNSP notifies the ONSP of the port using the LSR and sends the information</w:t>
      </w:r>
      <w:r w:rsidRPr="005106BD">
        <w:rPr>
          <w:b w:val="0"/>
          <w:szCs w:val="24"/>
          <w:u w:val="none"/>
          <w:shd w:val="clear" w:color="auto" w:fill="FFFF00"/>
        </w:rPr>
        <w:t xml:space="preserve"> in the manner specified by the ONSP (i.e.,</w:t>
      </w:r>
      <w:r w:rsidRPr="005106BD">
        <w:rPr>
          <w:b w:val="0"/>
          <w:szCs w:val="24"/>
          <w:u w:val="none"/>
        </w:rPr>
        <w:t xml:space="preserve"> via an electronic gateway, FAX, email, or manual means).  The LSR process is defined by the Ordering and Billing Forum (OBF) and the electronic interface by the Telecommunication</w:t>
      </w:r>
      <w:r w:rsidR="005106BD">
        <w:rPr>
          <w:b w:val="0"/>
          <w:szCs w:val="24"/>
          <w:u w:val="none"/>
        </w:rPr>
        <w:t>s Industry Forum (TCIF).</w:t>
      </w:r>
    </w:p>
    <w:p w14:paraId="58653E87" w14:textId="77777777" w:rsidR="00DA02DB" w:rsidRPr="005106BD" w:rsidRDefault="00DA02DB" w:rsidP="00DA02DB">
      <w:pPr>
        <w:pStyle w:val="Title"/>
        <w:ind w:left="1440"/>
        <w:jc w:val="left"/>
        <w:rPr>
          <w:b w:val="0"/>
          <w:szCs w:val="24"/>
          <w:u w:val="none"/>
        </w:rPr>
      </w:pPr>
    </w:p>
    <w:p w14:paraId="3F1C9ABC" w14:textId="77777777" w:rsidR="005106BD" w:rsidRDefault="005106BD" w:rsidP="00752A6E">
      <w:pPr>
        <w:pStyle w:val="Title"/>
        <w:numPr>
          <w:ilvl w:val="0"/>
          <w:numId w:val="8"/>
        </w:numPr>
        <w:tabs>
          <w:tab w:val="clear" w:pos="1440"/>
          <w:tab w:val="num" w:pos="360"/>
        </w:tabs>
        <w:ind w:left="360"/>
        <w:jc w:val="left"/>
        <w:rPr>
          <w:b w:val="0"/>
          <w:szCs w:val="24"/>
          <w:u w:val="none"/>
        </w:rPr>
      </w:pPr>
      <w:r>
        <w:rPr>
          <w:b w:val="0"/>
          <w:szCs w:val="24"/>
          <w:u w:val="none"/>
        </w:rPr>
        <w:t>A provider</w:t>
      </w:r>
      <w:r w:rsidR="00DA02DB" w:rsidRPr="005106BD">
        <w:rPr>
          <w:b w:val="0"/>
          <w:szCs w:val="24"/>
          <w:u w:val="none"/>
        </w:rPr>
        <w:t xml:space="preserve"> request</w:t>
      </w:r>
      <w:r>
        <w:rPr>
          <w:b w:val="0"/>
          <w:szCs w:val="24"/>
          <w:u w:val="none"/>
        </w:rPr>
        <w:t>ed</w:t>
      </w:r>
      <w:r w:rsidR="00DA02DB" w:rsidRPr="005106BD">
        <w:rPr>
          <w:b w:val="0"/>
          <w:szCs w:val="24"/>
          <w:u w:val="none"/>
        </w:rPr>
        <w:t xml:space="preserve"> that “form” be added as defined </w:t>
      </w:r>
      <w:r>
        <w:rPr>
          <w:b w:val="0"/>
          <w:szCs w:val="24"/>
          <w:u w:val="none"/>
        </w:rPr>
        <w:t xml:space="preserve">by </w:t>
      </w:r>
      <w:r w:rsidR="00DA02DB" w:rsidRPr="005106BD">
        <w:rPr>
          <w:b w:val="0"/>
          <w:szCs w:val="24"/>
          <w:u w:val="none"/>
        </w:rPr>
        <w:t>the OBF</w:t>
      </w:r>
      <w:r>
        <w:rPr>
          <w:b w:val="0"/>
          <w:szCs w:val="24"/>
          <w:u w:val="none"/>
        </w:rPr>
        <w:t xml:space="preserve"> due to concerns that providers could interpret this to mean that they were free to use a custom non-standard form</w:t>
      </w:r>
      <w:r w:rsidR="00DA02DB" w:rsidRPr="005106BD">
        <w:rPr>
          <w:b w:val="0"/>
          <w:szCs w:val="24"/>
          <w:u w:val="none"/>
        </w:rPr>
        <w:t>.</w:t>
      </w:r>
    </w:p>
    <w:p w14:paraId="4768E208" w14:textId="77777777" w:rsidR="005106BD" w:rsidRDefault="005106BD" w:rsidP="005106BD">
      <w:pPr>
        <w:pStyle w:val="Title"/>
        <w:jc w:val="left"/>
        <w:rPr>
          <w:b w:val="0"/>
          <w:szCs w:val="24"/>
          <w:u w:val="none"/>
        </w:rPr>
      </w:pPr>
    </w:p>
    <w:p w14:paraId="1DB42E8A" w14:textId="77777777" w:rsidR="005106BD" w:rsidRDefault="005106BD" w:rsidP="00752A6E">
      <w:pPr>
        <w:pStyle w:val="Title"/>
        <w:numPr>
          <w:ilvl w:val="0"/>
          <w:numId w:val="8"/>
        </w:numPr>
        <w:tabs>
          <w:tab w:val="clear" w:pos="1440"/>
          <w:tab w:val="num" w:pos="360"/>
        </w:tabs>
        <w:ind w:left="360"/>
        <w:jc w:val="left"/>
        <w:rPr>
          <w:b w:val="0"/>
          <w:szCs w:val="24"/>
          <w:u w:val="none"/>
        </w:rPr>
      </w:pPr>
      <w:r>
        <w:rPr>
          <w:b w:val="0"/>
          <w:szCs w:val="24"/>
          <w:u w:val="none"/>
        </w:rPr>
        <w:t xml:space="preserve">Another provider stated that they do </w:t>
      </w:r>
      <w:r w:rsidR="00DA02DB" w:rsidRPr="005106BD">
        <w:rPr>
          <w:b w:val="0"/>
          <w:szCs w:val="24"/>
          <w:u w:val="none"/>
        </w:rPr>
        <w:t xml:space="preserve">not believe this </w:t>
      </w:r>
      <w:r>
        <w:rPr>
          <w:b w:val="0"/>
          <w:szCs w:val="24"/>
          <w:u w:val="none"/>
        </w:rPr>
        <w:t xml:space="preserve">proposed text </w:t>
      </w:r>
      <w:r w:rsidR="00DA02DB" w:rsidRPr="005106BD">
        <w:rPr>
          <w:b w:val="0"/>
          <w:szCs w:val="24"/>
          <w:u w:val="none"/>
        </w:rPr>
        <w:t xml:space="preserve">is </w:t>
      </w:r>
      <w:r>
        <w:rPr>
          <w:b w:val="0"/>
          <w:szCs w:val="24"/>
          <w:u w:val="none"/>
        </w:rPr>
        <w:t xml:space="preserve">consistent with the </w:t>
      </w:r>
      <w:r w:rsidR="00DA02DB" w:rsidRPr="005106BD">
        <w:rPr>
          <w:b w:val="0"/>
          <w:szCs w:val="24"/>
          <w:u w:val="none"/>
        </w:rPr>
        <w:t xml:space="preserve">intent of </w:t>
      </w:r>
      <w:r>
        <w:rPr>
          <w:b w:val="0"/>
          <w:szCs w:val="24"/>
          <w:u w:val="none"/>
        </w:rPr>
        <w:t xml:space="preserve">the </w:t>
      </w:r>
      <w:r w:rsidR="00DA02DB" w:rsidRPr="005106BD">
        <w:rPr>
          <w:b w:val="0"/>
          <w:szCs w:val="24"/>
          <w:u w:val="none"/>
        </w:rPr>
        <w:t>FCC order.</w:t>
      </w:r>
    </w:p>
    <w:p w14:paraId="246A319C" w14:textId="77777777" w:rsidR="005106BD" w:rsidRDefault="005106BD" w:rsidP="005106BD">
      <w:pPr>
        <w:pStyle w:val="Title"/>
        <w:jc w:val="left"/>
        <w:rPr>
          <w:b w:val="0"/>
          <w:szCs w:val="24"/>
          <w:u w:val="none"/>
        </w:rPr>
      </w:pPr>
    </w:p>
    <w:p w14:paraId="18FE0078" w14:textId="77777777" w:rsidR="005106BD" w:rsidRDefault="005106BD" w:rsidP="00752A6E">
      <w:pPr>
        <w:pStyle w:val="Title"/>
        <w:numPr>
          <w:ilvl w:val="0"/>
          <w:numId w:val="8"/>
        </w:numPr>
        <w:tabs>
          <w:tab w:val="clear" w:pos="1440"/>
          <w:tab w:val="num" w:pos="360"/>
        </w:tabs>
        <w:ind w:left="360"/>
        <w:jc w:val="left"/>
        <w:rPr>
          <w:b w:val="0"/>
          <w:szCs w:val="24"/>
          <w:u w:val="none"/>
        </w:rPr>
      </w:pPr>
      <w:r>
        <w:rPr>
          <w:b w:val="0"/>
          <w:szCs w:val="24"/>
          <w:u w:val="none"/>
        </w:rPr>
        <w:t xml:space="preserve">A provider stated </w:t>
      </w:r>
      <w:r w:rsidR="00DA02DB" w:rsidRPr="005106BD">
        <w:rPr>
          <w:b w:val="0"/>
          <w:szCs w:val="24"/>
          <w:u w:val="none"/>
        </w:rPr>
        <w:t xml:space="preserve">that this </w:t>
      </w:r>
      <w:r>
        <w:rPr>
          <w:b w:val="0"/>
          <w:szCs w:val="24"/>
          <w:u w:val="none"/>
        </w:rPr>
        <w:t>proposed text is consistent with current industry practice and did not have an issue with the proposal.  The provider also stated that they would like to see this apply to the WICIS on wireless-to-wireless ports.</w:t>
      </w:r>
      <w:r w:rsidR="00DA02DB" w:rsidRPr="005106BD">
        <w:rPr>
          <w:b w:val="0"/>
          <w:szCs w:val="24"/>
          <w:u w:val="none"/>
        </w:rPr>
        <w:t>is done today and no problem wit</w:t>
      </w:r>
      <w:r>
        <w:rPr>
          <w:b w:val="0"/>
          <w:szCs w:val="24"/>
          <w:u w:val="none"/>
        </w:rPr>
        <w:t>h proposal.</w:t>
      </w:r>
    </w:p>
    <w:p w14:paraId="6364CA6B" w14:textId="77777777" w:rsidR="005106BD" w:rsidRDefault="005106BD" w:rsidP="005106BD">
      <w:pPr>
        <w:pStyle w:val="Title"/>
        <w:jc w:val="left"/>
        <w:rPr>
          <w:b w:val="0"/>
          <w:szCs w:val="24"/>
          <w:u w:val="none"/>
        </w:rPr>
      </w:pPr>
    </w:p>
    <w:p w14:paraId="2CB64802" w14:textId="77777777" w:rsidR="005106BD" w:rsidRDefault="005106BD" w:rsidP="00752A6E">
      <w:pPr>
        <w:pStyle w:val="Title"/>
        <w:numPr>
          <w:ilvl w:val="0"/>
          <w:numId w:val="8"/>
        </w:numPr>
        <w:tabs>
          <w:tab w:val="clear" w:pos="1440"/>
          <w:tab w:val="num" w:pos="360"/>
        </w:tabs>
        <w:ind w:left="360"/>
        <w:jc w:val="left"/>
        <w:rPr>
          <w:b w:val="0"/>
          <w:szCs w:val="24"/>
          <w:u w:val="none"/>
        </w:rPr>
      </w:pPr>
      <w:r>
        <w:rPr>
          <w:b w:val="0"/>
          <w:szCs w:val="24"/>
          <w:u w:val="none"/>
        </w:rPr>
        <w:t>Another provider stated that they do</w:t>
      </w:r>
      <w:r w:rsidR="00DA02DB" w:rsidRPr="005106BD">
        <w:rPr>
          <w:b w:val="0"/>
          <w:szCs w:val="24"/>
          <w:u w:val="none"/>
        </w:rPr>
        <w:t xml:space="preserve"> not think this is enforceable unless it goes thr</w:t>
      </w:r>
      <w:r>
        <w:rPr>
          <w:b w:val="0"/>
          <w:szCs w:val="24"/>
          <w:u w:val="none"/>
        </w:rPr>
        <w:t>o</w:t>
      </w:r>
      <w:r w:rsidR="00DA02DB" w:rsidRPr="005106BD">
        <w:rPr>
          <w:b w:val="0"/>
          <w:szCs w:val="24"/>
          <w:u w:val="none"/>
        </w:rPr>
        <w:t>u</w:t>
      </w:r>
      <w:r>
        <w:rPr>
          <w:b w:val="0"/>
          <w:szCs w:val="24"/>
          <w:u w:val="none"/>
        </w:rPr>
        <w:t>gh the</w:t>
      </w:r>
      <w:r w:rsidR="00DA02DB" w:rsidRPr="005106BD">
        <w:rPr>
          <w:b w:val="0"/>
          <w:szCs w:val="24"/>
          <w:u w:val="none"/>
        </w:rPr>
        <w:t xml:space="preserve"> NANC and FCC.</w:t>
      </w:r>
    </w:p>
    <w:p w14:paraId="67F54619" w14:textId="77777777" w:rsidR="005106BD" w:rsidRDefault="005106BD" w:rsidP="005106BD">
      <w:pPr>
        <w:pStyle w:val="Title"/>
        <w:jc w:val="left"/>
        <w:rPr>
          <w:b w:val="0"/>
          <w:szCs w:val="24"/>
          <w:u w:val="none"/>
        </w:rPr>
      </w:pPr>
    </w:p>
    <w:p w14:paraId="478F10F6" w14:textId="77777777" w:rsidR="00571A2A" w:rsidRDefault="005106BD" w:rsidP="00752A6E">
      <w:pPr>
        <w:pStyle w:val="Title"/>
        <w:numPr>
          <w:ilvl w:val="0"/>
          <w:numId w:val="8"/>
        </w:numPr>
        <w:tabs>
          <w:tab w:val="clear" w:pos="1440"/>
          <w:tab w:val="num" w:pos="360"/>
        </w:tabs>
        <w:ind w:left="360"/>
        <w:jc w:val="left"/>
        <w:rPr>
          <w:b w:val="0"/>
          <w:szCs w:val="24"/>
          <w:u w:val="none"/>
        </w:rPr>
      </w:pPr>
      <w:r>
        <w:rPr>
          <w:b w:val="0"/>
          <w:szCs w:val="24"/>
          <w:u w:val="none"/>
        </w:rPr>
        <w:lastRenderedPageBreak/>
        <w:t>A provider stated that they have issues with some providers that have specific requirements for</w:t>
      </w:r>
      <w:r w:rsidR="00DA02DB" w:rsidRPr="005106BD">
        <w:rPr>
          <w:b w:val="0"/>
          <w:szCs w:val="24"/>
          <w:u w:val="none"/>
        </w:rPr>
        <w:t xml:space="preserve"> e-mail subject line</w:t>
      </w:r>
      <w:r>
        <w:rPr>
          <w:b w:val="0"/>
          <w:szCs w:val="24"/>
          <w:u w:val="none"/>
        </w:rPr>
        <w:t>s when LSRs are e-mailed to the New SP.</w:t>
      </w:r>
    </w:p>
    <w:p w14:paraId="568A8C13" w14:textId="77777777" w:rsidR="00571A2A" w:rsidRDefault="00571A2A" w:rsidP="00571A2A">
      <w:pPr>
        <w:pStyle w:val="Title"/>
        <w:jc w:val="left"/>
        <w:rPr>
          <w:b w:val="0"/>
          <w:szCs w:val="24"/>
          <w:u w:val="none"/>
        </w:rPr>
      </w:pPr>
    </w:p>
    <w:p w14:paraId="1C2CA586" w14:textId="77777777" w:rsidR="00DA02DB" w:rsidRPr="005106BD" w:rsidRDefault="00571A2A" w:rsidP="00752A6E">
      <w:pPr>
        <w:pStyle w:val="Title"/>
        <w:numPr>
          <w:ilvl w:val="0"/>
          <w:numId w:val="8"/>
        </w:numPr>
        <w:tabs>
          <w:tab w:val="clear" w:pos="1440"/>
          <w:tab w:val="num" w:pos="360"/>
        </w:tabs>
        <w:ind w:left="360"/>
        <w:jc w:val="left"/>
        <w:rPr>
          <w:b w:val="0"/>
          <w:szCs w:val="24"/>
          <w:u w:val="none"/>
        </w:rPr>
      </w:pPr>
      <w:r>
        <w:rPr>
          <w:b w:val="0"/>
          <w:szCs w:val="24"/>
          <w:u w:val="none"/>
        </w:rPr>
        <w:t>Another provider stated that they do</w:t>
      </w:r>
      <w:r w:rsidR="00DA02DB" w:rsidRPr="005106BD">
        <w:rPr>
          <w:b w:val="0"/>
          <w:szCs w:val="24"/>
          <w:u w:val="none"/>
        </w:rPr>
        <w:t xml:space="preserve"> not believe the intent of </w:t>
      </w:r>
      <w:r>
        <w:rPr>
          <w:b w:val="0"/>
          <w:szCs w:val="24"/>
          <w:u w:val="none"/>
        </w:rPr>
        <w:t xml:space="preserve">the FCC </w:t>
      </w:r>
      <w:r w:rsidR="00DA02DB" w:rsidRPr="005106BD">
        <w:rPr>
          <w:b w:val="0"/>
          <w:szCs w:val="24"/>
          <w:u w:val="none"/>
        </w:rPr>
        <w:t>ord</w:t>
      </w:r>
      <w:r w:rsidR="00FD4BB6">
        <w:rPr>
          <w:b w:val="0"/>
          <w:szCs w:val="24"/>
          <w:u w:val="none"/>
        </w:rPr>
        <w:t xml:space="preserve">er is to say you can </w:t>
      </w:r>
      <w:r w:rsidR="00DA02DB" w:rsidRPr="005106BD">
        <w:rPr>
          <w:b w:val="0"/>
          <w:szCs w:val="24"/>
          <w:u w:val="none"/>
        </w:rPr>
        <w:t xml:space="preserve">port on </w:t>
      </w:r>
      <w:r>
        <w:rPr>
          <w:b w:val="0"/>
          <w:szCs w:val="24"/>
          <w:u w:val="none"/>
        </w:rPr>
        <w:t>a next-</w:t>
      </w:r>
      <w:r w:rsidR="00DA02DB" w:rsidRPr="005106BD">
        <w:rPr>
          <w:b w:val="0"/>
          <w:szCs w:val="24"/>
          <w:u w:val="none"/>
        </w:rPr>
        <w:t xml:space="preserve">day </w:t>
      </w:r>
      <w:r>
        <w:rPr>
          <w:b w:val="0"/>
          <w:szCs w:val="24"/>
          <w:u w:val="none"/>
        </w:rPr>
        <w:t xml:space="preserve">basis only </w:t>
      </w:r>
      <w:r w:rsidR="00DA02DB" w:rsidRPr="005106BD">
        <w:rPr>
          <w:b w:val="0"/>
          <w:szCs w:val="24"/>
          <w:u w:val="none"/>
        </w:rPr>
        <w:t xml:space="preserve">if you submit </w:t>
      </w:r>
      <w:r>
        <w:rPr>
          <w:b w:val="0"/>
          <w:szCs w:val="24"/>
          <w:u w:val="none"/>
        </w:rPr>
        <w:t xml:space="preserve">the LSR electronically.  Tiki Gaugler quoted FCC Order 09-41, paragraph 12, which states, </w:t>
      </w:r>
    </w:p>
    <w:p w14:paraId="77D6B961" w14:textId="77777777" w:rsidR="00571A2A" w:rsidRDefault="00571A2A" w:rsidP="00571A2A">
      <w:pPr>
        <w:pStyle w:val="Title"/>
        <w:ind w:left="1800"/>
        <w:jc w:val="left"/>
        <w:rPr>
          <w:b w:val="0"/>
          <w:szCs w:val="24"/>
          <w:u w:val="none"/>
        </w:rPr>
      </w:pPr>
    </w:p>
    <w:p w14:paraId="0392A4D2" w14:textId="77777777" w:rsidR="00571A2A" w:rsidRPr="00571A2A" w:rsidRDefault="00571A2A" w:rsidP="00571A2A">
      <w:pPr>
        <w:autoSpaceDE w:val="0"/>
        <w:autoSpaceDN w:val="0"/>
        <w:adjustRightInd w:val="0"/>
        <w:ind w:left="360"/>
        <w:rPr>
          <w:color w:val="010101"/>
          <w:sz w:val="24"/>
          <w:szCs w:val="24"/>
        </w:rPr>
      </w:pPr>
      <w:r>
        <w:rPr>
          <w:color w:val="010101"/>
          <w:sz w:val="24"/>
          <w:szCs w:val="24"/>
        </w:rPr>
        <w:t>“</w:t>
      </w:r>
      <w:r w:rsidRPr="00571A2A">
        <w:rPr>
          <w:color w:val="010101"/>
          <w:sz w:val="24"/>
          <w:szCs w:val="24"/>
        </w:rPr>
        <w:t xml:space="preserve">12. In the </w:t>
      </w:r>
      <w:r w:rsidRPr="00571A2A">
        <w:rPr>
          <w:i/>
          <w:iCs/>
          <w:color w:val="010101"/>
          <w:sz w:val="24"/>
          <w:szCs w:val="24"/>
        </w:rPr>
        <w:t>2007 LNP NPRM</w:t>
      </w:r>
      <w:r w:rsidRPr="00571A2A">
        <w:rPr>
          <w:color w:val="010101"/>
          <w:sz w:val="24"/>
          <w:szCs w:val="24"/>
        </w:rPr>
        <w:t>, the Commission specifically sought comment on the benefits and</w:t>
      </w:r>
      <w:r>
        <w:rPr>
          <w:color w:val="010101"/>
          <w:sz w:val="24"/>
          <w:szCs w:val="24"/>
        </w:rPr>
        <w:t xml:space="preserve"> </w:t>
      </w:r>
      <w:r w:rsidRPr="00571A2A">
        <w:rPr>
          <w:color w:val="010101"/>
          <w:sz w:val="24"/>
          <w:szCs w:val="24"/>
        </w:rPr>
        <w:t>burdens, including the burdens on small entities, of adopting porting interval rules for all types of simple</w:t>
      </w:r>
      <w:r>
        <w:rPr>
          <w:color w:val="010101"/>
          <w:sz w:val="24"/>
          <w:szCs w:val="24"/>
        </w:rPr>
        <w:t xml:space="preserve"> </w:t>
      </w:r>
      <w:r w:rsidRPr="00571A2A">
        <w:rPr>
          <w:color w:val="010101"/>
          <w:sz w:val="24"/>
          <w:szCs w:val="24"/>
        </w:rPr>
        <w:t>port requests.</w:t>
      </w:r>
      <w:r>
        <w:rPr>
          <w:color w:val="010101"/>
          <w:sz w:val="24"/>
          <w:szCs w:val="24"/>
        </w:rPr>
        <w:t xml:space="preserve"> </w:t>
      </w:r>
      <w:r w:rsidRPr="00571A2A">
        <w:rPr>
          <w:color w:val="010101"/>
          <w:sz w:val="24"/>
          <w:szCs w:val="24"/>
        </w:rPr>
        <w:t xml:space="preserve"> </w:t>
      </w:r>
      <w:proofErr w:type="gramStart"/>
      <w:r w:rsidRPr="00571A2A">
        <w:rPr>
          <w:color w:val="010101"/>
          <w:sz w:val="24"/>
          <w:szCs w:val="24"/>
        </w:rPr>
        <w:t>A number of</w:t>
      </w:r>
      <w:proofErr w:type="gramEnd"/>
      <w:r w:rsidRPr="00571A2A">
        <w:rPr>
          <w:color w:val="010101"/>
          <w:sz w:val="24"/>
          <w:szCs w:val="24"/>
        </w:rPr>
        <w:t xml:space="preserve"> commenters representing small and rural provider interests argue that</w:t>
      </w:r>
      <w:r>
        <w:rPr>
          <w:color w:val="010101"/>
          <w:sz w:val="24"/>
          <w:szCs w:val="24"/>
        </w:rPr>
        <w:t xml:space="preserve"> </w:t>
      </w:r>
      <w:r w:rsidRPr="00571A2A">
        <w:rPr>
          <w:color w:val="010101"/>
          <w:sz w:val="24"/>
          <w:szCs w:val="24"/>
        </w:rPr>
        <w:t>imposing a reduced porting interval on small and rural providers would place an undue burden on these</w:t>
      </w:r>
      <w:r>
        <w:rPr>
          <w:color w:val="010101"/>
          <w:sz w:val="24"/>
          <w:szCs w:val="24"/>
        </w:rPr>
        <w:t xml:space="preserve"> </w:t>
      </w:r>
      <w:r w:rsidRPr="00571A2A">
        <w:rPr>
          <w:color w:val="010101"/>
          <w:sz w:val="24"/>
          <w:szCs w:val="24"/>
        </w:rPr>
        <w:t>providers and cause them economic harm.</w:t>
      </w:r>
      <w:r>
        <w:rPr>
          <w:color w:val="010101"/>
          <w:sz w:val="24"/>
          <w:szCs w:val="24"/>
        </w:rPr>
        <w:t xml:space="preserve">  </w:t>
      </w:r>
      <w:r w:rsidRPr="00571A2A">
        <w:rPr>
          <w:color w:val="010101"/>
          <w:sz w:val="24"/>
          <w:szCs w:val="24"/>
        </w:rPr>
        <w:t>These commenters urge the Commission to leave the current</w:t>
      </w:r>
      <w:r>
        <w:rPr>
          <w:color w:val="010101"/>
          <w:sz w:val="24"/>
          <w:szCs w:val="24"/>
        </w:rPr>
        <w:t xml:space="preserve"> </w:t>
      </w:r>
      <w:r w:rsidRPr="00571A2A">
        <w:rPr>
          <w:color w:val="010101"/>
          <w:sz w:val="24"/>
          <w:szCs w:val="24"/>
        </w:rPr>
        <w:t xml:space="preserve">porting intervals in place. </w:t>
      </w:r>
      <w:r>
        <w:rPr>
          <w:color w:val="010101"/>
          <w:sz w:val="24"/>
          <w:szCs w:val="24"/>
        </w:rPr>
        <w:t xml:space="preserve"> </w:t>
      </w:r>
      <w:r w:rsidRPr="00571A2A">
        <w:rPr>
          <w:color w:val="010101"/>
          <w:sz w:val="24"/>
          <w:szCs w:val="24"/>
        </w:rPr>
        <w:t>We disagree. We believe that the benefits to consumers and competition</w:t>
      </w:r>
      <w:r>
        <w:rPr>
          <w:color w:val="010101"/>
          <w:sz w:val="24"/>
          <w:szCs w:val="24"/>
        </w:rPr>
        <w:t xml:space="preserve"> </w:t>
      </w:r>
      <w:r w:rsidRPr="00571A2A">
        <w:rPr>
          <w:color w:val="010101"/>
          <w:sz w:val="24"/>
          <w:szCs w:val="24"/>
        </w:rPr>
        <w:t>discussed above outweigh the costs associated with implementing a shorter porting interval for simple</w:t>
      </w:r>
      <w:r>
        <w:rPr>
          <w:color w:val="010101"/>
          <w:sz w:val="24"/>
          <w:szCs w:val="24"/>
        </w:rPr>
        <w:t xml:space="preserve"> </w:t>
      </w:r>
      <w:r w:rsidRPr="00571A2A">
        <w:rPr>
          <w:color w:val="010101"/>
          <w:sz w:val="24"/>
          <w:szCs w:val="24"/>
        </w:rPr>
        <w:t>wireline and simple intermodal ports.</w:t>
      </w:r>
      <w:r>
        <w:rPr>
          <w:color w:val="010101"/>
          <w:sz w:val="24"/>
          <w:szCs w:val="24"/>
        </w:rPr>
        <w:t xml:space="preserve"> </w:t>
      </w:r>
      <w:r w:rsidRPr="00571A2A">
        <w:rPr>
          <w:color w:val="010101"/>
          <w:sz w:val="24"/>
          <w:szCs w:val="24"/>
        </w:rPr>
        <w:t xml:space="preserve"> However, we recognize that some providers that do not employ</w:t>
      </w:r>
      <w:r>
        <w:rPr>
          <w:color w:val="010101"/>
          <w:sz w:val="24"/>
          <w:szCs w:val="24"/>
        </w:rPr>
        <w:t xml:space="preserve"> </w:t>
      </w:r>
      <w:r w:rsidRPr="00571A2A">
        <w:rPr>
          <w:color w:val="010101"/>
          <w:sz w:val="24"/>
          <w:szCs w:val="24"/>
        </w:rPr>
        <w:t>automated systems for handling port requests and have limited resources to upgrade their systems may</w:t>
      </w:r>
      <w:r>
        <w:rPr>
          <w:color w:val="010101"/>
          <w:sz w:val="24"/>
          <w:szCs w:val="24"/>
        </w:rPr>
        <w:t xml:space="preserve"> </w:t>
      </w:r>
      <w:r w:rsidRPr="00571A2A">
        <w:rPr>
          <w:color w:val="010101"/>
          <w:sz w:val="24"/>
          <w:szCs w:val="24"/>
        </w:rPr>
        <w:t>have to make more significant changes or upgrades than other providers that already employ automated</w:t>
      </w:r>
      <w:r>
        <w:rPr>
          <w:color w:val="010101"/>
          <w:sz w:val="24"/>
          <w:szCs w:val="24"/>
        </w:rPr>
        <w:t xml:space="preserve"> </w:t>
      </w:r>
      <w:r w:rsidRPr="00571A2A">
        <w:rPr>
          <w:color w:val="010101"/>
          <w:sz w:val="24"/>
          <w:szCs w:val="24"/>
        </w:rPr>
        <w:t>porting interfaces.</w:t>
      </w:r>
      <w:r>
        <w:rPr>
          <w:color w:val="010101"/>
          <w:sz w:val="24"/>
          <w:szCs w:val="24"/>
        </w:rPr>
        <w:t xml:space="preserve"> </w:t>
      </w:r>
      <w:r w:rsidRPr="00571A2A">
        <w:rPr>
          <w:color w:val="010101"/>
          <w:sz w:val="24"/>
          <w:szCs w:val="24"/>
        </w:rPr>
        <w:t xml:space="preserve"> To address this disparity, we allow small providers, as defined below for purposes of this Report and Order, a longer </w:t>
      </w:r>
      <w:proofErr w:type="gramStart"/>
      <w:r w:rsidRPr="00571A2A">
        <w:rPr>
          <w:color w:val="010101"/>
          <w:sz w:val="24"/>
          <w:szCs w:val="24"/>
        </w:rPr>
        <w:t>period of time</w:t>
      </w:r>
      <w:proofErr w:type="gramEnd"/>
      <w:r w:rsidRPr="00571A2A">
        <w:rPr>
          <w:color w:val="010101"/>
          <w:sz w:val="24"/>
          <w:szCs w:val="24"/>
        </w:rPr>
        <w:t xml:space="preserve"> for implementing the porting interval of one business day.</w:t>
      </w:r>
      <w:r>
        <w:rPr>
          <w:color w:val="010101"/>
          <w:sz w:val="24"/>
          <w:szCs w:val="24"/>
        </w:rPr>
        <w:t xml:space="preserve">  </w:t>
      </w:r>
      <w:r w:rsidRPr="00571A2A">
        <w:rPr>
          <w:color w:val="010101"/>
          <w:sz w:val="24"/>
          <w:szCs w:val="24"/>
        </w:rPr>
        <w:t>Thus, small providers are required to implement the reduced porting interval of one business day for</w:t>
      </w:r>
      <w:r>
        <w:rPr>
          <w:color w:val="010101"/>
          <w:sz w:val="24"/>
          <w:szCs w:val="24"/>
        </w:rPr>
        <w:t xml:space="preserve"> </w:t>
      </w:r>
      <w:r w:rsidRPr="00571A2A">
        <w:rPr>
          <w:color w:val="010101"/>
          <w:sz w:val="24"/>
          <w:szCs w:val="24"/>
        </w:rPr>
        <w:t>simple wireline and simple intermodal ports no later than 15 months from the date that the NANC</w:t>
      </w:r>
      <w:r>
        <w:rPr>
          <w:color w:val="010101"/>
          <w:sz w:val="24"/>
          <w:szCs w:val="24"/>
        </w:rPr>
        <w:t xml:space="preserve"> </w:t>
      </w:r>
      <w:r w:rsidRPr="00571A2A">
        <w:rPr>
          <w:color w:val="010101"/>
          <w:sz w:val="24"/>
          <w:szCs w:val="24"/>
        </w:rPr>
        <w:t xml:space="preserve">submits its revised provisioning flows to the Commission. </w:t>
      </w:r>
      <w:r>
        <w:rPr>
          <w:color w:val="010101"/>
          <w:sz w:val="24"/>
          <w:szCs w:val="24"/>
        </w:rPr>
        <w:t xml:space="preserve"> </w:t>
      </w:r>
      <w:r w:rsidRPr="00571A2A">
        <w:rPr>
          <w:color w:val="010101"/>
          <w:sz w:val="24"/>
          <w:szCs w:val="24"/>
        </w:rPr>
        <w:t>For purposes of this Order, we consider</w:t>
      </w:r>
      <w:r>
        <w:rPr>
          <w:color w:val="010101"/>
          <w:sz w:val="24"/>
          <w:szCs w:val="24"/>
        </w:rPr>
        <w:t xml:space="preserve"> </w:t>
      </w:r>
      <w:r w:rsidRPr="00571A2A">
        <w:rPr>
          <w:color w:val="010101"/>
          <w:sz w:val="24"/>
          <w:szCs w:val="24"/>
        </w:rPr>
        <w:t>providers with fewer than 2 percent of the nation’s subscriber lines installed in the aggregate nationwide</w:t>
      </w:r>
      <w:r>
        <w:rPr>
          <w:color w:val="010101"/>
          <w:sz w:val="24"/>
          <w:szCs w:val="24"/>
        </w:rPr>
        <w:t xml:space="preserve"> </w:t>
      </w:r>
      <w:r w:rsidRPr="00571A2A">
        <w:rPr>
          <w:color w:val="010101"/>
          <w:sz w:val="24"/>
          <w:szCs w:val="24"/>
        </w:rPr>
        <w:t xml:space="preserve">and Tier III wireless carriers, as defined in the </w:t>
      </w:r>
      <w:r w:rsidRPr="00571A2A">
        <w:rPr>
          <w:i/>
          <w:iCs/>
          <w:color w:val="010101"/>
          <w:sz w:val="24"/>
          <w:szCs w:val="24"/>
        </w:rPr>
        <w:t>E911 Stay Order</w:t>
      </w:r>
      <w:r w:rsidRPr="00571A2A">
        <w:rPr>
          <w:color w:val="010101"/>
          <w:sz w:val="24"/>
          <w:szCs w:val="24"/>
        </w:rPr>
        <w:t>,</w:t>
      </w:r>
      <w:r>
        <w:rPr>
          <w:color w:val="010101"/>
          <w:sz w:val="24"/>
          <w:szCs w:val="24"/>
        </w:rPr>
        <w:t xml:space="preserve"> </w:t>
      </w:r>
      <w:r w:rsidRPr="00571A2A">
        <w:rPr>
          <w:color w:val="010101"/>
          <w:sz w:val="24"/>
          <w:szCs w:val="24"/>
        </w:rPr>
        <w:t xml:space="preserve">to be small providers. </w:t>
      </w:r>
      <w:r>
        <w:rPr>
          <w:color w:val="010101"/>
          <w:sz w:val="24"/>
          <w:szCs w:val="24"/>
        </w:rPr>
        <w:t xml:space="preserve"> </w:t>
      </w:r>
      <w:r w:rsidRPr="00571A2A">
        <w:rPr>
          <w:color w:val="010101"/>
          <w:sz w:val="24"/>
          <w:szCs w:val="24"/>
        </w:rPr>
        <w:t xml:space="preserve">We believe </w:t>
      </w:r>
      <w:proofErr w:type="gramStart"/>
      <w:r w:rsidRPr="00571A2A">
        <w:rPr>
          <w:color w:val="010101"/>
          <w:sz w:val="24"/>
          <w:szCs w:val="24"/>
        </w:rPr>
        <w:t>that</w:t>
      </w:r>
      <w:proofErr w:type="gramEnd"/>
    </w:p>
    <w:p w14:paraId="2BC9B307" w14:textId="77777777" w:rsidR="00571A2A" w:rsidRPr="00571A2A" w:rsidRDefault="00571A2A" w:rsidP="00571A2A">
      <w:pPr>
        <w:autoSpaceDE w:val="0"/>
        <w:autoSpaceDN w:val="0"/>
        <w:adjustRightInd w:val="0"/>
        <w:ind w:left="360"/>
        <w:rPr>
          <w:color w:val="010101"/>
          <w:sz w:val="24"/>
          <w:szCs w:val="24"/>
        </w:rPr>
      </w:pPr>
      <w:r w:rsidRPr="00571A2A">
        <w:rPr>
          <w:color w:val="010101"/>
          <w:sz w:val="24"/>
          <w:szCs w:val="24"/>
        </w:rPr>
        <w:t>these categories encompass the providers whose systems will most likely require significant upgrades,</w:t>
      </w:r>
      <w:r>
        <w:rPr>
          <w:color w:val="010101"/>
          <w:sz w:val="24"/>
          <w:szCs w:val="24"/>
        </w:rPr>
        <w:t xml:space="preserve"> </w:t>
      </w:r>
      <w:r w:rsidRPr="00571A2A">
        <w:rPr>
          <w:color w:val="010101"/>
          <w:sz w:val="24"/>
          <w:szCs w:val="24"/>
        </w:rPr>
        <w:t>and who also may have limited resources to make those upgrades. Thus, these providers may require the</w:t>
      </w:r>
      <w:r>
        <w:rPr>
          <w:color w:val="010101"/>
          <w:sz w:val="24"/>
          <w:szCs w:val="24"/>
        </w:rPr>
        <w:t xml:space="preserve"> </w:t>
      </w:r>
      <w:r w:rsidRPr="00571A2A">
        <w:rPr>
          <w:color w:val="010101"/>
          <w:sz w:val="24"/>
          <w:szCs w:val="24"/>
        </w:rPr>
        <w:t>extended 15-month implementation period.</w:t>
      </w:r>
      <w:r>
        <w:rPr>
          <w:color w:val="010101"/>
          <w:sz w:val="24"/>
          <w:szCs w:val="24"/>
        </w:rPr>
        <w:t>”</w:t>
      </w:r>
    </w:p>
    <w:p w14:paraId="73E5E9DC" w14:textId="77777777" w:rsidR="00DA02DB" w:rsidRDefault="00DA02DB" w:rsidP="00571A2A">
      <w:pPr>
        <w:pStyle w:val="Title"/>
        <w:jc w:val="left"/>
        <w:rPr>
          <w:b w:val="0"/>
          <w:color w:val="000000"/>
          <w:szCs w:val="24"/>
          <w:u w:val="none"/>
        </w:rPr>
      </w:pPr>
    </w:p>
    <w:p w14:paraId="5649805A" w14:textId="77777777" w:rsidR="00571A2A" w:rsidRDefault="00571A2A" w:rsidP="00571A2A">
      <w:pPr>
        <w:pStyle w:val="Title"/>
        <w:numPr>
          <w:ilvl w:val="0"/>
          <w:numId w:val="9"/>
        </w:numPr>
        <w:jc w:val="left"/>
        <w:rPr>
          <w:b w:val="0"/>
          <w:szCs w:val="24"/>
          <w:u w:val="none"/>
        </w:rPr>
      </w:pPr>
      <w:r>
        <w:rPr>
          <w:b w:val="0"/>
          <w:szCs w:val="24"/>
          <w:u w:val="none"/>
        </w:rPr>
        <w:t>The Co-Chairs then canvassed the providers participating in the discussion by asking who objected to XO’s proposed text.  Those objecting were:</w:t>
      </w:r>
    </w:p>
    <w:p w14:paraId="5CCDD808" w14:textId="77777777" w:rsidR="00571A2A" w:rsidRDefault="00571A2A" w:rsidP="00571A2A">
      <w:pPr>
        <w:pStyle w:val="Title"/>
        <w:numPr>
          <w:ilvl w:val="1"/>
          <w:numId w:val="9"/>
        </w:numPr>
        <w:jc w:val="left"/>
        <w:rPr>
          <w:b w:val="0"/>
          <w:szCs w:val="24"/>
          <w:u w:val="none"/>
        </w:rPr>
      </w:pPr>
      <w:r>
        <w:rPr>
          <w:b w:val="0"/>
          <w:szCs w:val="24"/>
          <w:u w:val="none"/>
        </w:rPr>
        <w:t>AT&amp;T</w:t>
      </w:r>
    </w:p>
    <w:p w14:paraId="5FE594DA" w14:textId="77777777" w:rsidR="00571A2A" w:rsidRDefault="00571A2A" w:rsidP="00571A2A">
      <w:pPr>
        <w:pStyle w:val="Title"/>
        <w:numPr>
          <w:ilvl w:val="1"/>
          <w:numId w:val="9"/>
        </w:numPr>
        <w:jc w:val="left"/>
        <w:rPr>
          <w:b w:val="0"/>
          <w:szCs w:val="24"/>
          <w:u w:val="none"/>
        </w:rPr>
      </w:pPr>
      <w:r>
        <w:rPr>
          <w:b w:val="0"/>
          <w:szCs w:val="24"/>
          <w:u w:val="none"/>
        </w:rPr>
        <w:t>CenturyLink</w:t>
      </w:r>
    </w:p>
    <w:p w14:paraId="058C6942" w14:textId="77777777" w:rsidR="00571A2A" w:rsidRDefault="00571A2A" w:rsidP="00571A2A">
      <w:pPr>
        <w:pStyle w:val="Title"/>
        <w:numPr>
          <w:ilvl w:val="1"/>
          <w:numId w:val="9"/>
        </w:numPr>
        <w:jc w:val="left"/>
        <w:rPr>
          <w:b w:val="0"/>
          <w:szCs w:val="24"/>
          <w:u w:val="none"/>
        </w:rPr>
      </w:pPr>
      <w:r>
        <w:rPr>
          <w:b w:val="0"/>
          <w:szCs w:val="24"/>
          <w:u w:val="none"/>
        </w:rPr>
        <w:t>Comcast</w:t>
      </w:r>
    </w:p>
    <w:p w14:paraId="76AEB854" w14:textId="77777777" w:rsidR="00571A2A" w:rsidRDefault="00571A2A" w:rsidP="00571A2A">
      <w:pPr>
        <w:pStyle w:val="Title"/>
        <w:numPr>
          <w:ilvl w:val="1"/>
          <w:numId w:val="9"/>
        </w:numPr>
        <w:jc w:val="left"/>
        <w:rPr>
          <w:b w:val="0"/>
          <w:szCs w:val="24"/>
          <w:u w:val="none"/>
        </w:rPr>
      </w:pPr>
      <w:r>
        <w:rPr>
          <w:b w:val="0"/>
          <w:szCs w:val="24"/>
          <w:u w:val="none"/>
        </w:rPr>
        <w:t>Sprint Nextel</w:t>
      </w:r>
    </w:p>
    <w:p w14:paraId="27E266ED" w14:textId="77777777" w:rsidR="00571A2A" w:rsidRDefault="00AF3596" w:rsidP="00571A2A">
      <w:pPr>
        <w:pStyle w:val="Title"/>
        <w:numPr>
          <w:ilvl w:val="1"/>
          <w:numId w:val="9"/>
        </w:numPr>
        <w:jc w:val="left"/>
        <w:rPr>
          <w:b w:val="0"/>
          <w:szCs w:val="24"/>
          <w:u w:val="none"/>
        </w:rPr>
      </w:pPr>
      <w:r>
        <w:rPr>
          <w:b w:val="0"/>
          <w:szCs w:val="24"/>
          <w:u w:val="none"/>
        </w:rPr>
        <w:t>GVNW (but as written)</w:t>
      </w:r>
    </w:p>
    <w:p w14:paraId="3393680B" w14:textId="77777777" w:rsidR="00AF3596" w:rsidRDefault="00AF3596" w:rsidP="00571A2A">
      <w:pPr>
        <w:pStyle w:val="Title"/>
        <w:numPr>
          <w:ilvl w:val="1"/>
          <w:numId w:val="9"/>
        </w:numPr>
        <w:jc w:val="left"/>
        <w:rPr>
          <w:b w:val="0"/>
          <w:szCs w:val="24"/>
          <w:u w:val="none"/>
        </w:rPr>
      </w:pPr>
      <w:r>
        <w:rPr>
          <w:b w:val="0"/>
          <w:szCs w:val="24"/>
          <w:u w:val="none"/>
        </w:rPr>
        <w:t>Qwest (but as written)</w:t>
      </w:r>
    </w:p>
    <w:p w14:paraId="390B2E96" w14:textId="77777777" w:rsidR="00AF3596" w:rsidRDefault="00AF3596" w:rsidP="00571A2A">
      <w:pPr>
        <w:pStyle w:val="Title"/>
        <w:numPr>
          <w:ilvl w:val="1"/>
          <w:numId w:val="9"/>
        </w:numPr>
        <w:jc w:val="left"/>
        <w:rPr>
          <w:b w:val="0"/>
          <w:szCs w:val="24"/>
          <w:u w:val="none"/>
        </w:rPr>
      </w:pPr>
      <w:r>
        <w:rPr>
          <w:b w:val="0"/>
          <w:szCs w:val="24"/>
          <w:u w:val="none"/>
        </w:rPr>
        <w:t>RCN (but as written)</w:t>
      </w:r>
    </w:p>
    <w:p w14:paraId="7D06F9FE" w14:textId="77777777" w:rsidR="00AF3596" w:rsidRDefault="00AF3596" w:rsidP="00571A2A">
      <w:pPr>
        <w:pStyle w:val="Title"/>
        <w:numPr>
          <w:ilvl w:val="1"/>
          <w:numId w:val="9"/>
        </w:numPr>
        <w:jc w:val="left"/>
        <w:rPr>
          <w:b w:val="0"/>
          <w:szCs w:val="24"/>
          <w:u w:val="none"/>
        </w:rPr>
      </w:pPr>
      <w:r>
        <w:rPr>
          <w:b w:val="0"/>
          <w:szCs w:val="24"/>
          <w:u w:val="none"/>
        </w:rPr>
        <w:t>Verizon (but as written)</w:t>
      </w:r>
    </w:p>
    <w:p w14:paraId="0FB18CBF" w14:textId="77777777" w:rsidR="00AF3596" w:rsidRDefault="00AF3596" w:rsidP="00AF3596">
      <w:pPr>
        <w:pStyle w:val="Title"/>
        <w:jc w:val="left"/>
        <w:rPr>
          <w:b w:val="0"/>
          <w:szCs w:val="24"/>
          <w:u w:val="none"/>
        </w:rPr>
      </w:pPr>
    </w:p>
    <w:p w14:paraId="29713E73" w14:textId="77777777" w:rsidR="00AF3596" w:rsidRDefault="00AF3596" w:rsidP="00AF3596">
      <w:pPr>
        <w:pStyle w:val="Title"/>
        <w:numPr>
          <w:ilvl w:val="0"/>
          <w:numId w:val="9"/>
        </w:numPr>
        <w:jc w:val="left"/>
        <w:rPr>
          <w:b w:val="0"/>
          <w:szCs w:val="24"/>
          <w:u w:val="none"/>
        </w:rPr>
      </w:pPr>
      <w:r>
        <w:rPr>
          <w:b w:val="0"/>
          <w:szCs w:val="24"/>
          <w:u w:val="none"/>
        </w:rPr>
        <w:t>It was agreed that XO would revise the proposed text based on the concerns expressed during the discussion and resubmit the proposal for review by the group.</w:t>
      </w:r>
    </w:p>
    <w:p w14:paraId="78758B0E" w14:textId="77777777" w:rsidR="00AF3596" w:rsidRDefault="00AF3596" w:rsidP="00AF3596">
      <w:pPr>
        <w:pStyle w:val="Title"/>
        <w:jc w:val="left"/>
        <w:rPr>
          <w:b w:val="0"/>
          <w:szCs w:val="24"/>
          <w:u w:val="none"/>
        </w:rPr>
      </w:pPr>
    </w:p>
    <w:p w14:paraId="50648AA7" w14:textId="77777777" w:rsidR="00AF3596" w:rsidRDefault="00AF3596" w:rsidP="00AF3596">
      <w:pPr>
        <w:numPr>
          <w:ilvl w:val="0"/>
          <w:numId w:val="9"/>
        </w:numPr>
        <w:rPr>
          <w:sz w:val="24"/>
          <w:szCs w:val="24"/>
        </w:rPr>
      </w:pPr>
      <w:r>
        <w:rPr>
          <w:color w:val="FF0000"/>
          <w:sz w:val="24"/>
          <w:szCs w:val="24"/>
        </w:rPr>
        <w:t>Tiki Gaugler</w:t>
      </w:r>
      <w:r>
        <w:rPr>
          <w:sz w:val="24"/>
          <w:szCs w:val="24"/>
        </w:rPr>
        <w:t xml:space="preserve">, XO Communications, will work with Gary Sacra, Verizon, to revise the following proposed text to address concerns discussed on the October 19, </w:t>
      </w:r>
      <w:proofErr w:type="gramStart"/>
      <w:r>
        <w:rPr>
          <w:sz w:val="24"/>
          <w:szCs w:val="24"/>
        </w:rPr>
        <w:t>2009</w:t>
      </w:r>
      <w:proofErr w:type="gramEnd"/>
      <w:r>
        <w:rPr>
          <w:sz w:val="24"/>
          <w:szCs w:val="24"/>
        </w:rPr>
        <w:t xml:space="preserve"> conference call for review at the November 10-11, 2009 LNPA WG meeting.  The revised text will be distributed prior to the November 10-11, </w:t>
      </w:r>
      <w:proofErr w:type="gramStart"/>
      <w:r>
        <w:rPr>
          <w:sz w:val="24"/>
          <w:szCs w:val="24"/>
        </w:rPr>
        <w:t>2009</w:t>
      </w:r>
      <w:proofErr w:type="gramEnd"/>
      <w:r>
        <w:rPr>
          <w:sz w:val="24"/>
          <w:szCs w:val="24"/>
        </w:rPr>
        <w:t xml:space="preserve"> meeting.</w:t>
      </w:r>
    </w:p>
    <w:p w14:paraId="3C27F82B" w14:textId="77777777" w:rsidR="00AF3596" w:rsidRDefault="00AF3596" w:rsidP="00AF3596">
      <w:pPr>
        <w:rPr>
          <w:sz w:val="24"/>
          <w:szCs w:val="24"/>
        </w:rPr>
      </w:pPr>
    </w:p>
    <w:p w14:paraId="646858BE" w14:textId="77777777" w:rsidR="00AF3596" w:rsidRPr="00AF3596" w:rsidRDefault="00AF3596" w:rsidP="00AF3596">
      <w:pPr>
        <w:pStyle w:val="Title"/>
        <w:ind w:left="1440"/>
        <w:jc w:val="left"/>
        <w:rPr>
          <w:b w:val="0"/>
          <w:color w:val="FF0000"/>
          <w:szCs w:val="24"/>
          <w:u w:val="none"/>
        </w:rPr>
      </w:pPr>
      <w:r w:rsidRPr="00AF3596">
        <w:rPr>
          <w:b w:val="0"/>
          <w:color w:val="FF0000"/>
          <w:szCs w:val="24"/>
          <w:u w:val="none"/>
        </w:rPr>
        <w:t>“The NNSP notifies the ONSP of the port using the LSR and sends the information</w:t>
      </w:r>
      <w:r w:rsidRPr="00AF3596">
        <w:rPr>
          <w:b w:val="0"/>
          <w:color w:val="FF0000"/>
          <w:szCs w:val="24"/>
          <w:u w:val="none"/>
          <w:shd w:val="clear" w:color="auto" w:fill="FFFF00"/>
        </w:rPr>
        <w:t xml:space="preserve"> in the manner specified by the ONSP (i.e.,</w:t>
      </w:r>
      <w:r w:rsidRPr="00AF3596">
        <w:rPr>
          <w:b w:val="0"/>
          <w:color w:val="FF0000"/>
          <w:szCs w:val="24"/>
          <w:u w:val="none"/>
        </w:rPr>
        <w:t xml:space="preserve"> via an electronic gateway, FAX, email, or manual means).  The LSR process is defined by the Ordering and Billing Forum (OBF) and the electronic interface by the Telecommunications Industry Forum (TCIF).”</w:t>
      </w:r>
    </w:p>
    <w:p w14:paraId="12216A09" w14:textId="77777777" w:rsidR="00AF3596" w:rsidRPr="005106BD" w:rsidRDefault="00AF3596" w:rsidP="00AF3596">
      <w:pPr>
        <w:pStyle w:val="Title"/>
        <w:jc w:val="left"/>
        <w:rPr>
          <w:b w:val="0"/>
          <w:szCs w:val="24"/>
          <w:u w:val="none"/>
        </w:rPr>
      </w:pPr>
    </w:p>
    <w:p w14:paraId="26ED9C29" w14:textId="77777777" w:rsidR="00AF3596" w:rsidRDefault="00AF3596" w:rsidP="00AF3596">
      <w:pPr>
        <w:numPr>
          <w:ilvl w:val="0"/>
          <w:numId w:val="10"/>
        </w:numPr>
        <w:rPr>
          <w:sz w:val="24"/>
          <w:szCs w:val="24"/>
        </w:rPr>
      </w:pPr>
      <w:r>
        <w:rPr>
          <w:color w:val="FF0000"/>
          <w:sz w:val="24"/>
          <w:szCs w:val="24"/>
        </w:rPr>
        <w:t>Service Providers</w:t>
      </w:r>
      <w:r>
        <w:rPr>
          <w:sz w:val="24"/>
          <w:szCs w:val="24"/>
        </w:rPr>
        <w:t xml:space="preserve"> are to come prepared to the November 10-11, </w:t>
      </w:r>
      <w:proofErr w:type="gramStart"/>
      <w:r>
        <w:rPr>
          <w:sz w:val="24"/>
          <w:szCs w:val="24"/>
        </w:rPr>
        <w:t>2009</w:t>
      </w:r>
      <w:proofErr w:type="gramEnd"/>
      <w:r>
        <w:rPr>
          <w:sz w:val="24"/>
          <w:szCs w:val="24"/>
        </w:rPr>
        <w:t xml:space="preserve"> LNPA WG meeting to review revisions to the following text proposed by XO Communications and to determine if it will be accepted.  The following text will be revised to address concerns expressed on the October 19, </w:t>
      </w:r>
      <w:proofErr w:type="gramStart"/>
      <w:r>
        <w:rPr>
          <w:sz w:val="24"/>
          <w:szCs w:val="24"/>
        </w:rPr>
        <w:t>2009</w:t>
      </w:r>
      <w:proofErr w:type="gramEnd"/>
      <w:r>
        <w:rPr>
          <w:sz w:val="24"/>
          <w:szCs w:val="24"/>
        </w:rPr>
        <w:t xml:space="preserve"> LNPA WG conference call.</w:t>
      </w:r>
    </w:p>
    <w:p w14:paraId="048C8FEA" w14:textId="77777777" w:rsidR="00AF3596" w:rsidRDefault="00AF3596" w:rsidP="00AF3596">
      <w:pPr>
        <w:ind w:left="720"/>
        <w:rPr>
          <w:sz w:val="24"/>
          <w:szCs w:val="24"/>
        </w:rPr>
      </w:pPr>
    </w:p>
    <w:p w14:paraId="1F79AE45" w14:textId="77777777" w:rsidR="00AF3596" w:rsidRPr="00AF3596" w:rsidRDefault="00AF3596" w:rsidP="00AF3596">
      <w:pPr>
        <w:pStyle w:val="Title"/>
        <w:ind w:left="1440"/>
        <w:jc w:val="left"/>
        <w:rPr>
          <w:b w:val="0"/>
          <w:color w:val="FF0000"/>
          <w:szCs w:val="24"/>
          <w:u w:val="none"/>
        </w:rPr>
      </w:pPr>
      <w:r w:rsidRPr="00AF3596">
        <w:rPr>
          <w:b w:val="0"/>
          <w:color w:val="FF0000"/>
          <w:szCs w:val="24"/>
          <w:u w:val="none"/>
        </w:rPr>
        <w:t>“The NNSP notifies the ONSP of the port using the LSR and sends the information</w:t>
      </w:r>
      <w:r w:rsidRPr="00AF3596">
        <w:rPr>
          <w:b w:val="0"/>
          <w:color w:val="FF0000"/>
          <w:szCs w:val="24"/>
          <w:u w:val="none"/>
          <w:shd w:val="clear" w:color="auto" w:fill="FFFF00"/>
        </w:rPr>
        <w:t xml:space="preserve"> in the manner specified by the ONSP (i.e.,</w:t>
      </w:r>
      <w:r w:rsidRPr="00AF3596">
        <w:rPr>
          <w:b w:val="0"/>
          <w:color w:val="FF0000"/>
          <w:szCs w:val="24"/>
          <w:u w:val="none"/>
        </w:rPr>
        <w:t xml:space="preserve"> via an electronic gateway, FAX, email, or manual means).  The LSR process is defined by the Ordering and Billing Forum (OBF) and the electronic interface by the Telecommunications Industry Forum (TCIF).”</w:t>
      </w:r>
    </w:p>
    <w:p w14:paraId="1A1F51A1" w14:textId="77777777" w:rsidR="00AF6B73" w:rsidRPr="005106BD" w:rsidRDefault="00AF6B73" w:rsidP="00AE26DD">
      <w:pPr>
        <w:rPr>
          <w:sz w:val="24"/>
        </w:rPr>
      </w:pPr>
    </w:p>
    <w:p w14:paraId="3E8B48AF" w14:textId="77777777" w:rsidR="00AF3596" w:rsidRPr="00AF3596" w:rsidRDefault="00AF3596" w:rsidP="00AF3596">
      <w:pPr>
        <w:autoSpaceDE w:val="0"/>
        <w:autoSpaceDN w:val="0"/>
        <w:adjustRightInd w:val="0"/>
        <w:spacing w:line="240" w:lineRule="atLeast"/>
        <w:rPr>
          <w:rFonts w:cs="Arial"/>
          <w:color w:val="000000"/>
          <w:sz w:val="24"/>
          <w:szCs w:val="24"/>
          <w:u w:val="single"/>
        </w:rPr>
      </w:pPr>
      <w:bookmarkStart w:id="6" w:name="OLE_LINK4"/>
      <w:r w:rsidRPr="00AF3596">
        <w:rPr>
          <w:rFonts w:cs="Arial"/>
          <w:color w:val="000000"/>
          <w:sz w:val="24"/>
          <w:szCs w:val="24"/>
          <w:u w:val="single"/>
        </w:rPr>
        <w:t xml:space="preserve">Proposed Conflict Cause Value 51 Language – </w:t>
      </w:r>
      <w:smartTag w:uri="urn:schemas-microsoft-com:office:smarttags" w:element="place">
        <w:smartTag w:uri="urn:schemas-microsoft-com:office:smarttags" w:element="City">
          <w:r w:rsidRPr="00AF3596">
            <w:rPr>
              <w:rFonts w:cs="Arial"/>
              <w:color w:val="000000"/>
              <w:sz w:val="24"/>
              <w:szCs w:val="24"/>
              <w:u w:val="single"/>
            </w:rPr>
            <w:t>Gary</w:t>
          </w:r>
        </w:smartTag>
      </w:smartTag>
      <w:r w:rsidRPr="00AF3596">
        <w:rPr>
          <w:rFonts w:cs="Arial"/>
          <w:color w:val="000000"/>
          <w:sz w:val="24"/>
          <w:szCs w:val="24"/>
          <w:u w:val="single"/>
        </w:rPr>
        <w:t xml:space="preserve"> Sacra, Verizon</w:t>
      </w:r>
      <w:r>
        <w:rPr>
          <w:rFonts w:cs="Arial"/>
          <w:color w:val="000000"/>
          <w:sz w:val="24"/>
          <w:szCs w:val="24"/>
          <w:u w:val="single"/>
        </w:rPr>
        <w:t>:</w:t>
      </w:r>
    </w:p>
    <w:bookmarkEnd w:id="6"/>
    <w:p w14:paraId="00702816" w14:textId="77777777" w:rsidR="00AF3596" w:rsidRDefault="00AF3596" w:rsidP="009B21DA">
      <w:pPr>
        <w:autoSpaceDE w:val="0"/>
        <w:autoSpaceDN w:val="0"/>
        <w:adjustRightInd w:val="0"/>
        <w:spacing w:line="240" w:lineRule="atLeast"/>
        <w:rPr>
          <w:rFonts w:cs="Arial"/>
          <w:color w:val="FF0000"/>
          <w:sz w:val="24"/>
          <w:szCs w:val="24"/>
        </w:rPr>
      </w:pPr>
    </w:p>
    <w:p w14:paraId="69BE848B" w14:textId="77777777" w:rsidR="009B21DA" w:rsidRDefault="009B21DA" w:rsidP="009B21DA">
      <w:pPr>
        <w:numPr>
          <w:ilvl w:val="0"/>
          <w:numId w:val="10"/>
        </w:numPr>
        <w:autoSpaceDE w:val="0"/>
        <w:autoSpaceDN w:val="0"/>
        <w:adjustRightInd w:val="0"/>
        <w:spacing w:line="240" w:lineRule="atLeast"/>
        <w:rPr>
          <w:rFonts w:cs="Arial"/>
          <w:color w:val="FF0000"/>
          <w:sz w:val="24"/>
          <w:szCs w:val="24"/>
        </w:rPr>
      </w:pPr>
      <w:r>
        <w:rPr>
          <w:rFonts w:cs="Arial"/>
          <w:sz w:val="24"/>
          <w:szCs w:val="24"/>
        </w:rPr>
        <w:t>Gary Sacra, Verizon, teed up the discussion on Verizon’s proposed use of Conflict Cause Value 51 when the New SP has failed to comply with the Firm Order Confirmation (FOC) sent by the Old SP.  Verizon proposed the following use of Conflict Cause Value 51:</w:t>
      </w:r>
    </w:p>
    <w:p w14:paraId="4CEFBD4F" w14:textId="77777777" w:rsidR="009B21DA" w:rsidRDefault="009B21DA" w:rsidP="009B21DA">
      <w:pPr>
        <w:autoSpaceDE w:val="0"/>
        <w:autoSpaceDN w:val="0"/>
        <w:adjustRightInd w:val="0"/>
        <w:spacing w:line="240" w:lineRule="atLeast"/>
        <w:rPr>
          <w:rFonts w:cs="Arial"/>
          <w:color w:val="FF0000"/>
          <w:sz w:val="24"/>
          <w:szCs w:val="24"/>
        </w:rPr>
      </w:pPr>
    </w:p>
    <w:p w14:paraId="243E6BD3" w14:textId="77777777" w:rsidR="00AF3596" w:rsidRDefault="00AF3596" w:rsidP="00AF3596">
      <w:pPr>
        <w:autoSpaceDE w:val="0"/>
        <w:autoSpaceDN w:val="0"/>
        <w:adjustRightInd w:val="0"/>
        <w:spacing w:line="240" w:lineRule="atLeast"/>
        <w:ind w:left="1440"/>
        <w:rPr>
          <w:rFonts w:cs="Arial"/>
          <w:color w:val="FF0000"/>
          <w:sz w:val="24"/>
          <w:szCs w:val="24"/>
        </w:rPr>
      </w:pPr>
      <w:r>
        <w:rPr>
          <w:rFonts w:cs="Arial"/>
          <w:color w:val="FF0000"/>
          <w:sz w:val="24"/>
          <w:szCs w:val="24"/>
        </w:rPr>
        <w:t>The Old SP may place the port in Conflict with a Cause Value of 51 (Initial Confirming FOC/WPRR Not Issued) in instances where the New SP has not complied with the Firm Order Confirmation (FOC) returned by the Old SP and the following applies:</w:t>
      </w:r>
    </w:p>
    <w:p w14:paraId="09BB3541" w14:textId="77777777" w:rsidR="00AF3596" w:rsidRDefault="00AF3596" w:rsidP="00752A6E">
      <w:pPr>
        <w:numPr>
          <w:ilvl w:val="1"/>
          <w:numId w:val="2"/>
        </w:numPr>
        <w:tabs>
          <w:tab w:val="clear" w:pos="1440"/>
          <w:tab w:val="num" w:pos="2160"/>
        </w:tabs>
        <w:autoSpaceDE w:val="0"/>
        <w:autoSpaceDN w:val="0"/>
        <w:adjustRightInd w:val="0"/>
        <w:spacing w:line="240" w:lineRule="atLeast"/>
        <w:ind w:left="2160"/>
        <w:rPr>
          <w:rFonts w:cs="Arial"/>
          <w:color w:val="FF0000"/>
          <w:sz w:val="24"/>
          <w:szCs w:val="24"/>
        </w:rPr>
      </w:pPr>
      <w:r>
        <w:rPr>
          <w:rFonts w:cs="Arial"/>
          <w:color w:val="FF0000"/>
          <w:sz w:val="24"/>
          <w:szCs w:val="24"/>
        </w:rPr>
        <w:t>The Object Create Notification contains a Medium Timer Indicator set to True and contains a Due Date that differs from the Due Date on the Firm Order Confirmation.</w:t>
      </w:r>
    </w:p>
    <w:p w14:paraId="6DF6A98B" w14:textId="77777777" w:rsidR="00AF3596" w:rsidRDefault="00AF3596" w:rsidP="00AF3596">
      <w:pPr>
        <w:autoSpaceDE w:val="0"/>
        <w:autoSpaceDN w:val="0"/>
        <w:adjustRightInd w:val="0"/>
        <w:spacing w:line="240" w:lineRule="atLeast"/>
        <w:ind w:left="1440"/>
        <w:rPr>
          <w:rFonts w:cs="Arial"/>
          <w:color w:val="FF0000"/>
          <w:sz w:val="24"/>
          <w:szCs w:val="24"/>
        </w:rPr>
      </w:pPr>
      <w:r>
        <w:rPr>
          <w:rFonts w:cs="Arial"/>
          <w:color w:val="FF0000"/>
          <w:sz w:val="24"/>
          <w:szCs w:val="24"/>
        </w:rPr>
        <w:t>Note that this does not apply for mutually agreed upon Due Date Changes.</w:t>
      </w:r>
    </w:p>
    <w:p w14:paraId="2AD33CC6" w14:textId="77777777" w:rsidR="00AF3596" w:rsidRDefault="00AF3596" w:rsidP="007C4CE1">
      <w:pPr>
        <w:autoSpaceDE w:val="0"/>
        <w:autoSpaceDN w:val="0"/>
        <w:adjustRightInd w:val="0"/>
        <w:spacing w:line="240" w:lineRule="atLeast"/>
        <w:rPr>
          <w:rFonts w:cs="Arial"/>
          <w:color w:val="FF0000"/>
          <w:sz w:val="24"/>
          <w:szCs w:val="24"/>
        </w:rPr>
      </w:pPr>
    </w:p>
    <w:p w14:paraId="04CF3467" w14:textId="77777777" w:rsidR="007C4CE1" w:rsidRDefault="007C4CE1" w:rsidP="007C4CE1">
      <w:pPr>
        <w:numPr>
          <w:ilvl w:val="0"/>
          <w:numId w:val="10"/>
        </w:numPr>
        <w:autoSpaceDE w:val="0"/>
        <w:autoSpaceDN w:val="0"/>
        <w:adjustRightInd w:val="0"/>
        <w:spacing w:line="240" w:lineRule="atLeast"/>
        <w:rPr>
          <w:rFonts w:cs="Arial"/>
          <w:color w:val="FF0000"/>
          <w:sz w:val="24"/>
          <w:szCs w:val="24"/>
        </w:rPr>
      </w:pPr>
      <w:r>
        <w:rPr>
          <w:rFonts w:cs="Arial"/>
          <w:sz w:val="24"/>
          <w:szCs w:val="24"/>
        </w:rPr>
        <w:t xml:space="preserve">A provider asked if it would be more appropriate to change Cause Value 52 for Due Date Mismatches to have functionality equal to Cause Values 50 and 51, values for which only the Old SP can remove the Conflict status.  Verizon responded that they may not use this for every Due Date mismatch, e.g., for Non-Simple Ports. </w:t>
      </w:r>
    </w:p>
    <w:p w14:paraId="1C19F6F0" w14:textId="77777777" w:rsidR="00AF6B73" w:rsidRPr="005106BD" w:rsidRDefault="00AF6B73" w:rsidP="00AE26DD">
      <w:pPr>
        <w:rPr>
          <w:sz w:val="24"/>
        </w:rPr>
      </w:pPr>
    </w:p>
    <w:p w14:paraId="2B230C69" w14:textId="77777777" w:rsidR="007C4CE1" w:rsidRDefault="007C4CE1" w:rsidP="007C4CE1">
      <w:pPr>
        <w:pStyle w:val="Title"/>
        <w:numPr>
          <w:ilvl w:val="0"/>
          <w:numId w:val="9"/>
        </w:numPr>
        <w:jc w:val="left"/>
        <w:rPr>
          <w:b w:val="0"/>
          <w:szCs w:val="24"/>
          <w:u w:val="none"/>
        </w:rPr>
      </w:pPr>
      <w:r>
        <w:rPr>
          <w:b w:val="0"/>
          <w:szCs w:val="24"/>
          <w:u w:val="none"/>
        </w:rPr>
        <w:t>The Co-Chairs then canvassed the providers participating in the discussion by asking who objected to Verizon’s proposal.  Those objecting were:</w:t>
      </w:r>
    </w:p>
    <w:p w14:paraId="7A9FECF6" w14:textId="77777777" w:rsidR="00AF6B73" w:rsidRDefault="007C4CE1" w:rsidP="007C4CE1">
      <w:pPr>
        <w:numPr>
          <w:ilvl w:val="1"/>
          <w:numId w:val="9"/>
        </w:numPr>
        <w:rPr>
          <w:sz w:val="24"/>
        </w:rPr>
      </w:pPr>
      <w:r>
        <w:rPr>
          <w:sz w:val="24"/>
        </w:rPr>
        <w:lastRenderedPageBreak/>
        <w:t>Comcast</w:t>
      </w:r>
    </w:p>
    <w:p w14:paraId="64528AE2" w14:textId="77777777" w:rsidR="007C4CE1" w:rsidRPr="007C4CE1" w:rsidRDefault="007C4CE1" w:rsidP="007C4CE1">
      <w:pPr>
        <w:rPr>
          <w:sz w:val="24"/>
          <w:szCs w:val="24"/>
        </w:rPr>
      </w:pPr>
    </w:p>
    <w:p w14:paraId="4DA6E122" w14:textId="77777777" w:rsidR="007C4CE1" w:rsidRDefault="007C4CE1" w:rsidP="007C4CE1">
      <w:pPr>
        <w:numPr>
          <w:ilvl w:val="0"/>
          <w:numId w:val="9"/>
        </w:numPr>
        <w:rPr>
          <w:sz w:val="24"/>
          <w:szCs w:val="24"/>
        </w:rPr>
      </w:pPr>
      <w:r w:rsidRPr="007C4CE1">
        <w:rPr>
          <w:sz w:val="24"/>
          <w:szCs w:val="24"/>
        </w:rPr>
        <w:t>The Co-Chairs then canvassed the providers participating in the discuss</w:t>
      </w:r>
      <w:r>
        <w:rPr>
          <w:sz w:val="24"/>
          <w:szCs w:val="24"/>
        </w:rPr>
        <w:t xml:space="preserve">ion by asking who supported </w:t>
      </w:r>
      <w:r w:rsidRPr="007C4CE1">
        <w:rPr>
          <w:sz w:val="24"/>
          <w:szCs w:val="24"/>
        </w:rPr>
        <w:t>Verizon’s proposal.</w:t>
      </w:r>
      <w:r>
        <w:rPr>
          <w:sz w:val="24"/>
          <w:szCs w:val="24"/>
        </w:rPr>
        <w:t xml:space="preserve">  Those supporting were:</w:t>
      </w:r>
    </w:p>
    <w:p w14:paraId="1617B7CF" w14:textId="77777777" w:rsidR="007C4CE1" w:rsidRDefault="007C4CE1" w:rsidP="007C4CE1">
      <w:pPr>
        <w:numPr>
          <w:ilvl w:val="1"/>
          <w:numId w:val="9"/>
        </w:numPr>
        <w:rPr>
          <w:sz w:val="24"/>
          <w:szCs w:val="24"/>
        </w:rPr>
      </w:pPr>
      <w:r>
        <w:rPr>
          <w:sz w:val="24"/>
          <w:szCs w:val="24"/>
        </w:rPr>
        <w:t>AT&amp;T</w:t>
      </w:r>
    </w:p>
    <w:p w14:paraId="26F34D9A" w14:textId="77777777" w:rsidR="007C4CE1" w:rsidRDefault="007C4CE1" w:rsidP="007C4CE1">
      <w:pPr>
        <w:numPr>
          <w:ilvl w:val="1"/>
          <w:numId w:val="9"/>
        </w:numPr>
        <w:rPr>
          <w:sz w:val="24"/>
          <w:szCs w:val="24"/>
        </w:rPr>
      </w:pPr>
      <w:r>
        <w:rPr>
          <w:sz w:val="24"/>
          <w:szCs w:val="24"/>
        </w:rPr>
        <w:t>Integra</w:t>
      </w:r>
    </w:p>
    <w:p w14:paraId="5EF4D8C5" w14:textId="77777777" w:rsidR="007C4CE1" w:rsidRDefault="007C4CE1" w:rsidP="007C4CE1">
      <w:pPr>
        <w:numPr>
          <w:ilvl w:val="1"/>
          <w:numId w:val="9"/>
        </w:numPr>
        <w:rPr>
          <w:sz w:val="24"/>
          <w:szCs w:val="24"/>
        </w:rPr>
      </w:pPr>
      <w:r>
        <w:rPr>
          <w:sz w:val="24"/>
          <w:szCs w:val="24"/>
        </w:rPr>
        <w:t>Qwest</w:t>
      </w:r>
    </w:p>
    <w:p w14:paraId="722CF6DF" w14:textId="77777777" w:rsidR="007C4CE1" w:rsidRDefault="007C4CE1" w:rsidP="007C4CE1">
      <w:pPr>
        <w:numPr>
          <w:ilvl w:val="1"/>
          <w:numId w:val="9"/>
        </w:numPr>
        <w:rPr>
          <w:sz w:val="24"/>
          <w:szCs w:val="24"/>
        </w:rPr>
      </w:pPr>
      <w:r>
        <w:rPr>
          <w:sz w:val="24"/>
          <w:szCs w:val="24"/>
        </w:rPr>
        <w:t>RCN</w:t>
      </w:r>
    </w:p>
    <w:p w14:paraId="4207CC23" w14:textId="77777777" w:rsidR="007C4CE1" w:rsidRDefault="007C4CE1" w:rsidP="007C4CE1">
      <w:pPr>
        <w:numPr>
          <w:ilvl w:val="1"/>
          <w:numId w:val="9"/>
        </w:numPr>
        <w:rPr>
          <w:sz w:val="24"/>
          <w:szCs w:val="24"/>
        </w:rPr>
      </w:pPr>
      <w:r>
        <w:rPr>
          <w:sz w:val="24"/>
          <w:szCs w:val="24"/>
        </w:rPr>
        <w:t>T-Mobile</w:t>
      </w:r>
    </w:p>
    <w:p w14:paraId="402F2FC2" w14:textId="77777777" w:rsidR="007C4CE1" w:rsidRDefault="007C4CE1" w:rsidP="007C4CE1">
      <w:pPr>
        <w:numPr>
          <w:ilvl w:val="1"/>
          <w:numId w:val="9"/>
        </w:numPr>
        <w:rPr>
          <w:sz w:val="24"/>
          <w:szCs w:val="24"/>
        </w:rPr>
      </w:pPr>
      <w:r>
        <w:rPr>
          <w:sz w:val="24"/>
          <w:szCs w:val="24"/>
        </w:rPr>
        <w:t>Verizon</w:t>
      </w:r>
    </w:p>
    <w:p w14:paraId="6D480588" w14:textId="77777777" w:rsidR="007C4CE1" w:rsidRDefault="007C4CE1" w:rsidP="007C4CE1">
      <w:pPr>
        <w:numPr>
          <w:ilvl w:val="1"/>
          <w:numId w:val="9"/>
        </w:numPr>
        <w:rPr>
          <w:sz w:val="24"/>
          <w:szCs w:val="24"/>
        </w:rPr>
      </w:pPr>
      <w:r>
        <w:rPr>
          <w:sz w:val="24"/>
          <w:szCs w:val="24"/>
        </w:rPr>
        <w:t>XO Communications</w:t>
      </w:r>
    </w:p>
    <w:p w14:paraId="7F092D5C" w14:textId="77777777" w:rsidR="007C4CE1" w:rsidRDefault="007C4CE1" w:rsidP="007C4CE1">
      <w:pPr>
        <w:rPr>
          <w:sz w:val="24"/>
          <w:szCs w:val="24"/>
        </w:rPr>
      </w:pPr>
    </w:p>
    <w:p w14:paraId="1E1E2579" w14:textId="77777777" w:rsidR="007C4CE1" w:rsidRPr="007C4CE1" w:rsidRDefault="007C4CE1" w:rsidP="007C4CE1">
      <w:pPr>
        <w:numPr>
          <w:ilvl w:val="0"/>
          <w:numId w:val="11"/>
        </w:numPr>
        <w:rPr>
          <w:sz w:val="24"/>
          <w:szCs w:val="24"/>
        </w:rPr>
      </w:pPr>
      <w:r>
        <w:rPr>
          <w:sz w:val="24"/>
          <w:szCs w:val="24"/>
        </w:rPr>
        <w:t xml:space="preserve">It was determined that consensus had been reached </w:t>
      </w:r>
      <w:r w:rsidR="00834F01">
        <w:rPr>
          <w:sz w:val="24"/>
          <w:szCs w:val="24"/>
        </w:rPr>
        <w:t>for</w:t>
      </w:r>
      <w:r>
        <w:rPr>
          <w:sz w:val="24"/>
          <w:szCs w:val="24"/>
        </w:rPr>
        <w:t xml:space="preserve"> approval </w:t>
      </w:r>
      <w:r w:rsidR="00834F01">
        <w:rPr>
          <w:sz w:val="24"/>
          <w:szCs w:val="24"/>
        </w:rPr>
        <w:t xml:space="preserve">of </w:t>
      </w:r>
      <w:r>
        <w:rPr>
          <w:sz w:val="24"/>
          <w:szCs w:val="24"/>
        </w:rPr>
        <w:t>Verizon’s proposal.</w:t>
      </w:r>
    </w:p>
    <w:p w14:paraId="059060F6" w14:textId="77777777" w:rsidR="0011187D" w:rsidRDefault="0011187D" w:rsidP="00B200CC">
      <w:pPr>
        <w:autoSpaceDE w:val="0"/>
        <w:autoSpaceDN w:val="0"/>
        <w:adjustRightInd w:val="0"/>
        <w:spacing w:line="240" w:lineRule="atLeast"/>
        <w:rPr>
          <w:rFonts w:cs="Arial"/>
          <w:color w:val="000000"/>
          <w:sz w:val="24"/>
          <w:szCs w:val="24"/>
        </w:rPr>
      </w:pPr>
    </w:p>
    <w:p w14:paraId="0EE47438" w14:textId="77777777" w:rsidR="00B200CC" w:rsidRPr="0011187D" w:rsidRDefault="00B200CC" w:rsidP="0011187D">
      <w:pPr>
        <w:autoSpaceDE w:val="0"/>
        <w:autoSpaceDN w:val="0"/>
        <w:adjustRightInd w:val="0"/>
        <w:spacing w:line="240" w:lineRule="atLeast"/>
        <w:rPr>
          <w:rFonts w:cs="Arial"/>
          <w:color w:val="000000"/>
          <w:sz w:val="24"/>
          <w:szCs w:val="24"/>
          <w:u w:val="single"/>
        </w:rPr>
      </w:pPr>
      <w:r w:rsidRPr="0011187D">
        <w:rPr>
          <w:rFonts w:cs="Arial"/>
          <w:color w:val="000000"/>
          <w:sz w:val="24"/>
          <w:szCs w:val="24"/>
          <w:u w:val="single"/>
        </w:rPr>
        <w:t>2010 LNPA WG Meeting/Conference Call Schedule – All</w:t>
      </w:r>
      <w:r w:rsidR="0011187D">
        <w:rPr>
          <w:rFonts w:cs="Arial"/>
          <w:color w:val="000000"/>
          <w:sz w:val="24"/>
          <w:szCs w:val="24"/>
          <w:u w:val="single"/>
        </w:rPr>
        <w:t>:</w:t>
      </w:r>
      <w:r w:rsidRPr="0011187D">
        <w:rPr>
          <w:rFonts w:cs="Arial"/>
          <w:color w:val="000000"/>
          <w:sz w:val="24"/>
          <w:szCs w:val="24"/>
          <w:u w:val="single"/>
        </w:rPr>
        <w:t xml:space="preserve"> </w:t>
      </w:r>
    </w:p>
    <w:p w14:paraId="6D4B3A52" w14:textId="77777777" w:rsidR="00B200CC" w:rsidRDefault="00B200CC" w:rsidP="00B200CC">
      <w:pPr>
        <w:autoSpaceDE w:val="0"/>
        <w:autoSpaceDN w:val="0"/>
        <w:adjustRightInd w:val="0"/>
        <w:spacing w:line="240" w:lineRule="atLeast"/>
        <w:rPr>
          <w:rFonts w:cs="Arial"/>
          <w:color w:val="000000"/>
          <w:sz w:val="24"/>
          <w:szCs w:val="24"/>
        </w:rPr>
      </w:pPr>
    </w:p>
    <w:p w14:paraId="7A093B8B" w14:textId="77777777" w:rsidR="0011187D" w:rsidRDefault="00834F01" w:rsidP="00752A6E">
      <w:pPr>
        <w:numPr>
          <w:ilvl w:val="2"/>
          <w:numId w:val="4"/>
        </w:numPr>
        <w:tabs>
          <w:tab w:val="clear" w:pos="2160"/>
          <w:tab w:val="num" w:pos="360"/>
        </w:tabs>
        <w:autoSpaceDE w:val="0"/>
        <w:autoSpaceDN w:val="0"/>
        <w:adjustRightInd w:val="0"/>
        <w:spacing w:line="240" w:lineRule="atLeast"/>
        <w:ind w:left="360"/>
        <w:rPr>
          <w:rFonts w:cs="Arial"/>
          <w:color w:val="000000"/>
          <w:sz w:val="24"/>
          <w:szCs w:val="24"/>
        </w:rPr>
      </w:pPr>
      <w:r>
        <w:rPr>
          <w:rFonts w:cs="Arial"/>
          <w:color w:val="000000"/>
          <w:sz w:val="24"/>
          <w:szCs w:val="24"/>
        </w:rPr>
        <w:t>The group reviewed the attached 2010 LNPA WG meeting and conference call schedule.</w:t>
      </w:r>
    </w:p>
    <w:bookmarkStart w:id="7" w:name="_MON_1317026242"/>
    <w:bookmarkStart w:id="8" w:name="_MON_1317469622"/>
    <w:bookmarkStart w:id="9" w:name="_MON_1318874002"/>
    <w:bookmarkStart w:id="10" w:name="_MON_1318874158"/>
    <w:bookmarkEnd w:id="7"/>
    <w:bookmarkEnd w:id="8"/>
    <w:bookmarkEnd w:id="9"/>
    <w:bookmarkEnd w:id="10"/>
    <w:p w14:paraId="4F3E4918" w14:textId="77777777" w:rsidR="0011187D" w:rsidRDefault="00834F01" w:rsidP="00834F01">
      <w:pPr>
        <w:autoSpaceDE w:val="0"/>
        <w:autoSpaceDN w:val="0"/>
        <w:adjustRightInd w:val="0"/>
        <w:spacing w:line="240" w:lineRule="atLeast"/>
        <w:ind w:left="1440"/>
        <w:rPr>
          <w:rFonts w:cs="Arial"/>
          <w:color w:val="000000"/>
          <w:sz w:val="24"/>
          <w:szCs w:val="24"/>
        </w:rPr>
      </w:pPr>
      <w:r w:rsidRPr="00925C9E">
        <w:rPr>
          <w:rFonts w:cs="Arial"/>
          <w:color w:val="000000"/>
          <w:sz w:val="24"/>
          <w:szCs w:val="24"/>
        </w:rPr>
        <w:object w:dxaOrig="1536" w:dyaOrig="994" w14:anchorId="719759E0">
          <v:shape id="_x0000_i1028" type="#_x0000_t75" style="width:77pt;height:49.5pt" o:ole="">
            <v:imagedata r:id="rId13" o:title=""/>
          </v:shape>
          <o:OLEObject Type="Embed" ProgID="Word.Document.8" ShapeID="_x0000_i1028" DrawAspect="Icon" ObjectID="_1745673547" r:id="rId14">
            <o:FieldCodes>\s</o:FieldCodes>
          </o:OLEObject>
        </w:object>
      </w:r>
    </w:p>
    <w:p w14:paraId="2386F277" w14:textId="77777777" w:rsidR="00B360D5" w:rsidRDefault="00B360D5" w:rsidP="00834F01">
      <w:pPr>
        <w:autoSpaceDE w:val="0"/>
        <w:autoSpaceDN w:val="0"/>
        <w:adjustRightInd w:val="0"/>
        <w:spacing w:line="240" w:lineRule="atLeast"/>
        <w:rPr>
          <w:rFonts w:cs="Arial"/>
          <w:color w:val="000000"/>
          <w:sz w:val="24"/>
          <w:szCs w:val="24"/>
        </w:rPr>
      </w:pPr>
    </w:p>
    <w:p w14:paraId="0B10836B" w14:textId="77777777" w:rsidR="00834F01" w:rsidRPr="00834F01" w:rsidRDefault="00834F01" w:rsidP="00834F01">
      <w:pPr>
        <w:autoSpaceDE w:val="0"/>
        <w:autoSpaceDN w:val="0"/>
        <w:adjustRightInd w:val="0"/>
        <w:spacing w:line="240" w:lineRule="atLeast"/>
        <w:rPr>
          <w:rFonts w:cs="Arial"/>
          <w:color w:val="000000"/>
          <w:sz w:val="24"/>
          <w:szCs w:val="24"/>
          <w:u w:val="single"/>
        </w:rPr>
      </w:pPr>
      <w:r w:rsidRPr="00834F01">
        <w:rPr>
          <w:rFonts w:cs="Arial"/>
          <w:color w:val="000000"/>
          <w:sz w:val="24"/>
          <w:szCs w:val="24"/>
          <w:u w:val="single"/>
        </w:rPr>
        <w:t>Continuation of NANC 437 Issue Parking Lot Matrix Review – All</w:t>
      </w:r>
      <w:r>
        <w:rPr>
          <w:rFonts w:cs="Arial"/>
          <w:color w:val="000000"/>
          <w:sz w:val="24"/>
          <w:szCs w:val="24"/>
          <w:u w:val="single"/>
        </w:rPr>
        <w:t>:</w:t>
      </w:r>
    </w:p>
    <w:p w14:paraId="138E5E97" w14:textId="77777777" w:rsidR="00834F01" w:rsidRDefault="00834F01" w:rsidP="00834F01">
      <w:pPr>
        <w:autoSpaceDE w:val="0"/>
        <w:autoSpaceDN w:val="0"/>
        <w:adjustRightInd w:val="0"/>
        <w:spacing w:line="240" w:lineRule="atLeast"/>
        <w:ind w:left="360" w:firstLine="720"/>
        <w:rPr>
          <w:rFonts w:cs="Arial"/>
          <w:color w:val="000000"/>
          <w:sz w:val="24"/>
          <w:szCs w:val="24"/>
        </w:rPr>
      </w:pPr>
    </w:p>
    <w:p w14:paraId="57CF7B9B" w14:textId="77777777" w:rsidR="00834F01" w:rsidRDefault="00834F01" w:rsidP="00B060E9">
      <w:pPr>
        <w:autoSpaceDE w:val="0"/>
        <w:autoSpaceDN w:val="0"/>
        <w:adjustRightInd w:val="0"/>
        <w:spacing w:line="240" w:lineRule="atLeast"/>
        <w:rPr>
          <w:rFonts w:cs="Arial"/>
          <w:color w:val="000000"/>
          <w:sz w:val="24"/>
          <w:szCs w:val="24"/>
        </w:rPr>
      </w:pPr>
      <w:r>
        <w:rPr>
          <w:rFonts w:cs="Arial"/>
          <w:color w:val="000000"/>
          <w:sz w:val="24"/>
          <w:szCs w:val="24"/>
        </w:rPr>
        <w:t xml:space="preserve">NOTE:  We left off at Item 142 in the attached at the </w:t>
      </w:r>
      <w:smartTag w:uri="urn:schemas-microsoft-com:office:smarttags" w:element="place">
        <w:smartTag w:uri="urn:schemas-microsoft-com:office:smarttags" w:element="City">
          <w:r>
            <w:rPr>
              <w:rFonts w:cs="Arial"/>
              <w:color w:val="000000"/>
              <w:sz w:val="24"/>
              <w:szCs w:val="24"/>
            </w:rPr>
            <w:t>Philadelphia</w:t>
          </w:r>
        </w:smartTag>
      </w:smartTag>
      <w:r>
        <w:rPr>
          <w:rFonts w:cs="Arial"/>
          <w:color w:val="000000"/>
          <w:sz w:val="24"/>
          <w:szCs w:val="24"/>
        </w:rPr>
        <w:t xml:space="preserve"> meeting.</w:t>
      </w:r>
    </w:p>
    <w:bookmarkStart w:id="11" w:name="_MON_1745673495"/>
    <w:bookmarkEnd w:id="11"/>
    <w:p w14:paraId="4DC5BE5A" w14:textId="77777777" w:rsidR="00834F01" w:rsidRDefault="00834F01" w:rsidP="00B060E9">
      <w:pPr>
        <w:autoSpaceDE w:val="0"/>
        <w:autoSpaceDN w:val="0"/>
        <w:adjustRightInd w:val="0"/>
        <w:spacing w:line="240" w:lineRule="atLeast"/>
        <w:ind w:left="1080"/>
        <w:rPr>
          <w:rFonts w:cs="Arial"/>
          <w:color w:val="000000"/>
          <w:sz w:val="24"/>
          <w:szCs w:val="24"/>
        </w:rPr>
      </w:pPr>
      <w:r w:rsidRPr="00767FCB">
        <w:rPr>
          <w:rFonts w:cs="Arial"/>
          <w:color w:val="000000"/>
          <w:sz w:val="24"/>
          <w:szCs w:val="24"/>
        </w:rPr>
        <w:object w:dxaOrig="1536" w:dyaOrig="994" w14:anchorId="565FD199">
          <v:shape id="_x0000_i1029" type="#_x0000_t75" style="width:77pt;height:49.5pt" o:ole="">
            <v:imagedata r:id="rId15" o:title=""/>
          </v:shape>
          <o:OLEObject Type="Embed" ProgID="Word.Document.8" ShapeID="_x0000_i1029" DrawAspect="Icon" ObjectID="_1745673548" r:id="rId16">
            <o:FieldCodes>\s</o:FieldCodes>
          </o:OLEObject>
        </w:object>
      </w:r>
      <w:r>
        <w:rPr>
          <w:rFonts w:cs="Arial"/>
          <w:color w:val="000000"/>
          <w:sz w:val="24"/>
          <w:szCs w:val="24"/>
        </w:rPr>
        <w:t xml:space="preserve">  </w:t>
      </w:r>
    </w:p>
    <w:p w14:paraId="362462C1" w14:textId="77777777" w:rsidR="00834F01" w:rsidRPr="00834F01" w:rsidRDefault="00834F01" w:rsidP="00834F01">
      <w:pPr>
        <w:numPr>
          <w:ilvl w:val="0"/>
          <w:numId w:val="12"/>
        </w:numPr>
        <w:rPr>
          <w:sz w:val="24"/>
        </w:rPr>
      </w:pPr>
      <w:r>
        <w:rPr>
          <w:sz w:val="24"/>
        </w:rPr>
        <w:t>John Malyar and Lisa Marie Maxson, Telcordia, facilitated continued discussion of v14 of the NANC 437 Issues Parking Lot Matrix attached above.  The Status, Major Topic (including item classification), and Decisions/Recommendations/Discussion columns for Items 142 through 173 were reviewed for accuracy and revisions were made as determined by the group.  Those revisions are reflected in v15 of the NANC 437 Issues Parking Lot Matrix attached below and are identified with the date “10/19/09.”</w:t>
      </w:r>
    </w:p>
    <w:bookmarkStart w:id="12" w:name="_MON_1318874535"/>
    <w:bookmarkStart w:id="13" w:name="_MON_1318874541"/>
    <w:bookmarkEnd w:id="12"/>
    <w:bookmarkEnd w:id="13"/>
    <w:p w14:paraId="2CED5AB5" w14:textId="77777777" w:rsidR="00B060E9" w:rsidRPr="00B060E9" w:rsidRDefault="00834F01" w:rsidP="00B060E9">
      <w:pPr>
        <w:autoSpaceDE w:val="0"/>
        <w:autoSpaceDN w:val="0"/>
        <w:adjustRightInd w:val="0"/>
        <w:spacing w:line="240" w:lineRule="atLeast"/>
        <w:ind w:left="720" w:firstLine="720"/>
        <w:rPr>
          <w:rFonts w:cs="Arial"/>
          <w:color w:val="000000"/>
          <w:sz w:val="24"/>
          <w:szCs w:val="24"/>
        </w:rPr>
      </w:pPr>
      <w:r w:rsidRPr="00834F01">
        <w:rPr>
          <w:rFonts w:cs="Arial"/>
          <w:color w:val="000000"/>
          <w:sz w:val="24"/>
          <w:szCs w:val="24"/>
        </w:rPr>
        <w:object w:dxaOrig="1536" w:dyaOrig="994" w14:anchorId="34F8B1BA">
          <v:shape id="_x0000_i1030" type="#_x0000_t75" style="width:77pt;height:49.5pt" o:ole="">
            <v:imagedata r:id="rId17" o:title=""/>
          </v:shape>
          <o:OLEObject Type="Embed" ProgID="Word.Document.8" ShapeID="_x0000_i1030" DrawAspect="Icon" ObjectID="_1745673549" r:id="rId18">
            <o:FieldCodes>\s</o:FieldCodes>
          </o:OLEObject>
        </w:object>
      </w:r>
    </w:p>
    <w:p w14:paraId="28BDAE5E" w14:textId="77777777" w:rsidR="00B060E9" w:rsidRDefault="00B060E9" w:rsidP="00752A6E">
      <w:pPr>
        <w:numPr>
          <w:ilvl w:val="2"/>
          <w:numId w:val="14"/>
        </w:numPr>
        <w:tabs>
          <w:tab w:val="clear" w:pos="2160"/>
          <w:tab w:val="num" w:pos="360"/>
        </w:tabs>
        <w:ind w:hanging="2160"/>
        <w:rPr>
          <w:sz w:val="24"/>
        </w:rPr>
      </w:pPr>
      <w:r w:rsidRPr="00B427C6">
        <w:rPr>
          <w:sz w:val="24"/>
        </w:rPr>
        <w:t>The current documentation for NANC 437 supports one Inter-NPAC LSMS</w:t>
      </w:r>
    </w:p>
    <w:p w14:paraId="0FD7131C" w14:textId="77777777" w:rsidR="00B060E9" w:rsidRPr="004D777D" w:rsidRDefault="00B060E9" w:rsidP="00B060E9">
      <w:pPr>
        <w:ind w:left="360"/>
        <w:rPr>
          <w:sz w:val="24"/>
          <w:szCs w:val="24"/>
        </w:rPr>
      </w:pPr>
      <w:r>
        <w:rPr>
          <w:sz w:val="24"/>
        </w:rPr>
        <w:t xml:space="preserve">interface.  Regarding the determination of how this interface will be sized and augmented if needed, </w:t>
      </w:r>
      <w:r>
        <w:rPr>
          <w:color w:val="FF0000"/>
          <w:sz w:val="24"/>
        </w:rPr>
        <w:t>LNPA WG Participants</w:t>
      </w:r>
      <w:r>
        <w:rPr>
          <w:sz w:val="24"/>
        </w:rPr>
        <w:t xml:space="preserve"> are to come to the November 10-11, </w:t>
      </w:r>
      <w:proofErr w:type="gramStart"/>
      <w:r>
        <w:rPr>
          <w:sz w:val="24"/>
        </w:rPr>
        <w:t>2009</w:t>
      </w:r>
      <w:proofErr w:type="gramEnd"/>
      <w:r>
        <w:rPr>
          <w:sz w:val="24"/>
        </w:rPr>
        <w:t xml:space="preserve"> meeting prepared to discuss if this analysis under various modeling assumptions will be done in the full LNPA WG or in a focused sub-team.</w:t>
      </w:r>
    </w:p>
    <w:p w14:paraId="4904CD2C" w14:textId="77777777" w:rsidR="00B060E9" w:rsidRDefault="00B060E9" w:rsidP="0093097D">
      <w:pPr>
        <w:autoSpaceDE w:val="0"/>
        <w:autoSpaceDN w:val="0"/>
        <w:adjustRightInd w:val="0"/>
        <w:spacing w:line="240" w:lineRule="atLeast"/>
        <w:rPr>
          <w:rFonts w:cs="Arial"/>
          <w:color w:val="000000"/>
          <w:sz w:val="24"/>
          <w:szCs w:val="24"/>
        </w:rPr>
      </w:pPr>
    </w:p>
    <w:p w14:paraId="583FED12" w14:textId="77777777" w:rsidR="0093097D" w:rsidRPr="0093097D" w:rsidRDefault="0093097D" w:rsidP="0093097D">
      <w:pPr>
        <w:autoSpaceDE w:val="0"/>
        <w:autoSpaceDN w:val="0"/>
        <w:adjustRightInd w:val="0"/>
        <w:spacing w:line="240" w:lineRule="atLeast"/>
        <w:rPr>
          <w:rFonts w:cs="Arial"/>
          <w:color w:val="000000"/>
          <w:sz w:val="24"/>
          <w:szCs w:val="24"/>
          <w:u w:val="single"/>
        </w:rPr>
      </w:pPr>
      <w:r w:rsidRPr="0093097D">
        <w:rPr>
          <w:rFonts w:cs="Arial"/>
          <w:color w:val="000000"/>
          <w:sz w:val="24"/>
          <w:szCs w:val="24"/>
          <w:u w:val="single"/>
        </w:rPr>
        <w:t>New Business</w:t>
      </w:r>
      <w:r>
        <w:rPr>
          <w:rFonts w:cs="Arial"/>
          <w:color w:val="000000"/>
          <w:sz w:val="24"/>
          <w:szCs w:val="24"/>
          <w:u w:val="single"/>
        </w:rPr>
        <w:t xml:space="preserve"> – All</w:t>
      </w:r>
      <w:r w:rsidRPr="0093097D">
        <w:rPr>
          <w:rFonts w:cs="Arial"/>
          <w:color w:val="000000"/>
          <w:sz w:val="24"/>
          <w:szCs w:val="24"/>
          <w:u w:val="single"/>
        </w:rPr>
        <w:t>:</w:t>
      </w:r>
    </w:p>
    <w:p w14:paraId="2776AE72" w14:textId="77777777" w:rsidR="0093097D" w:rsidRDefault="0093097D" w:rsidP="0093097D">
      <w:pPr>
        <w:autoSpaceDE w:val="0"/>
        <w:autoSpaceDN w:val="0"/>
        <w:adjustRightInd w:val="0"/>
        <w:spacing w:line="240" w:lineRule="atLeast"/>
        <w:rPr>
          <w:rFonts w:cs="Arial"/>
          <w:color w:val="000000"/>
          <w:sz w:val="24"/>
          <w:szCs w:val="24"/>
        </w:rPr>
      </w:pPr>
    </w:p>
    <w:p w14:paraId="0F0F1C44" w14:textId="77777777" w:rsidR="0093097D" w:rsidRDefault="0093097D" w:rsidP="0093097D">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Jan Doell, Qwest, requested a waiver for a SPID migration on 12/13/09.  There are already 25 migrations scheduled for that Sunday.  It was asked if the pre-SPID migration process, involving deletes and adds of impacted SVs could be used.  Jan agreed to check if this process could be done or, if not, she will bring the request for a SPID migration waiver back in for consideration.</w:t>
      </w:r>
    </w:p>
    <w:p w14:paraId="51BC0FCE" w14:textId="77777777" w:rsidR="0093097D" w:rsidRDefault="0093097D" w:rsidP="0093097D">
      <w:pPr>
        <w:autoSpaceDE w:val="0"/>
        <w:autoSpaceDN w:val="0"/>
        <w:adjustRightInd w:val="0"/>
        <w:spacing w:line="240" w:lineRule="atLeast"/>
        <w:rPr>
          <w:rFonts w:cs="Arial"/>
          <w:color w:val="000000"/>
          <w:sz w:val="24"/>
          <w:szCs w:val="24"/>
        </w:rPr>
      </w:pPr>
    </w:p>
    <w:p w14:paraId="36B72708" w14:textId="77777777" w:rsidR="0093097D" w:rsidRDefault="0093097D" w:rsidP="0093097D">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t xml:space="preserve">Deb Tucker, Verizon Wireless, requested a waiver for a possible emergency 11/1/09 SPID Migration to clean up some codes and blocks that should not have been migrated over the previous weekend.  As a result, port requests are going to the wrong SPID.  Deb explained that if a workaround cannot be identified, the SPID migration will be necessary.  </w:t>
      </w:r>
    </w:p>
    <w:p w14:paraId="2B61258A" w14:textId="77777777" w:rsidR="0093097D" w:rsidRDefault="0093097D" w:rsidP="0093097D">
      <w:pPr>
        <w:autoSpaceDE w:val="0"/>
        <w:autoSpaceDN w:val="0"/>
        <w:adjustRightInd w:val="0"/>
        <w:spacing w:line="240" w:lineRule="atLeast"/>
        <w:ind w:left="2520"/>
        <w:rPr>
          <w:rFonts w:cs="Arial"/>
          <w:color w:val="000000"/>
          <w:sz w:val="24"/>
          <w:szCs w:val="24"/>
        </w:rPr>
      </w:pPr>
    </w:p>
    <w:p w14:paraId="48E9EB7C" w14:textId="77777777" w:rsidR="0093097D" w:rsidRDefault="0093097D" w:rsidP="00B060E9">
      <w:pPr>
        <w:ind w:firstLine="360"/>
        <w:rPr>
          <w:sz w:val="24"/>
          <w:szCs w:val="24"/>
        </w:rPr>
      </w:pPr>
      <w:r>
        <w:rPr>
          <w:sz w:val="24"/>
          <w:szCs w:val="24"/>
        </w:rPr>
        <w:t>Regarding Verizon Wireless’ request for approval for a November 1, 2009</w:t>
      </w:r>
    </w:p>
    <w:p w14:paraId="50FBD168" w14:textId="77777777" w:rsidR="0093097D" w:rsidRDefault="0093097D" w:rsidP="00B060E9">
      <w:pPr>
        <w:autoSpaceDE w:val="0"/>
        <w:autoSpaceDN w:val="0"/>
        <w:adjustRightInd w:val="0"/>
        <w:spacing w:line="240" w:lineRule="atLeast"/>
        <w:ind w:left="360"/>
        <w:rPr>
          <w:rFonts w:cs="Arial"/>
          <w:color w:val="000000"/>
          <w:sz w:val="24"/>
          <w:szCs w:val="24"/>
        </w:rPr>
      </w:pPr>
      <w:r>
        <w:rPr>
          <w:sz w:val="24"/>
          <w:szCs w:val="24"/>
        </w:rPr>
        <w:t xml:space="preserve">SPID migration, </w:t>
      </w:r>
      <w:r w:rsidRPr="00651425">
        <w:rPr>
          <w:color w:val="FF0000"/>
          <w:sz w:val="24"/>
          <w:szCs w:val="24"/>
        </w:rPr>
        <w:t>Deb Tucker</w:t>
      </w:r>
      <w:r w:rsidRPr="00651425">
        <w:rPr>
          <w:sz w:val="24"/>
          <w:szCs w:val="24"/>
        </w:rPr>
        <w:t>, Verizon Wireless, will</w:t>
      </w:r>
      <w:r>
        <w:rPr>
          <w:sz w:val="24"/>
          <w:szCs w:val="24"/>
        </w:rPr>
        <w:t xml:space="preserve"> provide the details, e.g., LRNs, impacted SVs, affected regions, etc., to the LNPA WG Co-Chairs for distribution to the group by close of business, Tuesday, October 20, 2009.  </w:t>
      </w:r>
    </w:p>
    <w:p w14:paraId="679D690E" w14:textId="77777777" w:rsidR="0093097D" w:rsidRDefault="0093097D" w:rsidP="0093097D">
      <w:pPr>
        <w:autoSpaceDE w:val="0"/>
        <w:autoSpaceDN w:val="0"/>
        <w:adjustRightInd w:val="0"/>
        <w:spacing w:line="240" w:lineRule="atLeast"/>
        <w:rPr>
          <w:rFonts w:cs="Arial"/>
          <w:color w:val="000000"/>
          <w:sz w:val="24"/>
          <w:szCs w:val="24"/>
        </w:rPr>
      </w:pPr>
    </w:p>
    <w:p w14:paraId="1CD43BF8" w14:textId="77777777" w:rsidR="00B060E9" w:rsidRDefault="00B060E9" w:rsidP="00B060E9">
      <w:pPr>
        <w:ind w:firstLine="360"/>
        <w:rPr>
          <w:sz w:val="24"/>
          <w:szCs w:val="24"/>
        </w:rPr>
      </w:pPr>
      <w:r>
        <w:rPr>
          <w:sz w:val="24"/>
          <w:szCs w:val="24"/>
        </w:rPr>
        <w:t>Regarding Verizon Wireless’ request for approval for a November 1, 2009</w:t>
      </w:r>
    </w:p>
    <w:p w14:paraId="150D5291" w14:textId="77777777" w:rsidR="0093097D" w:rsidRDefault="00B060E9" w:rsidP="00B060E9">
      <w:pPr>
        <w:autoSpaceDE w:val="0"/>
        <w:autoSpaceDN w:val="0"/>
        <w:adjustRightInd w:val="0"/>
        <w:spacing w:line="240" w:lineRule="atLeast"/>
        <w:ind w:left="360"/>
        <w:rPr>
          <w:rFonts w:cs="Arial"/>
          <w:color w:val="000000"/>
          <w:sz w:val="24"/>
          <w:szCs w:val="24"/>
        </w:rPr>
      </w:pPr>
      <w:r>
        <w:rPr>
          <w:sz w:val="24"/>
          <w:szCs w:val="24"/>
        </w:rPr>
        <w:t xml:space="preserve">SPID migration, </w:t>
      </w:r>
      <w:r>
        <w:rPr>
          <w:color w:val="FF0000"/>
          <w:sz w:val="24"/>
          <w:szCs w:val="24"/>
        </w:rPr>
        <w:t>Service Providers</w:t>
      </w:r>
      <w:r>
        <w:rPr>
          <w:sz w:val="24"/>
          <w:szCs w:val="24"/>
        </w:rPr>
        <w:t xml:space="preserve"> are to review the migration details provided by Verizon Wireless and determine via feedback to the LNPA WG Co-Chairs by close of business on Thursday, </w:t>
      </w:r>
      <w:proofErr w:type="gramStart"/>
      <w:r>
        <w:rPr>
          <w:sz w:val="24"/>
          <w:szCs w:val="24"/>
        </w:rPr>
        <w:t>October,</w:t>
      </w:r>
      <w:proofErr w:type="gramEnd"/>
      <w:r>
        <w:rPr>
          <w:sz w:val="24"/>
          <w:szCs w:val="24"/>
        </w:rPr>
        <w:t xml:space="preserve"> 22, 2009, if they have any objections.  </w:t>
      </w:r>
    </w:p>
    <w:p w14:paraId="3B25445E" w14:textId="77777777" w:rsidR="0093097D" w:rsidRDefault="0093097D" w:rsidP="00B060E9">
      <w:pPr>
        <w:autoSpaceDE w:val="0"/>
        <w:autoSpaceDN w:val="0"/>
        <w:adjustRightInd w:val="0"/>
        <w:spacing w:line="240" w:lineRule="atLeast"/>
        <w:rPr>
          <w:rFonts w:cs="Arial"/>
          <w:color w:val="000000"/>
          <w:sz w:val="24"/>
          <w:szCs w:val="24"/>
        </w:rPr>
      </w:pPr>
    </w:p>
    <w:p w14:paraId="1FBC8CC3" w14:textId="77777777" w:rsidR="00B060E9" w:rsidRDefault="00B060E9" w:rsidP="00B060E9">
      <w:pPr>
        <w:numPr>
          <w:ilvl w:val="0"/>
          <w:numId w:val="13"/>
        </w:numPr>
        <w:autoSpaceDE w:val="0"/>
        <w:autoSpaceDN w:val="0"/>
        <w:adjustRightInd w:val="0"/>
        <w:spacing w:line="240" w:lineRule="atLeast"/>
        <w:rPr>
          <w:rFonts w:cs="Arial"/>
          <w:color w:val="000000"/>
          <w:sz w:val="24"/>
          <w:szCs w:val="24"/>
        </w:rPr>
      </w:pPr>
      <w:r>
        <w:rPr>
          <w:rFonts w:cs="Arial"/>
          <w:color w:val="000000"/>
          <w:sz w:val="24"/>
          <w:szCs w:val="24"/>
        </w:rPr>
        <w:t>Ron Steen, AT&amp;T, request consideration for SPID migration blackout dates for 3/21/2010, 7/18/2010, and 11/14/2010 due to major system upgrades.</w:t>
      </w:r>
    </w:p>
    <w:p w14:paraId="1F70DAAD" w14:textId="77777777" w:rsidR="00834F01" w:rsidRDefault="00834F01" w:rsidP="00834F01">
      <w:pPr>
        <w:autoSpaceDE w:val="0"/>
        <w:autoSpaceDN w:val="0"/>
        <w:adjustRightInd w:val="0"/>
        <w:spacing w:line="240" w:lineRule="atLeast"/>
        <w:rPr>
          <w:rFonts w:cs="Arial"/>
          <w:color w:val="000000"/>
          <w:sz w:val="24"/>
          <w:szCs w:val="24"/>
        </w:rPr>
      </w:pPr>
    </w:p>
    <w:p w14:paraId="4781DD6A" w14:textId="77777777" w:rsidR="00B060E9" w:rsidRPr="00C265C4" w:rsidRDefault="00B060E9" w:rsidP="00B060E9">
      <w:pPr>
        <w:ind w:left="360"/>
        <w:rPr>
          <w:sz w:val="24"/>
          <w:szCs w:val="24"/>
        </w:rPr>
      </w:pPr>
      <w:r>
        <w:rPr>
          <w:sz w:val="24"/>
          <w:szCs w:val="24"/>
        </w:rPr>
        <w:t xml:space="preserve">Regarding AT&amp;T’s request for approval for SPID migration blackout dates of March 21, 2010, July 18, 2010, and November 14, 2010, </w:t>
      </w:r>
      <w:r>
        <w:rPr>
          <w:color w:val="FF0000"/>
          <w:sz w:val="24"/>
          <w:szCs w:val="24"/>
        </w:rPr>
        <w:t>Service Providers</w:t>
      </w:r>
      <w:r>
        <w:rPr>
          <w:sz w:val="24"/>
          <w:szCs w:val="24"/>
        </w:rPr>
        <w:t xml:space="preserve"> are to come prepared to the November 10-11, </w:t>
      </w:r>
      <w:proofErr w:type="gramStart"/>
      <w:r>
        <w:rPr>
          <w:sz w:val="24"/>
          <w:szCs w:val="24"/>
        </w:rPr>
        <w:t>2009</w:t>
      </w:r>
      <w:proofErr w:type="gramEnd"/>
      <w:r>
        <w:rPr>
          <w:sz w:val="24"/>
          <w:szCs w:val="24"/>
        </w:rPr>
        <w:t xml:space="preserve"> LNPA WG meeting to determine if the request will be approved.</w:t>
      </w:r>
    </w:p>
    <w:p w14:paraId="5C17F8AF" w14:textId="77777777" w:rsidR="00B200CC" w:rsidRDefault="00B200CC" w:rsidP="00B200CC">
      <w:pPr>
        <w:autoSpaceDE w:val="0"/>
        <w:autoSpaceDN w:val="0"/>
        <w:adjustRightInd w:val="0"/>
        <w:spacing w:line="240" w:lineRule="atLeast"/>
        <w:rPr>
          <w:rFonts w:cs="Arial"/>
          <w:color w:val="000000"/>
          <w:sz w:val="24"/>
          <w:szCs w:val="24"/>
        </w:rPr>
      </w:pPr>
    </w:p>
    <w:p w14:paraId="1EAC2EDD" w14:textId="77777777" w:rsidR="000728DA" w:rsidRPr="000728DA" w:rsidRDefault="000728DA" w:rsidP="00B200CC">
      <w:pPr>
        <w:autoSpaceDE w:val="0"/>
        <w:autoSpaceDN w:val="0"/>
        <w:adjustRightInd w:val="0"/>
        <w:spacing w:line="240" w:lineRule="atLeast"/>
        <w:rPr>
          <w:rFonts w:cs="Arial"/>
          <w:color w:val="000000"/>
          <w:sz w:val="24"/>
          <w:szCs w:val="24"/>
          <w:u w:val="single"/>
        </w:rPr>
      </w:pPr>
      <w:r>
        <w:rPr>
          <w:rFonts w:cs="Arial"/>
          <w:color w:val="000000"/>
          <w:sz w:val="24"/>
          <w:szCs w:val="24"/>
          <w:u w:val="single"/>
        </w:rPr>
        <w:t>Next LNPA WG Conference Call – All:</w:t>
      </w:r>
    </w:p>
    <w:p w14:paraId="4E8E8D3B" w14:textId="77777777" w:rsidR="00B200CC" w:rsidRDefault="00B200CC" w:rsidP="00B200CC">
      <w:pPr>
        <w:rPr>
          <w:sz w:val="24"/>
        </w:rPr>
      </w:pPr>
      <w:bookmarkStart w:id="14" w:name="OLE_LINK2"/>
    </w:p>
    <w:p w14:paraId="4DCCEC12" w14:textId="77777777" w:rsidR="000728DA" w:rsidRDefault="000728DA" w:rsidP="00752A6E">
      <w:pPr>
        <w:numPr>
          <w:ilvl w:val="2"/>
          <w:numId w:val="3"/>
        </w:numPr>
        <w:tabs>
          <w:tab w:val="clear" w:pos="2160"/>
          <w:tab w:val="num" w:pos="360"/>
        </w:tabs>
        <w:ind w:left="360"/>
        <w:rPr>
          <w:sz w:val="24"/>
        </w:rPr>
      </w:pPr>
      <w:r>
        <w:rPr>
          <w:sz w:val="24"/>
        </w:rPr>
        <w:t>The group agreed to schedule an additional conferenc</w:t>
      </w:r>
      <w:r w:rsidR="00B060E9">
        <w:rPr>
          <w:sz w:val="24"/>
        </w:rPr>
        <w:t>e call for Monday, November 2, 2009, from 2:30p</w:t>
      </w:r>
      <w:r>
        <w:rPr>
          <w:sz w:val="24"/>
        </w:rPr>
        <w:t>m – 4</w:t>
      </w:r>
      <w:r w:rsidR="00B060E9">
        <w:rPr>
          <w:sz w:val="24"/>
        </w:rPr>
        <w:t>:30</w:t>
      </w:r>
      <w:r>
        <w:rPr>
          <w:sz w:val="24"/>
        </w:rPr>
        <w:t>pm Eastern.  The dial-in bridge number will be 888-412-7808, PIN 23272#.</w:t>
      </w:r>
    </w:p>
    <w:p w14:paraId="49894DFF" w14:textId="77777777" w:rsidR="000728DA" w:rsidRDefault="000728DA" w:rsidP="000728DA">
      <w:pPr>
        <w:rPr>
          <w:sz w:val="24"/>
        </w:rPr>
      </w:pPr>
    </w:p>
    <w:p w14:paraId="33821936" w14:textId="77777777" w:rsidR="000728DA" w:rsidRDefault="000728DA" w:rsidP="00752A6E">
      <w:pPr>
        <w:numPr>
          <w:ilvl w:val="2"/>
          <w:numId w:val="3"/>
        </w:numPr>
        <w:tabs>
          <w:tab w:val="clear" w:pos="2160"/>
          <w:tab w:val="num" w:pos="360"/>
        </w:tabs>
        <w:ind w:left="360"/>
        <w:rPr>
          <w:sz w:val="24"/>
        </w:rPr>
      </w:pPr>
      <w:r>
        <w:rPr>
          <w:sz w:val="24"/>
        </w:rPr>
        <w:t>The agenda will consist of the following:</w:t>
      </w:r>
    </w:p>
    <w:p w14:paraId="210E03D6" w14:textId="77777777" w:rsidR="000728DA" w:rsidRDefault="000728DA" w:rsidP="00FF4557">
      <w:pPr>
        <w:numPr>
          <w:ilvl w:val="1"/>
          <w:numId w:val="3"/>
        </w:numPr>
        <w:rPr>
          <w:sz w:val="24"/>
        </w:rPr>
      </w:pPr>
      <w:r>
        <w:rPr>
          <w:sz w:val="24"/>
        </w:rPr>
        <w:t xml:space="preserve">Introductions/Agenda Review – All </w:t>
      </w:r>
    </w:p>
    <w:p w14:paraId="31B5ECB4" w14:textId="77777777" w:rsidR="000728DA" w:rsidRDefault="000728DA" w:rsidP="00FF4557">
      <w:pPr>
        <w:numPr>
          <w:ilvl w:val="1"/>
          <w:numId w:val="3"/>
        </w:numPr>
        <w:rPr>
          <w:sz w:val="24"/>
        </w:rPr>
      </w:pPr>
      <w:r>
        <w:rPr>
          <w:sz w:val="24"/>
        </w:rPr>
        <w:t>Change Management – NeuStar</w:t>
      </w:r>
    </w:p>
    <w:p w14:paraId="2B468591" w14:textId="77777777" w:rsidR="000728DA" w:rsidRDefault="000728DA" w:rsidP="00FF4557">
      <w:pPr>
        <w:numPr>
          <w:ilvl w:val="2"/>
          <w:numId w:val="3"/>
        </w:numPr>
        <w:autoSpaceDE w:val="0"/>
        <w:autoSpaceDN w:val="0"/>
        <w:adjustRightInd w:val="0"/>
        <w:spacing w:line="240" w:lineRule="atLeast"/>
        <w:rPr>
          <w:rFonts w:cs="Arial"/>
          <w:color w:val="000000"/>
          <w:sz w:val="24"/>
          <w:szCs w:val="24"/>
        </w:rPr>
      </w:pPr>
      <w:r>
        <w:rPr>
          <w:rFonts w:cs="Arial"/>
          <w:color w:val="000000"/>
          <w:sz w:val="24"/>
          <w:szCs w:val="24"/>
        </w:rPr>
        <w:t>NANC 440</w:t>
      </w:r>
    </w:p>
    <w:p w14:paraId="4B7ECCCA" w14:textId="77777777" w:rsidR="000728DA" w:rsidRDefault="000728DA" w:rsidP="00FF4557">
      <w:pPr>
        <w:numPr>
          <w:ilvl w:val="2"/>
          <w:numId w:val="3"/>
        </w:numPr>
        <w:autoSpaceDE w:val="0"/>
        <w:autoSpaceDN w:val="0"/>
        <w:adjustRightInd w:val="0"/>
        <w:spacing w:line="240" w:lineRule="atLeast"/>
        <w:rPr>
          <w:rFonts w:cs="Arial"/>
          <w:color w:val="000000"/>
          <w:sz w:val="24"/>
          <w:szCs w:val="24"/>
        </w:rPr>
      </w:pPr>
      <w:r>
        <w:rPr>
          <w:rFonts w:cs="Arial"/>
          <w:color w:val="000000"/>
          <w:sz w:val="24"/>
          <w:szCs w:val="24"/>
        </w:rPr>
        <w:t>NANC 441</w:t>
      </w:r>
    </w:p>
    <w:p w14:paraId="5A83354D" w14:textId="77777777" w:rsidR="000728DA" w:rsidRDefault="00FF4557" w:rsidP="00FF4557">
      <w:pPr>
        <w:numPr>
          <w:ilvl w:val="1"/>
          <w:numId w:val="3"/>
        </w:numPr>
        <w:autoSpaceDE w:val="0"/>
        <w:autoSpaceDN w:val="0"/>
        <w:adjustRightInd w:val="0"/>
        <w:spacing w:line="240" w:lineRule="atLeast"/>
        <w:rPr>
          <w:rFonts w:cs="Arial"/>
          <w:color w:val="000000"/>
          <w:sz w:val="24"/>
          <w:szCs w:val="24"/>
        </w:rPr>
      </w:pPr>
      <w:r>
        <w:rPr>
          <w:rFonts w:cs="Arial"/>
          <w:color w:val="000000"/>
          <w:sz w:val="24"/>
          <w:szCs w:val="24"/>
        </w:rPr>
        <w:t>New Business – All</w:t>
      </w:r>
    </w:p>
    <w:p w14:paraId="76A0B598" w14:textId="77777777" w:rsidR="000728DA" w:rsidRDefault="000728DA" w:rsidP="00FF4557">
      <w:pPr>
        <w:ind w:left="360"/>
        <w:rPr>
          <w:sz w:val="24"/>
        </w:rPr>
      </w:pPr>
    </w:p>
    <w:p w14:paraId="0E637445" w14:textId="77777777" w:rsidR="000728DA" w:rsidRPr="000728DA" w:rsidRDefault="000728DA" w:rsidP="00B200CC">
      <w:pPr>
        <w:rPr>
          <w:sz w:val="24"/>
        </w:rPr>
      </w:pPr>
    </w:p>
    <w:p w14:paraId="18702BD9" w14:textId="77777777" w:rsidR="00FF4557" w:rsidRDefault="00FF4557" w:rsidP="00B200CC">
      <w:pPr>
        <w:rPr>
          <w:b/>
          <w:i/>
          <w:sz w:val="24"/>
        </w:rPr>
      </w:pPr>
      <w:r>
        <w:rPr>
          <w:b/>
          <w:i/>
          <w:sz w:val="24"/>
        </w:rPr>
        <w:t>Next LNPA WG Conference Call …</w:t>
      </w:r>
      <w:r w:rsidR="00B060E9">
        <w:rPr>
          <w:b/>
          <w:i/>
          <w:sz w:val="24"/>
        </w:rPr>
        <w:t xml:space="preserve"> November 2, 2009, 2:30p</w:t>
      </w:r>
      <w:r>
        <w:rPr>
          <w:b/>
          <w:i/>
          <w:sz w:val="24"/>
        </w:rPr>
        <w:t>m – 4</w:t>
      </w:r>
      <w:r w:rsidR="00B060E9">
        <w:rPr>
          <w:b/>
          <w:i/>
          <w:sz w:val="24"/>
        </w:rPr>
        <w:t>:30</w:t>
      </w:r>
      <w:r>
        <w:rPr>
          <w:b/>
          <w:i/>
          <w:sz w:val="24"/>
        </w:rPr>
        <w:t>pm Eastern … Bridge Number 888-412-7808, PIN 23272#</w:t>
      </w:r>
    </w:p>
    <w:p w14:paraId="224EE0D3" w14:textId="77777777" w:rsidR="00FF4557" w:rsidRDefault="00FF4557" w:rsidP="00B200CC">
      <w:pPr>
        <w:rPr>
          <w:b/>
          <w:i/>
          <w:sz w:val="24"/>
        </w:rPr>
      </w:pPr>
    </w:p>
    <w:p w14:paraId="4713D2F2" w14:textId="77777777" w:rsidR="00AF7BC1" w:rsidRDefault="00B200CC" w:rsidP="00AF7BC1">
      <w:pPr>
        <w:rPr>
          <w:b/>
          <w:i/>
          <w:sz w:val="24"/>
        </w:rPr>
      </w:pPr>
      <w:r>
        <w:rPr>
          <w:b/>
          <w:i/>
          <w:sz w:val="24"/>
        </w:rPr>
        <w:t xml:space="preserve">Next General LNPA WG Meeting …November 10-11, 2009, </w:t>
      </w:r>
      <w:smartTag w:uri="urn:schemas-microsoft-com:office:smarttags" w:element="place">
        <w:smartTag w:uri="urn:schemas-microsoft-com:office:smarttags" w:element="City">
          <w:r>
            <w:rPr>
              <w:b/>
              <w:i/>
              <w:sz w:val="24"/>
            </w:rPr>
            <w:t>Newport Beach</w:t>
          </w:r>
        </w:smartTag>
        <w:r>
          <w:rPr>
            <w:b/>
            <w:i/>
            <w:sz w:val="24"/>
          </w:rPr>
          <w:t xml:space="preserve">, </w:t>
        </w:r>
        <w:smartTag w:uri="urn:schemas-microsoft-com:office:smarttags" w:element="State">
          <w:r>
            <w:rPr>
              <w:b/>
              <w:i/>
              <w:sz w:val="24"/>
            </w:rPr>
            <w:t>California</w:t>
          </w:r>
        </w:smartTag>
      </w:smartTag>
      <w:r>
        <w:rPr>
          <w:b/>
          <w:i/>
          <w:sz w:val="24"/>
        </w:rPr>
        <w:t xml:space="preserve"> – Hosted by </w:t>
      </w:r>
      <w:bookmarkEnd w:id="14"/>
      <w:r>
        <w:rPr>
          <w:b/>
          <w:i/>
          <w:sz w:val="24"/>
        </w:rPr>
        <w:t>NeuStar</w:t>
      </w:r>
    </w:p>
    <w:sectPr w:rsidR="00AF7BC1">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9293" w14:textId="77777777" w:rsidR="00351F42" w:rsidRDefault="00351F42">
      <w:r>
        <w:separator/>
      </w:r>
    </w:p>
  </w:endnote>
  <w:endnote w:type="continuationSeparator" w:id="0">
    <w:p w14:paraId="08D7D583" w14:textId="77777777" w:rsidR="00351F42" w:rsidRDefault="0035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8E8" w14:textId="77777777" w:rsidR="00AF6B73" w:rsidRDefault="00AF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8B4644" w14:textId="77777777" w:rsidR="00AF6B73" w:rsidRDefault="00AF6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14E" w14:textId="77777777" w:rsidR="00AF6B73" w:rsidRDefault="00AF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BB6">
      <w:rPr>
        <w:rStyle w:val="PageNumber"/>
        <w:noProof/>
      </w:rPr>
      <w:t>9</w:t>
    </w:r>
    <w:r>
      <w:rPr>
        <w:rStyle w:val="PageNumber"/>
      </w:rPr>
      <w:fldChar w:fldCharType="end"/>
    </w:r>
  </w:p>
  <w:p w14:paraId="2E1C9958" w14:textId="77777777" w:rsidR="00AF6B73" w:rsidRDefault="00AF6B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7504" w14:textId="77777777" w:rsidR="00351F42" w:rsidRDefault="00351F42">
      <w:r>
        <w:separator/>
      </w:r>
    </w:p>
  </w:footnote>
  <w:footnote w:type="continuationSeparator" w:id="0">
    <w:p w14:paraId="1E7DB70F" w14:textId="77777777" w:rsidR="00351F42" w:rsidRDefault="0035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DB6"/>
    <w:multiLevelType w:val="hybridMultilevel"/>
    <w:tmpl w:val="6D3026DE"/>
    <w:lvl w:ilvl="0" w:tplc="D33A074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86609C"/>
    <w:multiLevelType w:val="hybridMultilevel"/>
    <w:tmpl w:val="738C646E"/>
    <w:lvl w:ilvl="0" w:tplc="D33A0744">
      <w:start w:val="1"/>
      <w:numFmt w:val="bullet"/>
      <w:lvlText w:val="o"/>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FA4D9D"/>
    <w:multiLevelType w:val="hybridMultilevel"/>
    <w:tmpl w:val="8722880C"/>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2422"/>
    <w:multiLevelType w:val="hybridMultilevel"/>
    <w:tmpl w:val="3EBE9052"/>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42E2F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346CD"/>
    <w:multiLevelType w:val="hybridMultilevel"/>
    <w:tmpl w:val="237CC1CC"/>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07069"/>
    <w:multiLevelType w:val="hybridMultilevel"/>
    <w:tmpl w:val="57D2A056"/>
    <w:lvl w:ilvl="0" w:tplc="D33A0744">
      <w:start w:val="1"/>
      <w:numFmt w:val="bullet"/>
      <w:lvlText w:val="o"/>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02509D9"/>
    <w:multiLevelType w:val="hybridMultilevel"/>
    <w:tmpl w:val="E508F41C"/>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01C72"/>
    <w:multiLevelType w:val="hybridMultilevel"/>
    <w:tmpl w:val="EECCCA68"/>
    <w:lvl w:ilvl="0" w:tplc="AC42E2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49E7A54"/>
    <w:multiLevelType w:val="hybridMultilevel"/>
    <w:tmpl w:val="55F63F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A715F"/>
    <w:multiLevelType w:val="hybridMultilevel"/>
    <w:tmpl w:val="53E04234"/>
    <w:lvl w:ilvl="0" w:tplc="AC42E2F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EF4E81"/>
    <w:multiLevelType w:val="hybridMultilevel"/>
    <w:tmpl w:val="C94E46A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6B7377E"/>
    <w:multiLevelType w:val="hybridMultilevel"/>
    <w:tmpl w:val="2E1C585E"/>
    <w:lvl w:ilvl="0" w:tplc="D33A074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8111D3F"/>
    <w:multiLevelType w:val="hybridMultilevel"/>
    <w:tmpl w:val="A33E27A0"/>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D2591"/>
    <w:multiLevelType w:val="hybridMultilevel"/>
    <w:tmpl w:val="D01EADB4"/>
    <w:lvl w:ilvl="0" w:tplc="D33A074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387537989">
    <w:abstractNumId w:val="6"/>
  </w:num>
  <w:num w:numId="2" w16cid:durableId="212155249">
    <w:abstractNumId w:val="3"/>
  </w:num>
  <w:num w:numId="3" w16cid:durableId="487526866">
    <w:abstractNumId w:val="11"/>
  </w:num>
  <w:num w:numId="4" w16cid:durableId="1476482073">
    <w:abstractNumId w:val="13"/>
  </w:num>
  <w:num w:numId="5" w16cid:durableId="48114285">
    <w:abstractNumId w:val="10"/>
  </w:num>
  <w:num w:numId="6" w16cid:durableId="1477406215">
    <w:abstractNumId w:val="5"/>
  </w:num>
  <w:num w:numId="7" w16cid:durableId="1611087276">
    <w:abstractNumId w:val="1"/>
  </w:num>
  <w:num w:numId="8" w16cid:durableId="934636430">
    <w:abstractNumId w:val="7"/>
  </w:num>
  <w:num w:numId="9" w16cid:durableId="1686595422">
    <w:abstractNumId w:val="12"/>
  </w:num>
  <w:num w:numId="10" w16cid:durableId="1207328142">
    <w:abstractNumId w:val="4"/>
  </w:num>
  <w:num w:numId="11" w16cid:durableId="1205949873">
    <w:abstractNumId w:val="9"/>
  </w:num>
  <w:num w:numId="12" w16cid:durableId="1021855862">
    <w:abstractNumId w:val="8"/>
  </w:num>
  <w:num w:numId="13" w16cid:durableId="251207813">
    <w:abstractNumId w:val="2"/>
  </w:num>
  <w:num w:numId="14" w16cid:durableId="142726445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59BD"/>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28DA"/>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048D"/>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187D"/>
    <w:rsid w:val="0011213B"/>
    <w:rsid w:val="001129EA"/>
    <w:rsid w:val="001144ED"/>
    <w:rsid w:val="00115560"/>
    <w:rsid w:val="00116CA9"/>
    <w:rsid w:val="001218C2"/>
    <w:rsid w:val="001229E7"/>
    <w:rsid w:val="00122B7E"/>
    <w:rsid w:val="0012575D"/>
    <w:rsid w:val="00126C7B"/>
    <w:rsid w:val="001344BE"/>
    <w:rsid w:val="0013495D"/>
    <w:rsid w:val="001365FE"/>
    <w:rsid w:val="001369E6"/>
    <w:rsid w:val="00136A24"/>
    <w:rsid w:val="00137474"/>
    <w:rsid w:val="00145D5C"/>
    <w:rsid w:val="00150223"/>
    <w:rsid w:val="001508E2"/>
    <w:rsid w:val="0015105A"/>
    <w:rsid w:val="00151EEA"/>
    <w:rsid w:val="001520EA"/>
    <w:rsid w:val="001534B0"/>
    <w:rsid w:val="00154181"/>
    <w:rsid w:val="00155381"/>
    <w:rsid w:val="0015654A"/>
    <w:rsid w:val="00157D62"/>
    <w:rsid w:val="001635BC"/>
    <w:rsid w:val="00165594"/>
    <w:rsid w:val="00171046"/>
    <w:rsid w:val="00171F22"/>
    <w:rsid w:val="001726A8"/>
    <w:rsid w:val="00172A31"/>
    <w:rsid w:val="00173812"/>
    <w:rsid w:val="00173B29"/>
    <w:rsid w:val="001764F3"/>
    <w:rsid w:val="00176C32"/>
    <w:rsid w:val="001772A0"/>
    <w:rsid w:val="00183121"/>
    <w:rsid w:val="00183B12"/>
    <w:rsid w:val="00185BFE"/>
    <w:rsid w:val="00196193"/>
    <w:rsid w:val="001A39D0"/>
    <w:rsid w:val="001A606D"/>
    <w:rsid w:val="001A6E04"/>
    <w:rsid w:val="001B3144"/>
    <w:rsid w:val="001B3B4A"/>
    <w:rsid w:val="001B4AC3"/>
    <w:rsid w:val="001B6475"/>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F0ED3"/>
    <w:rsid w:val="001F2C3D"/>
    <w:rsid w:val="001F421E"/>
    <w:rsid w:val="001F59FF"/>
    <w:rsid w:val="001F6D0D"/>
    <w:rsid w:val="001F7203"/>
    <w:rsid w:val="0020132E"/>
    <w:rsid w:val="002042C1"/>
    <w:rsid w:val="00210417"/>
    <w:rsid w:val="00210F87"/>
    <w:rsid w:val="0021520A"/>
    <w:rsid w:val="002156AD"/>
    <w:rsid w:val="00216F7B"/>
    <w:rsid w:val="00225A19"/>
    <w:rsid w:val="002263EB"/>
    <w:rsid w:val="002302F6"/>
    <w:rsid w:val="002327E8"/>
    <w:rsid w:val="00233582"/>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3BC7"/>
    <w:rsid w:val="00284A9F"/>
    <w:rsid w:val="00285926"/>
    <w:rsid w:val="00285E66"/>
    <w:rsid w:val="00287DAE"/>
    <w:rsid w:val="0029039F"/>
    <w:rsid w:val="00290D24"/>
    <w:rsid w:val="00292703"/>
    <w:rsid w:val="00293CFE"/>
    <w:rsid w:val="002944BE"/>
    <w:rsid w:val="002956BF"/>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2E4F56"/>
    <w:rsid w:val="003011C6"/>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1F42"/>
    <w:rsid w:val="00353D18"/>
    <w:rsid w:val="00353D35"/>
    <w:rsid w:val="0035438A"/>
    <w:rsid w:val="00357453"/>
    <w:rsid w:val="0035769F"/>
    <w:rsid w:val="0036087E"/>
    <w:rsid w:val="00361892"/>
    <w:rsid w:val="003654EA"/>
    <w:rsid w:val="00365A86"/>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57A04"/>
    <w:rsid w:val="004600E2"/>
    <w:rsid w:val="00461494"/>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2F"/>
    <w:rsid w:val="004F5177"/>
    <w:rsid w:val="0050066D"/>
    <w:rsid w:val="0050556B"/>
    <w:rsid w:val="00507FA4"/>
    <w:rsid w:val="005106BD"/>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1A2A"/>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2D2A"/>
    <w:rsid w:val="00645A15"/>
    <w:rsid w:val="00645C96"/>
    <w:rsid w:val="00647978"/>
    <w:rsid w:val="006509C8"/>
    <w:rsid w:val="00650D4B"/>
    <w:rsid w:val="00652DBD"/>
    <w:rsid w:val="006558A7"/>
    <w:rsid w:val="00661783"/>
    <w:rsid w:val="00662990"/>
    <w:rsid w:val="00663AB5"/>
    <w:rsid w:val="00664472"/>
    <w:rsid w:val="00665A8F"/>
    <w:rsid w:val="00672F97"/>
    <w:rsid w:val="0067463D"/>
    <w:rsid w:val="006817CF"/>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5E85"/>
    <w:rsid w:val="006F64FA"/>
    <w:rsid w:val="006F6F87"/>
    <w:rsid w:val="006F70F3"/>
    <w:rsid w:val="007003D4"/>
    <w:rsid w:val="0070047D"/>
    <w:rsid w:val="00701100"/>
    <w:rsid w:val="00702AA4"/>
    <w:rsid w:val="00703DFD"/>
    <w:rsid w:val="00707DED"/>
    <w:rsid w:val="00710F9D"/>
    <w:rsid w:val="007113CA"/>
    <w:rsid w:val="0071278F"/>
    <w:rsid w:val="007157E2"/>
    <w:rsid w:val="0071597B"/>
    <w:rsid w:val="00715C3E"/>
    <w:rsid w:val="007179E5"/>
    <w:rsid w:val="00721A81"/>
    <w:rsid w:val="007222B3"/>
    <w:rsid w:val="00723FD4"/>
    <w:rsid w:val="007305AB"/>
    <w:rsid w:val="00731498"/>
    <w:rsid w:val="0073230A"/>
    <w:rsid w:val="00733754"/>
    <w:rsid w:val="00734C47"/>
    <w:rsid w:val="00737272"/>
    <w:rsid w:val="0073765F"/>
    <w:rsid w:val="00741457"/>
    <w:rsid w:val="00742FDA"/>
    <w:rsid w:val="00746883"/>
    <w:rsid w:val="00747511"/>
    <w:rsid w:val="00747DA5"/>
    <w:rsid w:val="0075189A"/>
    <w:rsid w:val="00752A6E"/>
    <w:rsid w:val="0075326D"/>
    <w:rsid w:val="007565C5"/>
    <w:rsid w:val="0075748E"/>
    <w:rsid w:val="007603F3"/>
    <w:rsid w:val="0076092A"/>
    <w:rsid w:val="00763F18"/>
    <w:rsid w:val="007643A9"/>
    <w:rsid w:val="0076497A"/>
    <w:rsid w:val="00765888"/>
    <w:rsid w:val="00767A23"/>
    <w:rsid w:val="0077154E"/>
    <w:rsid w:val="007721DC"/>
    <w:rsid w:val="007741AA"/>
    <w:rsid w:val="0077618C"/>
    <w:rsid w:val="00777131"/>
    <w:rsid w:val="00781494"/>
    <w:rsid w:val="0078567A"/>
    <w:rsid w:val="007856C7"/>
    <w:rsid w:val="007871D3"/>
    <w:rsid w:val="0079285F"/>
    <w:rsid w:val="00794ED6"/>
    <w:rsid w:val="00795134"/>
    <w:rsid w:val="007965CB"/>
    <w:rsid w:val="00796708"/>
    <w:rsid w:val="007A09D8"/>
    <w:rsid w:val="007A29BF"/>
    <w:rsid w:val="007A61F9"/>
    <w:rsid w:val="007A6FF1"/>
    <w:rsid w:val="007A7513"/>
    <w:rsid w:val="007B3E06"/>
    <w:rsid w:val="007B48BB"/>
    <w:rsid w:val="007B77D8"/>
    <w:rsid w:val="007C453D"/>
    <w:rsid w:val="007C478A"/>
    <w:rsid w:val="007C49D0"/>
    <w:rsid w:val="007C4CE1"/>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07DFB"/>
    <w:rsid w:val="008163AC"/>
    <w:rsid w:val="00816A7B"/>
    <w:rsid w:val="008252A9"/>
    <w:rsid w:val="008313B9"/>
    <w:rsid w:val="008319D3"/>
    <w:rsid w:val="00834AC5"/>
    <w:rsid w:val="00834F01"/>
    <w:rsid w:val="00836515"/>
    <w:rsid w:val="0084260F"/>
    <w:rsid w:val="00843760"/>
    <w:rsid w:val="00844708"/>
    <w:rsid w:val="0084631E"/>
    <w:rsid w:val="008523A5"/>
    <w:rsid w:val="00853655"/>
    <w:rsid w:val="00853EAF"/>
    <w:rsid w:val="00854628"/>
    <w:rsid w:val="008548FC"/>
    <w:rsid w:val="0085755D"/>
    <w:rsid w:val="00861965"/>
    <w:rsid w:val="00861972"/>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3097D"/>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6269"/>
    <w:rsid w:val="00987BFC"/>
    <w:rsid w:val="00994D6F"/>
    <w:rsid w:val="00995C78"/>
    <w:rsid w:val="009A028F"/>
    <w:rsid w:val="009A06D9"/>
    <w:rsid w:val="009A0FFD"/>
    <w:rsid w:val="009A4947"/>
    <w:rsid w:val="009A76F2"/>
    <w:rsid w:val="009A7B31"/>
    <w:rsid w:val="009B0C61"/>
    <w:rsid w:val="009B1F23"/>
    <w:rsid w:val="009B21DA"/>
    <w:rsid w:val="009B2732"/>
    <w:rsid w:val="009B2C9A"/>
    <w:rsid w:val="009B50FD"/>
    <w:rsid w:val="009B732C"/>
    <w:rsid w:val="009C063D"/>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0D5B"/>
    <w:rsid w:val="00A23849"/>
    <w:rsid w:val="00A23960"/>
    <w:rsid w:val="00A24D67"/>
    <w:rsid w:val="00A252B3"/>
    <w:rsid w:val="00A263BD"/>
    <w:rsid w:val="00A27109"/>
    <w:rsid w:val="00A3043E"/>
    <w:rsid w:val="00A31985"/>
    <w:rsid w:val="00A35F81"/>
    <w:rsid w:val="00A369AA"/>
    <w:rsid w:val="00A43104"/>
    <w:rsid w:val="00A4374A"/>
    <w:rsid w:val="00A43BB9"/>
    <w:rsid w:val="00A46555"/>
    <w:rsid w:val="00A521A2"/>
    <w:rsid w:val="00A57C55"/>
    <w:rsid w:val="00A6066A"/>
    <w:rsid w:val="00A608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3596"/>
    <w:rsid w:val="00AF5F6A"/>
    <w:rsid w:val="00AF6B73"/>
    <w:rsid w:val="00AF7BC1"/>
    <w:rsid w:val="00B00A07"/>
    <w:rsid w:val="00B00C89"/>
    <w:rsid w:val="00B048E8"/>
    <w:rsid w:val="00B04925"/>
    <w:rsid w:val="00B060E9"/>
    <w:rsid w:val="00B10AB7"/>
    <w:rsid w:val="00B14070"/>
    <w:rsid w:val="00B15136"/>
    <w:rsid w:val="00B16413"/>
    <w:rsid w:val="00B17100"/>
    <w:rsid w:val="00B200CC"/>
    <w:rsid w:val="00B24D0F"/>
    <w:rsid w:val="00B262DA"/>
    <w:rsid w:val="00B262E7"/>
    <w:rsid w:val="00B263FA"/>
    <w:rsid w:val="00B308EA"/>
    <w:rsid w:val="00B31F06"/>
    <w:rsid w:val="00B33625"/>
    <w:rsid w:val="00B360D5"/>
    <w:rsid w:val="00B401CA"/>
    <w:rsid w:val="00B42941"/>
    <w:rsid w:val="00B42FE9"/>
    <w:rsid w:val="00B446BE"/>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4A3"/>
    <w:rsid w:val="00BF7D99"/>
    <w:rsid w:val="00C0099E"/>
    <w:rsid w:val="00C015B1"/>
    <w:rsid w:val="00C02787"/>
    <w:rsid w:val="00C069B9"/>
    <w:rsid w:val="00C10961"/>
    <w:rsid w:val="00C127EE"/>
    <w:rsid w:val="00C16063"/>
    <w:rsid w:val="00C20823"/>
    <w:rsid w:val="00C23732"/>
    <w:rsid w:val="00C2589D"/>
    <w:rsid w:val="00C26AB2"/>
    <w:rsid w:val="00C27005"/>
    <w:rsid w:val="00C27242"/>
    <w:rsid w:val="00C320A0"/>
    <w:rsid w:val="00C324B3"/>
    <w:rsid w:val="00C340B7"/>
    <w:rsid w:val="00C3600B"/>
    <w:rsid w:val="00C36374"/>
    <w:rsid w:val="00C36AB3"/>
    <w:rsid w:val="00C36B3D"/>
    <w:rsid w:val="00C403DA"/>
    <w:rsid w:val="00C41482"/>
    <w:rsid w:val="00C41F3E"/>
    <w:rsid w:val="00C42ECF"/>
    <w:rsid w:val="00C43E00"/>
    <w:rsid w:val="00C50513"/>
    <w:rsid w:val="00C52567"/>
    <w:rsid w:val="00C54533"/>
    <w:rsid w:val="00C5539A"/>
    <w:rsid w:val="00C57BAA"/>
    <w:rsid w:val="00C60DDC"/>
    <w:rsid w:val="00C62330"/>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909E8"/>
    <w:rsid w:val="00C91CC3"/>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7949"/>
    <w:rsid w:val="00CF2BFF"/>
    <w:rsid w:val="00CF48AB"/>
    <w:rsid w:val="00CF6FA5"/>
    <w:rsid w:val="00D009EF"/>
    <w:rsid w:val="00D01429"/>
    <w:rsid w:val="00D01750"/>
    <w:rsid w:val="00D01BBB"/>
    <w:rsid w:val="00D076F2"/>
    <w:rsid w:val="00D10779"/>
    <w:rsid w:val="00D1469D"/>
    <w:rsid w:val="00D209FD"/>
    <w:rsid w:val="00D20AE0"/>
    <w:rsid w:val="00D22BBB"/>
    <w:rsid w:val="00D24CFA"/>
    <w:rsid w:val="00D253C7"/>
    <w:rsid w:val="00D271A3"/>
    <w:rsid w:val="00D27ED1"/>
    <w:rsid w:val="00D31443"/>
    <w:rsid w:val="00D338BC"/>
    <w:rsid w:val="00D34AEF"/>
    <w:rsid w:val="00D3751F"/>
    <w:rsid w:val="00D37574"/>
    <w:rsid w:val="00D41102"/>
    <w:rsid w:val="00D41503"/>
    <w:rsid w:val="00D41D30"/>
    <w:rsid w:val="00D42C08"/>
    <w:rsid w:val="00D454BA"/>
    <w:rsid w:val="00D4622D"/>
    <w:rsid w:val="00D51F13"/>
    <w:rsid w:val="00D5475B"/>
    <w:rsid w:val="00D54FEB"/>
    <w:rsid w:val="00D55E6A"/>
    <w:rsid w:val="00D56259"/>
    <w:rsid w:val="00D571E8"/>
    <w:rsid w:val="00D57524"/>
    <w:rsid w:val="00D57CA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02DB"/>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DF7F4F"/>
    <w:rsid w:val="00E0028E"/>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3EFE"/>
    <w:rsid w:val="00E87B3B"/>
    <w:rsid w:val="00E93845"/>
    <w:rsid w:val="00E94CB6"/>
    <w:rsid w:val="00E961FA"/>
    <w:rsid w:val="00E973D8"/>
    <w:rsid w:val="00E97DAF"/>
    <w:rsid w:val="00EA11A9"/>
    <w:rsid w:val="00EA16E4"/>
    <w:rsid w:val="00EA1C9A"/>
    <w:rsid w:val="00EA1F4C"/>
    <w:rsid w:val="00EA2D9A"/>
    <w:rsid w:val="00EA3F3F"/>
    <w:rsid w:val="00EA6ECB"/>
    <w:rsid w:val="00EB15A8"/>
    <w:rsid w:val="00EB4911"/>
    <w:rsid w:val="00EC1058"/>
    <w:rsid w:val="00EC176F"/>
    <w:rsid w:val="00EC1E1C"/>
    <w:rsid w:val="00EC209D"/>
    <w:rsid w:val="00EC68D8"/>
    <w:rsid w:val="00EC7F55"/>
    <w:rsid w:val="00ED07D9"/>
    <w:rsid w:val="00ED0ACC"/>
    <w:rsid w:val="00ED5EC8"/>
    <w:rsid w:val="00ED5FFC"/>
    <w:rsid w:val="00ED6523"/>
    <w:rsid w:val="00ED72A0"/>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27A5"/>
    <w:rsid w:val="00F54FFD"/>
    <w:rsid w:val="00F563CF"/>
    <w:rsid w:val="00F648CE"/>
    <w:rsid w:val="00F66F11"/>
    <w:rsid w:val="00F70810"/>
    <w:rsid w:val="00F72F6C"/>
    <w:rsid w:val="00F755D6"/>
    <w:rsid w:val="00F75644"/>
    <w:rsid w:val="00F764A9"/>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5C5B"/>
    <w:rsid w:val="00FC6EAC"/>
    <w:rsid w:val="00FD4BB6"/>
    <w:rsid w:val="00FD4C05"/>
    <w:rsid w:val="00FD5F0A"/>
    <w:rsid w:val="00FD7180"/>
    <w:rsid w:val="00FE37D1"/>
    <w:rsid w:val="00FE4152"/>
    <w:rsid w:val="00FE44E8"/>
    <w:rsid w:val="00FE51C5"/>
    <w:rsid w:val="00FE54CF"/>
    <w:rsid w:val="00FE6076"/>
    <w:rsid w:val="00FE6B6C"/>
    <w:rsid w:val="00FE75F1"/>
    <w:rsid w:val="00FF2793"/>
    <w:rsid w:val="00FF4557"/>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0C68212"/>
  <w15:chartTrackingRefBased/>
  <w15:docId w15:val="{D5DF89F6-56C3-4445-98F2-5806693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010731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Word_97_-_2003_Document5.doc"/><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Word_97_-_2003_Document1.doc"/><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2023-05-15T20:30:00Z</dcterms:created>
  <dcterms:modified xsi:type="dcterms:W3CDTF">2023-05-15T20:30:00Z</dcterms:modified>
</cp:coreProperties>
</file>