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36E1" w14:textId="77777777" w:rsidR="001A606D" w:rsidRDefault="001A606D">
      <w:pPr>
        <w:pStyle w:val="Title"/>
      </w:pPr>
      <w:r>
        <w:t>LNPA WORKING GROUP</w:t>
      </w:r>
    </w:p>
    <w:p w14:paraId="518E4E86" w14:textId="77777777" w:rsidR="001A606D" w:rsidRDefault="00877242">
      <w:pPr>
        <w:pStyle w:val="Title"/>
      </w:pPr>
      <w:r>
        <w:t>October 12</w:t>
      </w:r>
      <w:r w:rsidR="00C320A0">
        <w:t>,</w:t>
      </w:r>
      <w:r w:rsidR="00BF3E2D">
        <w:t xml:space="preserve"> </w:t>
      </w:r>
      <w:proofErr w:type="gramStart"/>
      <w:r w:rsidR="00BF3E2D">
        <w:t>2010</w:t>
      </w:r>
      <w:proofErr w:type="gramEnd"/>
      <w:r w:rsidR="005A2D2B">
        <w:t xml:space="preserve"> Conference Call</w:t>
      </w:r>
    </w:p>
    <w:p w14:paraId="5B673D06" w14:textId="77777777" w:rsidR="001A606D" w:rsidRDefault="00264AF0">
      <w:pPr>
        <w:pStyle w:val="Title"/>
      </w:pPr>
      <w:r>
        <w:t>Final</w:t>
      </w:r>
      <w:r w:rsidR="001A606D">
        <w:t xml:space="preserve"> Minutes</w:t>
      </w:r>
    </w:p>
    <w:p w14:paraId="229D00EC" w14:textId="77777777" w:rsidR="001A606D" w:rsidRDefault="001A606D">
      <w:pPr>
        <w:rPr>
          <w:sz w:val="24"/>
        </w:rPr>
      </w:pPr>
    </w:p>
    <w:p w14:paraId="7C392D3B" w14:textId="77777777" w:rsidR="001A606D" w:rsidRDefault="001A606D">
      <w:pPr>
        <w:rPr>
          <w:sz w:val="24"/>
        </w:rPr>
      </w:pPr>
    </w:p>
    <w:p w14:paraId="388925EC" w14:textId="77777777" w:rsidR="001A606D" w:rsidRDefault="00877242">
      <w:pPr>
        <w:rPr>
          <w:sz w:val="24"/>
        </w:rPr>
      </w:pPr>
      <w:r>
        <w:rPr>
          <w:b/>
          <w:sz w:val="24"/>
          <w:u w:val="single"/>
        </w:rPr>
        <w:t>TUESDAY 10</w:t>
      </w:r>
      <w:r w:rsidR="00BB3876">
        <w:rPr>
          <w:b/>
          <w:sz w:val="24"/>
          <w:u w:val="single"/>
        </w:rPr>
        <w:t>/</w:t>
      </w:r>
      <w:r>
        <w:rPr>
          <w:b/>
          <w:sz w:val="24"/>
          <w:u w:val="single"/>
        </w:rPr>
        <w:t>12</w:t>
      </w:r>
      <w:r w:rsidR="001A606D">
        <w:rPr>
          <w:b/>
          <w:sz w:val="24"/>
          <w:u w:val="single"/>
        </w:rPr>
        <w:t>/</w:t>
      </w:r>
      <w:r w:rsidR="00BF3E2D">
        <w:rPr>
          <w:b/>
          <w:sz w:val="24"/>
          <w:u w:val="single"/>
        </w:rPr>
        <w:t>10</w:t>
      </w:r>
    </w:p>
    <w:p w14:paraId="0080A162" w14:textId="77777777" w:rsidR="00F9238F" w:rsidRPr="00AF205F" w:rsidRDefault="00877242">
      <w:pPr>
        <w:spacing w:before="160" w:after="80"/>
        <w:rPr>
          <w:color w:val="000000"/>
          <w:sz w:val="24"/>
        </w:rPr>
      </w:pPr>
      <w:r>
        <w:rPr>
          <w:color w:val="000000"/>
          <w:sz w:val="24"/>
        </w:rPr>
        <w:t>Tuesday, 10</w:t>
      </w:r>
      <w:r w:rsidR="00BB3876">
        <w:rPr>
          <w:color w:val="000000"/>
          <w:sz w:val="24"/>
        </w:rPr>
        <w:t>/</w:t>
      </w:r>
      <w:r>
        <w:rPr>
          <w:color w:val="000000"/>
          <w:sz w:val="24"/>
        </w:rPr>
        <w:t>12</w:t>
      </w:r>
      <w:r w:rsidR="00BF3E2D">
        <w:rPr>
          <w:color w:val="000000"/>
          <w:sz w:val="24"/>
        </w:rPr>
        <w:t>/10</w:t>
      </w:r>
      <w:r w:rsidR="001A606D">
        <w:rPr>
          <w:color w:val="000000"/>
          <w:sz w:val="24"/>
        </w:rPr>
        <w:t xml:space="preserve">, </w:t>
      </w:r>
      <w:r w:rsidR="005A2D2B">
        <w:rPr>
          <w:color w:val="000000"/>
          <w:sz w:val="24"/>
        </w:rPr>
        <w:t>Conference Call</w:t>
      </w:r>
      <w:r w:rsidR="00C52567">
        <w:rPr>
          <w:color w:val="000000"/>
          <w:sz w:val="24"/>
        </w:rPr>
        <w:t xml:space="preserve"> </w:t>
      </w:r>
      <w:r w:rsidR="00AF205F">
        <w:rPr>
          <w:color w:val="000000"/>
          <w:sz w:val="24"/>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78EA36E2" w14:textId="77777777">
        <w:tblPrEx>
          <w:tblCellMar>
            <w:top w:w="0" w:type="dxa"/>
            <w:bottom w:w="0" w:type="dxa"/>
          </w:tblCellMar>
        </w:tblPrEx>
        <w:trPr>
          <w:trHeight w:val="408"/>
        </w:trPr>
        <w:tc>
          <w:tcPr>
            <w:tcW w:w="1758" w:type="dxa"/>
            <w:shd w:val="solid" w:color="000080" w:fill="FFFFFF"/>
          </w:tcPr>
          <w:p w14:paraId="61BBED7D" w14:textId="77777777" w:rsidR="001A606D" w:rsidRDefault="001A606D">
            <w:pPr>
              <w:rPr>
                <w:b/>
                <w:color w:val="FFFFFF"/>
              </w:rPr>
            </w:pPr>
            <w:r>
              <w:rPr>
                <w:b/>
                <w:color w:val="FFFFFF"/>
              </w:rPr>
              <w:t>Name</w:t>
            </w:r>
          </w:p>
        </w:tc>
        <w:tc>
          <w:tcPr>
            <w:tcW w:w="2590" w:type="dxa"/>
            <w:shd w:val="solid" w:color="000080" w:fill="FFFFFF"/>
          </w:tcPr>
          <w:p w14:paraId="0192B9CB" w14:textId="77777777" w:rsidR="001A606D" w:rsidRDefault="001A606D">
            <w:pPr>
              <w:rPr>
                <w:b/>
                <w:color w:val="FFFFFF"/>
              </w:rPr>
            </w:pPr>
            <w:r>
              <w:rPr>
                <w:b/>
                <w:color w:val="FFFFFF"/>
              </w:rPr>
              <w:t>Company</w:t>
            </w:r>
          </w:p>
        </w:tc>
        <w:tc>
          <w:tcPr>
            <w:tcW w:w="2582" w:type="dxa"/>
            <w:shd w:val="solid" w:color="000080" w:fill="FFFFFF"/>
          </w:tcPr>
          <w:p w14:paraId="74EE5677" w14:textId="77777777" w:rsidR="001A606D" w:rsidRDefault="001A606D">
            <w:pPr>
              <w:rPr>
                <w:b/>
                <w:color w:val="FFFFFF"/>
              </w:rPr>
            </w:pPr>
            <w:r>
              <w:rPr>
                <w:b/>
                <w:color w:val="FFFFFF"/>
              </w:rPr>
              <w:t>Name</w:t>
            </w:r>
          </w:p>
        </w:tc>
        <w:tc>
          <w:tcPr>
            <w:tcW w:w="2610" w:type="dxa"/>
            <w:gridSpan w:val="3"/>
            <w:shd w:val="solid" w:color="000080" w:fill="FFFFFF"/>
          </w:tcPr>
          <w:p w14:paraId="76781C7F" w14:textId="77777777" w:rsidR="001A606D" w:rsidRDefault="001A606D">
            <w:pPr>
              <w:rPr>
                <w:b/>
                <w:color w:val="FFFFFF"/>
              </w:rPr>
            </w:pPr>
            <w:r>
              <w:rPr>
                <w:b/>
                <w:color w:val="FFFFFF"/>
              </w:rPr>
              <w:t>Company</w:t>
            </w:r>
          </w:p>
        </w:tc>
      </w:tr>
      <w:tr w:rsidR="00333A26" w14:paraId="1E4257F1" w14:textId="77777777">
        <w:tblPrEx>
          <w:tblCellMar>
            <w:top w:w="0" w:type="dxa"/>
            <w:bottom w:w="0" w:type="dxa"/>
          </w:tblCellMar>
        </w:tblPrEx>
        <w:trPr>
          <w:gridAfter w:val="1"/>
          <w:wAfter w:w="12" w:type="dxa"/>
          <w:trHeight w:val="319"/>
        </w:trPr>
        <w:tc>
          <w:tcPr>
            <w:tcW w:w="1758" w:type="dxa"/>
          </w:tcPr>
          <w:p w14:paraId="4C487AF4" w14:textId="77777777" w:rsidR="00333A26" w:rsidRPr="00C54533" w:rsidRDefault="00333A26" w:rsidP="009E21F8">
            <w:r>
              <w:t>Renee Dillon</w:t>
            </w:r>
          </w:p>
        </w:tc>
        <w:tc>
          <w:tcPr>
            <w:tcW w:w="2590" w:type="dxa"/>
          </w:tcPr>
          <w:p w14:paraId="13A1D06A" w14:textId="77777777" w:rsidR="00333A26" w:rsidRPr="00C54533" w:rsidRDefault="00333A26" w:rsidP="009E21F8">
            <w:r>
              <w:t>AT&amp;T Mobility</w:t>
            </w:r>
          </w:p>
        </w:tc>
        <w:tc>
          <w:tcPr>
            <w:tcW w:w="2590" w:type="dxa"/>
            <w:gridSpan w:val="2"/>
          </w:tcPr>
          <w:p w14:paraId="41C529F4" w14:textId="77777777" w:rsidR="00333A26" w:rsidRPr="00C54533" w:rsidRDefault="00333A26" w:rsidP="009E21F8">
            <w:r>
              <w:t>Shannon Sevigny</w:t>
            </w:r>
          </w:p>
        </w:tc>
        <w:tc>
          <w:tcPr>
            <w:tcW w:w="2590" w:type="dxa"/>
          </w:tcPr>
          <w:p w14:paraId="43E75F5D" w14:textId="77777777" w:rsidR="00333A26" w:rsidRPr="00316E7F" w:rsidRDefault="00333A26" w:rsidP="009E21F8">
            <w:r>
              <w:t>Neus</w:t>
            </w:r>
            <w:r w:rsidRPr="00316E7F">
              <w:t>tar Pooling</w:t>
            </w:r>
          </w:p>
        </w:tc>
      </w:tr>
      <w:tr w:rsidR="00333A26" w14:paraId="7A13DC00" w14:textId="77777777">
        <w:tblPrEx>
          <w:tblCellMar>
            <w:top w:w="0" w:type="dxa"/>
            <w:bottom w:w="0" w:type="dxa"/>
          </w:tblCellMar>
        </w:tblPrEx>
        <w:trPr>
          <w:gridAfter w:val="1"/>
          <w:wAfter w:w="12" w:type="dxa"/>
          <w:trHeight w:val="319"/>
        </w:trPr>
        <w:tc>
          <w:tcPr>
            <w:tcW w:w="1758" w:type="dxa"/>
          </w:tcPr>
          <w:p w14:paraId="72347444" w14:textId="77777777" w:rsidR="00333A26" w:rsidRPr="00C54533" w:rsidRDefault="00333A26" w:rsidP="009E21F8">
            <w:r>
              <w:t>Lonnie Keck</w:t>
            </w:r>
          </w:p>
        </w:tc>
        <w:tc>
          <w:tcPr>
            <w:tcW w:w="2590" w:type="dxa"/>
          </w:tcPr>
          <w:p w14:paraId="615D4BFD" w14:textId="77777777" w:rsidR="00333A26" w:rsidRPr="00C54533" w:rsidRDefault="00333A26" w:rsidP="009E21F8">
            <w:r>
              <w:t>AT&amp;T Mobility</w:t>
            </w:r>
          </w:p>
        </w:tc>
        <w:tc>
          <w:tcPr>
            <w:tcW w:w="2590" w:type="dxa"/>
            <w:gridSpan w:val="2"/>
          </w:tcPr>
          <w:p w14:paraId="53390958" w14:textId="77777777" w:rsidR="00333A26" w:rsidRPr="00C54533" w:rsidRDefault="00333A26" w:rsidP="009E21F8">
            <w:pPr>
              <w:tabs>
                <w:tab w:val="right" w:pos="2116"/>
              </w:tabs>
            </w:pPr>
            <w:r w:rsidRPr="00C54533">
              <w:t>Linda Peterman</w:t>
            </w:r>
          </w:p>
        </w:tc>
        <w:tc>
          <w:tcPr>
            <w:tcW w:w="2590" w:type="dxa"/>
          </w:tcPr>
          <w:p w14:paraId="4E28460A" w14:textId="77777777" w:rsidR="00333A26" w:rsidRPr="00316E7F" w:rsidRDefault="00333A26" w:rsidP="009E21F8">
            <w:r w:rsidRPr="00316E7F">
              <w:t>One Communications</w:t>
            </w:r>
          </w:p>
        </w:tc>
      </w:tr>
      <w:tr w:rsidR="00333A26" w14:paraId="32DA23DB" w14:textId="77777777">
        <w:tblPrEx>
          <w:tblCellMar>
            <w:top w:w="0" w:type="dxa"/>
            <w:bottom w:w="0" w:type="dxa"/>
          </w:tblCellMar>
        </w:tblPrEx>
        <w:trPr>
          <w:gridAfter w:val="1"/>
          <w:wAfter w:w="12" w:type="dxa"/>
          <w:trHeight w:val="319"/>
        </w:trPr>
        <w:tc>
          <w:tcPr>
            <w:tcW w:w="1758" w:type="dxa"/>
          </w:tcPr>
          <w:p w14:paraId="66EBDB31" w14:textId="77777777" w:rsidR="00333A26" w:rsidRPr="00C54533" w:rsidRDefault="00333A26" w:rsidP="009E21F8">
            <w:r>
              <w:t xml:space="preserve">Tracy </w:t>
            </w:r>
            <w:proofErr w:type="spellStart"/>
            <w:r>
              <w:t>Guidotti</w:t>
            </w:r>
            <w:proofErr w:type="spellEnd"/>
          </w:p>
        </w:tc>
        <w:tc>
          <w:tcPr>
            <w:tcW w:w="2590" w:type="dxa"/>
          </w:tcPr>
          <w:p w14:paraId="0144D5EC" w14:textId="77777777" w:rsidR="00333A26" w:rsidRPr="00C54533" w:rsidRDefault="00333A26" w:rsidP="009E21F8">
            <w:r>
              <w:t>AT&amp;T</w:t>
            </w:r>
          </w:p>
        </w:tc>
        <w:tc>
          <w:tcPr>
            <w:tcW w:w="2590" w:type="dxa"/>
            <w:gridSpan w:val="2"/>
          </w:tcPr>
          <w:p w14:paraId="48CF8085" w14:textId="77777777" w:rsidR="00333A26" w:rsidRPr="00C54533" w:rsidRDefault="00333A26" w:rsidP="009E21F8">
            <w:pPr>
              <w:tabs>
                <w:tab w:val="right" w:pos="2116"/>
              </w:tabs>
            </w:pPr>
            <w:r>
              <w:t>Peggy Rubino</w:t>
            </w:r>
          </w:p>
        </w:tc>
        <w:tc>
          <w:tcPr>
            <w:tcW w:w="2590" w:type="dxa"/>
          </w:tcPr>
          <w:p w14:paraId="5B825A96" w14:textId="77777777" w:rsidR="00333A26" w:rsidRPr="00316E7F" w:rsidRDefault="00333A26" w:rsidP="009E21F8">
            <w:proofErr w:type="spellStart"/>
            <w:r>
              <w:t>Paetec</w:t>
            </w:r>
            <w:proofErr w:type="spellEnd"/>
          </w:p>
        </w:tc>
      </w:tr>
      <w:tr w:rsidR="00333A26" w14:paraId="4C49A0E0" w14:textId="77777777">
        <w:tblPrEx>
          <w:tblCellMar>
            <w:top w:w="0" w:type="dxa"/>
            <w:bottom w:w="0" w:type="dxa"/>
          </w:tblCellMar>
        </w:tblPrEx>
        <w:trPr>
          <w:gridAfter w:val="1"/>
          <w:wAfter w:w="12" w:type="dxa"/>
          <w:trHeight w:val="319"/>
        </w:trPr>
        <w:tc>
          <w:tcPr>
            <w:tcW w:w="1758" w:type="dxa"/>
          </w:tcPr>
          <w:p w14:paraId="759E4998" w14:textId="77777777" w:rsidR="00333A26" w:rsidRDefault="00333A26" w:rsidP="009E21F8">
            <w:r>
              <w:t>Mark Lancaster</w:t>
            </w:r>
          </w:p>
        </w:tc>
        <w:tc>
          <w:tcPr>
            <w:tcW w:w="2590" w:type="dxa"/>
          </w:tcPr>
          <w:p w14:paraId="547A3F88" w14:textId="77777777" w:rsidR="00333A26" w:rsidRDefault="00333A26" w:rsidP="009E21F8">
            <w:r>
              <w:t>AT&amp;T</w:t>
            </w:r>
          </w:p>
        </w:tc>
        <w:tc>
          <w:tcPr>
            <w:tcW w:w="2590" w:type="dxa"/>
            <w:gridSpan w:val="2"/>
          </w:tcPr>
          <w:p w14:paraId="70E43339" w14:textId="77777777" w:rsidR="00333A26" w:rsidRPr="00C54533" w:rsidRDefault="00333A26" w:rsidP="009E21F8">
            <w:pPr>
              <w:tabs>
                <w:tab w:val="right" w:pos="2116"/>
              </w:tabs>
            </w:pPr>
            <w:r w:rsidRPr="00C54533">
              <w:t>Jan Doell</w:t>
            </w:r>
          </w:p>
        </w:tc>
        <w:tc>
          <w:tcPr>
            <w:tcW w:w="2590" w:type="dxa"/>
          </w:tcPr>
          <w:p w14:paraId="7D8E0458" w14:textId="77777777" w:rsidR="00333A26" w:rsidRPr="00316E7F" w:rsidRDefault="00333A26" w:rsidP="009E21F8">
            <w:r w:rsidRPr="00316E7F">
              <w:t>Qwest</w:t>
            </w:r>
          </w:p>
        </w:tc>
      </w:tr>
      <w:tr w:rsidR="00333A26" w14:paraId="69117918" w14:textId="77777777">
        <w:tblPrEx>
          <w:tblCellMar>
            <w:top w:w="0" w:type="dxa"/>
            <w:bottom w:w="0" w:type="dxa"/>
          </w:tblCellMar>
        </w:tblPrEx>
        <w:trPr>
          <w:gridAfter w:val="1"/>
          <w:wAfter w:w="12" w:type="dxa"/>
          <w:trHeight w:val="319"/>
        </w:trPr>
        <w:tc>
          <w:tcPr>
            <w:tcW w:w="1758" w:type="dxa"/>
          </w:tcPr>
          <w:p w14:paraId="3FAD836C" w14:textId="77777777" w:rsidR="00333A26" w:rsidRPr="00C54533" w:rsidRDefault="00333A26" w:rsidP="009E21F8">
            <w:r>
              <w:t>Teresa Patton</w:t>
            </w:r>
          </w:p>
        </w:tc>
        <w:tc>
          <w:tcPr>
            <w:tcW w:w="2590" w:type="dxa"/>
          </w:tcPr>
          <w:p w14:paraId="7E979C19" w14:textId="77777777" w:rsidR="00333A26" w:rsidRPr="00C54533" w:rsidRDefault="00333A26" w:rsidP="009E21F8">
            <w:r>
              <w:t>AT&amp;T</w:t>
            </w:r>
          </w:p>
        </w:tc>
        <w:tc>
          <w:tcPr>
            <w:tcW w:w="2590" w:type="dxa"/>
            <w:gridSpan w:val="2"/>
          </w:tcPr>
          <w:p w14:paraId="194C716E" w14:textId="77777777" w:rsidR="00333A26" w:rsidRPr="005F586F" w:rsidRDefault="00333A26" w:rsidP="009E21F8">
            <w:pPr>
              <w:tabs>
                <w:tab w:val="right" w:pos="2116"/>
              </w:tabs>
            </w:pPr>
            <w:r>
              <w:t>Mary Retka</w:t>
            </w:r>
          </w:p>
        </w:tc>
        <w:tc>
          <w:tcPr>
            <w:tcW w:w="2590" w:type="dxa"/>
          </w:tcPr>
          <w:p w14:paraId="24A856AA" w14:textId="77777777" w:rsidR="00333A26" w:rsidRDefault="00333A26" w:rsidP="009E21F8">
            <w:r>
              <w:t>Qwest</w:t>
            </w:r>
          </w:p>
        </w:tc>
      </w:tr>
      <w:tr w:rsidR="00333A26" w14:paraId="5DEAA53E" w14:textId="77777777">
        <w:tblPrEx>
          <w:tblCellMar>
            <w:top w:w="0" w:type="dxa"/>
            <w:bottom w:w="0" w:type="dxa"/>
          </w:tblCellMar>
        </w:tblPrEx>
        <w:trPr>
          <w:gridAfter w:val="1"/>
          <w:wAfter w:w="12" w:type="dxa"/>
          <w:trHeight w:val="319"/>
        </w:trPr>
        <w:tc>
          <w:tcPr>
            <w:tcW w:w="1758" w:type="dxa"/>
          </w:tcPr>
          <w:p w14:paraId="5E5F768B" w14:textId="77777777" w:rsidR="00333A26" w:rsidRPr="007D0618" w:rsidRDefault="00333A26" w:rsidP="009E21F8">
            <w:r>
              <w:t>Barb Hjelmaa</w:t>
            </w:r>
          </w:p>
        </w:tc>
        <w:tc>
          <w:tcPr>
            <w:tcW w:w="2590" w:type="dxa"/>
          </w:tcPr>
          <w:p w14:paraId="0F5390C2" w14:textId="77777777" w:rsidR="00333A26" w:rsidRDefault="00333A26" w:rsidP="009E21F8">
            <w:proofErr w:type="spellStart"/>
            <w:r>
              <w:t>Brighthouse</w:t>
            </w:r>
            <w:proofErr w:type="spellEnd"/>
          </w:p>
        </w:tc>
        <w:tc>
          <w:tcPr>
            <w:tcW w:w="2590" w:type="dxa"/>
            <w:gridSpan w:val="2"/>
          </w:tcPr>
          <w:p w14:paraId="13E52949" w14:textId="77777777" w:rsidR="00333A26" w:rsidRPr="005F586F" w:rsidRDefault="00333A26" w:rsidP="009E21F8">
            <w:pPr>
              <w:tabs>
                <w:tab w:val="right" w:pos="2116"/>
              </w:tabs>
            </w:pPr>
            <w:r w:rsidRPr="005F586F">
              <w:t>Karin Fahrenbruch</w:t>
            </w:r>
          </w:p>
        </w:tc>
        <w:tc>
          <w:tcPr>
            <w:tcW w:w="2590" w:type="dxa"/>
          </w:tcPr>
          <w:p w14:paraId="596DA1F2" w14:textId="77777777" w:rsidR="00333A26" w:rsidRDefault="00333A26" w:rsidP="009E21F8">
            <w:r>
              <w:t>Qwest</w:t>
            </w:r>
          </w:p>
        </w:tc>
      </w:tr>
      <w:tr w:rsidR="00333A26" w14:paraId="614D8C95" w14:textId="77777777">
        <w:tblPrEx>
          <w:tblCellMar>
            <w:top w:w="0" w:type="dxa"/>
            <w:bottom w:w="0" w:type="dxa"/>
          </w:tblCellMar>
        </w:tblPrEx>
        <w:trPr>
          <w:gridAfter w:val="1"/>
          <w:wAfter w:w="12" w:type="dxa"/>
          <w:trHeight w:val="319"/>
        </w:trPr>
        <w:tc>
          <w:tcPr>
            <w:tcW w:w="1758" w:type="dxa"/>
          </w:tcPr>
          <w:p w14:paraId="0DD21DAF" w14:textId="77777777" w:rsidR="00333A26" w:rsidRDefault="00333A26" w:rsidP="009E21F8">
            <w:r>
              <w:t>Mathew Nolan</w:t>
            </w:r>
          </w:p>
        </w:tc>
        <w:tc>
          <w:tcPr>
            <w:tcW w:w="2590" w:type="dxa"/>
          </w:tcPr>
          <w:p w14:paraId="50C9741A" w14:textId="77777777" w:rsidR="00333A26" w:rsidRDefault="00333A26" w:rsidP="009E21F8">
            <w:proofErr w:type="spellStart"/>
            <w:r>
              <w:t>Brighthouse</w:t>
            </w:r>
            <w:proofErr w:type="spellEnd"/>
          </w:p>
        </w:tc>
        <w:tc>
          <w:tcPr>
            <w:tcW w:w="2590" w:type="dxa"/>
            <w:gridSpan w:val="2"/>
          </w:tcPr>
          <w:p w14:paraId="5B77E5C1" w14:textId="77777777" w:rsidR="00333A26" w:rsidRPr="00C54533" w:rsidRDefault="00333A26" w:rsidP="009E21F8">
            <w:pPr>
              <w:tabs>
                <w:tab w:val="right" w:pos="2116"/>
              </w:tabs>
            </w:pPr>
            <w:r>
              <w:t>Towanda Russell</w:t>
            </w:r>
          </w:p>
        </w:tc>
        <w:tc>
          <w:tcPr>
            <w:tcW w:w="2590" w:type="dxa"/>
          </w:tcPr>
          <w:p w14:paraId="21B614ED" w14:textId="77777777" w:rsidR="00333A26" w:rsidRPr="00316E7F" w:rsidRDefault="00333A26" w:rsidP="009E21F8">
            <w:r>
              <w:t>RCN</w:t>
            </w:r>
          </w:p>
        </w:tc>
      </w:tr>
      <w:tr w:rsidR="00333A26" w14:paraId="5C6EA401" w14:textId="77777777">
        <w:tblPrEx>
          <w:tblCellMar>
            <w:top w:w="0" w:type="dxa"/>
            <w:bottom w:w="0" w:type="dxa"/>
          </w:tblCellMar>
        </w:tblPrEx>
        <w:trPr>
          <w:gridAfter w:val="1"/>
          <w:wAfter w:w="12" w:type="dxa"/>
          <w:trHeight w:val="319"/>
        </w:trPr>
        <w:tc>
          <w:tcPr>
            <w:tcW w:w="1758" w:type="dxa"/>
          </w:tcPr>
          <w:p w14:paraId="77170AB7" w14:textId="77777777" w:rsidR="00333A26" w:rsidRDefault="00333A26" w:rsidP="009E21F8">
            <w:r>
              <w:t>Matt Mahon</w:t>
            </w:r>
          </w:p>
        </w:tc>
        <w:tc>
          <w:tcPr>
            <w:tcW w:w="2590" w:type="dxa"/>
          </w:tcPr>
          <w:p w14:paraId="4A02FF79" w14:textId="77777777" w:rsidR="00333A26" w:rsidRDefault="00333A26" w:rsidP="009E21F8">
            <w:r>
              <w:t>Cablevision</w:t>
            </w:r>
          </w:p>
        </w:tc>
        <w:tc>
          <w:tcPr>
            <w:tcW w:w="2590" w:type="dxa"/>
            <w:gridSpan w:val="2"/>
          </w:tcPr>
          <w:p w14:paraId="700F9B7F" w14:textId="77777777" w:rsidR="00333A26" w:rsidRDefault="00333A26" w:rsidP="009E21F8">
            <w:r>
              <w:t>Carol Frike</w:t>
            </w:r>
          </w:p>
        </w:tc>
        <w:tc>
          <w:tcPr>
            <w:tcW w:w="2590" w:type="dxa"/>
          </w:tcPr>
          <w:p w14:paraId="21CD4F79" w14:textId="77777777" w:rsidR="00333A26" w:rsidRDefault="00333A26" w:rsidP="009E21F8">
            <w:r>
              <w:t>Sprint Nextel</w:t>
            </w:r>
          </w:p>
        </w:tc>
      </w:tr>
      <w:tr w:rsidR="00333A26" w14:paraId="1953F557" w14:textId="77777777">
        <w:tblPrEx>
          <w:tblCellMar>
            <w:top w:w="0" w:type="dxa"/>
            <w:bottom w:w="0" w:type="dxa"/>
          </w:tblCellMar>
        </w:tblPrEx>
        <w:trPr>
          <w:gridAfter w:val="1"/>
          <w:wAfter w:w="12" w:type="dxa"/>
          <w:trHeight w:val="319"/>
        </w:trPr>
        <w:tc>
          <w:tcPr>
            <w:tcW w:w="1758" w:type="dxa"/>
          </w:tcPr>
          <w:p w14:paraId="1B96AC68" w14:textId="77777777" w:rsidR="00333A26" w:rsidRDefault="00333A26" w:rsidP="009E21F8">
            <w:r>
              <w:t>Vicki Goth</w:t>
            </w:r>
          </w:p>
        </w:tc>
        <w:tc>
          <w:tcPr>
            <w:tcW w:w="2590" w:type="dxa"/>
          </w:tcPr>
          <w:p w14:paraId="7E60D6C9" w14:textId="77777777" w:rsidR="00333A26" w:rsidRDefault="00333A26" w:rsidP="009E21F8">
            <w:r>
              <w:t>CenturyLink</w:t>
            </w:r>
          </w:p>
        </w:tc>
        <w:tc>
          <w:tcPr>
            <w:tcW w:w="2590" w:type="dxa"/>
            <w:gridSpan w:val="2"/>
          </w:tcPr>
          <w:p w14:paraId="641CE862" w14:textId="77777777" w:rsidR="00333A26" w:rsidRPr="00C54533" w:rsidRDefault="00333A26" w:rsidP="009E21F8">
            <w:smartTag w:uri="urn:schemas-microsoft-com:office:smarttags" w:element="PersonName">
              <w:r>
                <w:t>Sue Tiffany</w:t>
              </w:r>
            </w:smartTag>
          </w:p>
        </w:tc>
        <w:tc>
          <w:tcPr>
            <w:tcW w:w="2590" w:type="dxa"/>
          </w:tcPr>
          <w:p w14:paraId="440BF21C" w14:textId="77777777" w:rsidR="00333A26" w:rsidRDefault="00333A26" w:rsidP="009E21F8">
            <w:r>
              <w:t>Sprint Nextel</w:t>
            </w:r>
          </w:p>
        </w:tc>
      </w:tr>
      <w:tr w:rsidR="00333A26" w14:paraId="66356F7E" w14:textId="77777777">
        <w:tblPrEx>
          <w:tblCellMar>
            <w:top w:w="0" w:type="dxa"/>
            <w:bottom w:w="0" w:type="dxa"/>
          </w:tblCellMar>
        </w:tblPrEx>
        <w:trPr>
          <w:gridAfter w:val="1"/>
          <w:wAfter w:w="12" w:type="dxa"/>
          <w:trHeight w:val="319"/>
        </w:trPr>
        <w:tc>
          <w:tcPr>
            <w:tcW w:w="1758" w:type="dxa"/>
          </w:tcPr>
          <w:p w14:paraId="44F7C3ED" w14:textId="77777777" w:rsidR="00333A26" w:rsidRPr="00C54533" w:rsidRDefault="00333A26" w:rsidP="009E21F8">
            <w:r>
              <w:t>Tim Kagele</w:t>
            </w:r>
          </w:p>
        </w:tc>
        <w:tc>
          <w:tcPr>
            <w:tcW w:w="2590" w:type="dxa"/>
          </w:tcPr>
          <w:p w14:paraId="70243336" w14:textId="77777777" w:rsidR="00333A26" w:rsidRPr="00C54533" w:rsidRDefault="00333A26" w:rsidP="009E21F8">
            <w:r>
              <w:t>Comcast</w:t>
            </w:r>
          </w:p>
        </w:tc>
        <w:tc>
          <w:tcPr>
            <w:tcW w:w="2590" w:type="dxa"/>
            <w:gridSpan w:val="2"/>
          </w:tcPr>
          <w:p w14:paraId="37CD8FD6" w14:textId="77777777" w:rsidR="00333A26" w:rsidRDefault="00333A26" w:rsidP="009E21F8">
            <w:pPr>
              <w:tabs>
                <w:tab w:val="right" w:pos="2116"/>
              </w:tabs>
            </w:pPr>
            <w:r>
              <w:t>Rosemary Emmer</w:t>
            </w:r>
          </w:p>
        </w:tc>
        <w:tc>
          <w:tcPr>
            <w:tcW w:w="2590" w:type="dxa"/>
          </w:tcPr>
          <w:p w14:paraId="6413C9E6" w14:textId="77777777" w:rsidR="00333A26" w:rsidRDefault="00333A26" w:rsidP="009E21F8">
            <w:r>
              <w:t>Sprint Nextel</w:t>
            </w:r>
          </w:p>
        </w:tc>
      </w:tr>
      <w:tr w:rsidR="00333A26" w14:paraId="43A6AA2B" w14:textId="77777777">
        <w:tblPrEx>
          <w:tblCellMar>
            <w:top w:w="0" w:type="dxa"/>
            <w:bottom w:w="0" w:type="dxa"/>
          </w:tblCellMar>
        </w:tblPrEx>
        <w:trPr>
          <w:gridAfter w:val="1"/>
          <w:wAfter w:w="12" w:type="dxa"/>
          <w:trHeight w:val="319"/>
        </w:trPr>
        <w:tc>
          <w:tcPr>
            <w:tcW w:w="1758" w:type="dxa"/>
          </w:tcPr>
          <w:p w14:paraId="2B03270A" w14:textId="77777777" w:rsidR="00333A26" w:rsidRPr="002163F7" w:rsidRDefault="00333A26" w:rsidP="009E21F8">
            <w:r>
              <w:t>Beth O’Donnell</w:t>
            </w:r>
          </w:p>
        </w:tc>
        <w:tc>
          <w:tcPr>
            <w:tcW w:w="2590" w:type="dxa"/>
          </w:tcPr>
          <w:p w14:paraId="32FD848C" w14:textId="77777777" w:rsidR="00333A26" w:rsidRPr="00C54533" w:rsidRDefault="00333A26" w:rsidP="009E21F8">
            <w:r>
              <w:t>Cox</w:t>
            </w:r>
          </w:p>
        </w:tc>
        <w:tc>
          <w:tcPr>
            <w:tcW w:w="2590" w:type="dxa"/>
            <w:gridSpan w:val="2"/>
          </w:tcPr>
          <w:p w14:paraId="42D2C780" w14:textId="77777777" w:rsidR="00333A26" w:rsidRPr="002163F7" w:rsidRDefault="00333A26" w:rsidP="009E21F8">
            <w:r>
              <w:t>Bob Bruce</w:t>
            </w:r>
          </w:p>
        </w:tc>
        <w:tc>
          <w:tcPr>
            <w:tcW w:w="2590" w:type="dxa"/>
          </w:tcPr>
          <w:p w14:paraId="2B3C4EC5" w14:textId="77777777" w:rsidR="00333A26" w:rsidRPr="00316E7F" w:rsidRDefault="00333A26" w:rsidP="009E21F8">
            <w:r>
              <w:t>Syniverse</w:t>
            </w:r>
          </w:p>
        </w:tc>
      </w:tr>
      <w:tr w:rsidR="00F32B75" w14:paraId="22F57C36" w14:textId="77777777">
        <w:tblPrEx>
          <w:tblCellMar>
            <w:top w:w="0" w:type="dxa"/>
            <w:bottom w:w="0" w:type="dxa"/>
          </w:tblCellMar>
        </w:tblPrEx>
        <w:trPr>
          <w:gridAfter w:val="1"/>
          <w:wAfter w:w="12" w:type="dxa"/>
          <w:trHeight w:val="319"/>
        </w:trPr>
        <w:tc>
          <w:tcPr>
            <w:tcW w:w="1758" w:type="dxa"/>
          </w:tcPr>
          <w:p w14:paraId="6BDAFBDA" w14:textId="77777777" w:rsidR="00F32B75" w:rsidRPr="002163F7" w:rsidRDefault="00F32B75" w:rsidP="007B5888">
            <w:r>
              <w:t>Jennifer Hutton</w:t>
            </w:r>
          </w:p>
        </w:tc>
        <w:tc>
          <w:tcPr>
            <w:tcW w:w="2590" w:type="dxa"/>
          </w:tcPr>
          <w:p w14:paraId="4AFCB7EE" w14:textId="77777777" w:rsidR="00F32B75" w:rsidRPr="00C54533" w:rsidRDefault="00F32B75" w:rsidP="007B5888">
            <w:r>
              <w:t>Cox</w:t>
            </w:r>
          </w:p>
        </w:tc>
        <w:tc>
          <w:tcPr>
            <w:tcW w:w="2590" w:type="dxa"/>
            <w:gridSpan w:val="2"/>
          </w:tcPr>
          <w:p w14:paraId="5C29084A" w14:textId="77777777" w:rsidR="00F32B75" w:rsidRDefault="00F32B75" w:rsidP="009E21F8">
            <w:r>
              <w:t>John Malyar</w:t>
            </w:r>
          </w:p>
        </w:tc>
        <w:tc>
          <w:tcPr>
            <w:tcW w:w="2590" w:type="dxa"/>
          </w:tcPr>
          <w:p w14:paraId="2D2FEF20" w14:textId="77777777" w:rsidR="00F32B75" w:rsidRDefault="00F32B75" w:rsidP="009E21F8">
            <w:r>
              <w:t>Telcordia</w:t>
            </w:r>
          </w:p>
        </w:tc>
      </w:tr>
      <w:tr w:rsidR="00F32B75" w14:paraId="3AEEF07F" w14:textId="77777777">
        <w:tblPrEx>
          <w:tblCellMar>
            <w:top w:w="0" w:type="dxa"/>
            <w:bottom w:w="0" w:type="dxa"/>
          </w:tblCellMar>
        </w:tblPrEx>
        <w:trPr>
          <w:gridAfter w:val="1"/>
          <w:wAfter w:w="12" w:type="dxa"/>
          <w:trHeight w:val="319"/>
        </w:trPr>
        <w:tc>
          <w:tcPr>
            <w:tcW w:w="1758" w:type="dxa"/>
          </w:tcPr>
          <w:p w14:paraId="3EAAF870" w14:textId="77777777" w:rsidR="00F32B75" w:rsidRPr="002163F7" w:rsidRDefault="00F32B75" w:rsidP="007B5888">
            <w:r>
              <w:t>Dena Hunter</w:t>
            </w:r>
          </w:p>
        </w:tc>
        <w:tc>
          <w:tcPr>
            <w:tcW w:w="2590" w:type="dxa"/>
          </w:tcPr>
          <w:p w14:paraId="4009ABD7" w14:textId="77777777" w:rsidR="00F32B75" w:rsidRPr="00C54533" w:rsidRDefault="00F32B75" w:rsidP="007B5888">
            <w:r>
              <w:t>Cricket</w:t>
            </w:r>
          </w:p>
        </w:tc>
        <w:tc>
          <w:tcPr>
            <w:tcW w:w="2590" w:type="dxa"/>
            <w:gridSpan w:val="2"/>
          </w:tcPr>
          <w:p w14:paraId="4E123810" w14:textId="77777777" w:rsidR="00F32B75" w:rsidRPr="00C54533" w:rsidRDefault="00F32B75" w:rsidP="009E21F8">
            <w:r>
              <w:t>Pat White</w:t>
            </w:r>
          </w:p>
        </w:tc>
        <w:tc>
          <w:tcPr>
            <w:tcW w:w="2590" w:type="dxa"/>
          </w:tcPr>
          <w:p w14:paraId="2BFD994D" w14:textId="77777777" w:rsidR="00F32B75" w:rsidRPr="00316E7F" w:rsidRDefault="00F32B75" w:rsidP="009E21F8">
            <w:r>
              <w:t>Telcordia</w:t>
            </w:r>
          </w:p>
        </w:tc>
      </w:tr>
      <w:tr w:rsidR="00F32B75" w14:paraId="50E9BE9A" w14:textId="77777777">
        <w:tblPrEx>
          <w:tblCellMar>
            <w:top w:w="0" w:type="dxa"/>
            <w:bottom w:w="0" w:type="dxa"/>
          </w:tblCellMar>
        </w:tblPrEx>
        <w:trPr>
          <w:gridAfter w:val="1"/>
          <w:wAfter w:w="12" w:type="dxa"/>
          <w:trHeight w:val="319"/>
        </w:trPr>
        <w:tc>
          <w:tcPr>
            <w:tcW w:w="1758" w:type="dxa"/>
          </w:tcPr>
          <w:p w14:paraId="7B8D0396" w14:textId="77777777" w:rsidR="00F32B75" w:rsidRDefault="00F32B75" w:rsidP="007B5888">
            <w:r>
              <w:t>Dennis Robins</w:t>
            </w:r>
          </w:p>
        </w:tc>
        <w:tc>
          <w:tcPr>
            <w:tcW w:w="2590" w:type="dxa"/>
          </w:tcPr>
          <w:p w14:paraId="6BCF8E52" w14:textId="77777777" w:rsidR="00F32B75" w:rsidRDefault="00F32B75" w:rsidP="007B5888">
            <w:r>
              <w:t>DER Consulting</w:t>
            </w:r>
          </w:p>
        </w:tc>
        <w:tc>
          <w:tcPr>
            <w:tcW w:w="2590" w:type="dxa"/>
            <w:gridSpan w:val="2"/>
          </w:tcPr>
          <w:p w14:paraId="1493D14F" w14:textId="77777777" w:rsidR="00F32B75" w:rsidRDefault="00F32B75" w:rsidP="009E21F8">
            <w:r>
              <w:t>Steven Koch</w:t>
            </w:r>
          </w:p>
        </w:tc>
        <w:tc>
          <w:tcPr>
            <w:tcW w:w="2590" w:type="dxa"/>
          </w:tcPr>
          <w:p w14:paraId="05D17E5F" w14:textId="77777777" w:rsidR="00F32B75" w:rsidRDefault="00F32B75" w:rsidP="009E21F8">
            <w:r>
              <w:t>Telcordia</w:t>
            </w:r>
          </w:p>
        </w:tc>
      </w:tr>
      <w:tr w:rsidR="00F32B75" w14:paraId="5C454A77" w14:textId="77777777">
        <w:tblPrEx>
          <w:tblCellMar>
            <w:top w:w="0" w:type="dxa"/>
            <w:bottom w:w="0" w:type="dxa"/>
          </w:tblCellMar>
        </w:tblPrEx>
        <w:trPr>
          <w:gridAfter w:val="1"/>
          <w:wAfter w:w="12" w:type="dxa"/>
          <w:trHeight w:val="319"/>
        </w:trPr>
        <w:tc>
          <w:tcPr>
            <w:tcW w:w="1758" w:type="dxa"/>
          </w:tcPr>
          <w:p w14:paraId="32420DB6" w14:textId="77777777" w:rsidR="00F32B75" w:rsidRDefault="00F32B75" w:rsidP="007B5888">
            <w:r>
              <w:t>Crystal Hanus</w:t>
            </w:r>
          </w:p>
        </w:tc>
        <w:tc>
          <w:tcPr>
            <w:tcW w:w="2590" w:type="dxa"/>
          </w:tcPr>
          <w:p w14:paraId="2B14CAF2" w14:textId="77777777" w:rsidR="00F32B75" w:rsidRDefault="00F32B75" w:rsidP="007B5888">
            <w:r>
              <w:t>GVNW</w:t>
            </w:r>
          </w:p>
        </w:tc>
        <w:tc>
          <w:tcPr>
            <w:tcW w:w="2590" w:type="dxa"/>
            <w:gridSpan w:val="2"/>
          </w:tcPr>
          <w:p w14:paraId="57BA78DC" w14:textId="77777777" w:rsidR="00F32B75" w:rsidRPr="00C54533" w:rsidRDefault="00F32B75" w:rsidP="009E21F8">
            <w:r>
              <w:t>Lisa Marie Maxson</w:t>
            </w:r>
          </w:p>
        </w:tc>
        <w:tc>
          <w:tcPr>
            <w:tcW w:w="2590" w:type="dxa"/>
          </w:tcPr>
          <w:p w14:paraId="27BB6CAF" w14:textId="77777777" w:rsidR="00F32B75" w:rsidRDefault="00F32B75" w:rsidP="009E21F8">
            <w:r>
              <w:t>Telcordia</w:t>
            </w:r>
          </w:p>
        </w:tc>
      </w:tr>
      <w:tr w:rsidR="00F32B75" w14:paraId="6987124F" w14:textId="77777777">
        <w:tblPrEx>
          <w:tblCellMar>
            <w:top w:w="0" w:type="dxa"/>
            <w:bottom w:w="0" w:type="dxa"/>
          </w:tblCellMar>
        </w:tblPrEx>
        <w:trPr>
          <w:gridAfter w:val="1"/>
          <w:wAfter w:w="12" w:type="dxa"/>
          <w:trHeight w:val="319"/>
        </w:trPr>
        <w:tc>
          <w:tcPr>
            <w:tcW w:w="1758" w:type="dxa"/>
          </w:tcPr>
          <w:p w14:paraId="6946AFB7" w14:textId="77777777" w:rsidR="00F32B75" w:rsidRPr="00C54533" w:rsidRDefault="00F32B75" w:rsidP="007B5888">
            <w:r w:rsidRPr="00C54533">
              <w:t>Bonnie Johnson</w:t>
            </w:r>
          </w:p>
        </w:tc>
        <w:tc>
          <w:tcPr>
            <w:tcW w:w="2590" w:type="dxa"/>
          </w:tcPr>
          <w:p w14:paraId="57CFDC51" w14:textId="77777777" w:rsidR="00F32B75" w:rsidRPr="00C54533" w:rsidRDefault="00F32B75" w:rsidP="007B5888">
            <w:r w:rsidRPr="00C54533">
              <w:t>Integra Telecom</w:t>
            </w:r>
          </w:p>
        </w:tc>
        <w:tc>
          <w:tcPr>
            <w:tcW w:w="2590" w:type="dxa"/>
            <w:gridSpan w:val="2"/>
          </w:tcPr>
          <w:p w14:paraId="5C43EB49" w14:textId="77777777" w:rsidR="00F32B75" w:rsidRDefault="00F32B75" w:rsidP="009E21F8">
            <w:r>
              <w:t>Joel Zamlong</w:t>
            </w:r>
          </w:p>
        </w:tc>
        <w:tc>
          <w:tcPr>
            <w:tcW w:w="2590" w:type="dxa"/>
          </w:tcPr>
          <w:p w14:paraId="34A643E2" w14:textId="77777777" w:rsidR="00F32B75" w:rsidRDefault="00F32B75" w:rsidP="009E21F8">
            <w:r>
              <w:t>Telcordia</w:t>
            </w:r>
          </w:p>
        </w:tc>
      </w:tr>
      <w:tr w:rsidR="00F32B75" w14:paraId="2DB25CB1" w14:textId="77777777">
        <w:tblPrEx>
          <w:tblCellMar>
            <w:top w:w="0" w:type="dxa"/>
            <w:bottom w:w="0" w:type="dxa"/>
          </w:tblCellMar>
        </w:tblPrEx>
        <w:trPr>
          <w:gridAfter w:val="1"/>
          <w:wAfter w:w="12" w:type="dxa"/>
          <w:trHeight w:val="319"/>
        </w:trPr>
        <w:tc>
          <w:tcPr>
            <w:tcW w:w="1758" w:type="dxa"/>
          </w:tcPr>
          <w:p w14:paraId="7DD65F66" w14:textId="77777777" w:rsidR="00F32B75" w:rsidRPr="00C54533" w:rsidRDefault="00F32B75" w:rsidP="007B5888">
            <w:r>
              <w:t>Bridget Alexander</w:t>
            </w:r>
          </w:p>
        </w:tc>
        <w:tc>
          <w:tcPr>
            <w:tcW w:w="2590" w:type="dxa"/>
          </w:tcPr>
          <w:p w14:paraId="2416D22E" w14:textId="77777777" w:rsidR="00F32B75" w:rsidRPr="00C54533" w:rsidRDefault="00F32B75" w:rsidP="007B5888">
            <w:r>
              <w:t>JSI</w:t>
            </w:r>
          </w:p>
        </w:tc>
        <w:tc>
          <w:tcPr>
            <w:tcW w:w="2590" w:type="dxa"/>
            <w:gridSpan w:val="2"/>
          </w:tcPr>
          <w:p w14:paraId="1A89E796" w14:textId="77777777" w:rsidR="00F32B75" w:rsidRDefault="00F32B75" w:rsidP="009E21F8">
            <w:r>
              <w:t>Kayla Sharbaugh</w:t>
            </w:r>
          </w:p>
        </w:tc>
        <w:tc>
          <w:tcPr>
            <w:tcW w:w="2590" w:type="dxa"/>
          </w:tcPr>
          <w:p w14:paraId="378613CC" w14:textId="77777777" w:rsidR="00F32B75" w:rsidRDefault="00F32B75" w:rsidP="009E21F8">
            <w:r>
              <w:t>Telcordia</w:t>
            </w:r>
          </w:p>
        </w:tc>
      </w:tr>
      <w:tr w:rsidR="00F32B75" w14:paraId="78753C44" w14:textId="77777777">
        <w:tblPrEx>
          <w:tblCellMar>
            <w:top w:w="0" w:type="dxa"/>
            <w:bottom w:w="0" w:type="dxa"/>
          </w:tblCellMar>
        </w:tblPrEx>
        <w:trPr>
          <w:gridAfter w:val="1"/>
          <w:wAfter w:w="12" w:type="dxa"/>
          <w:trHeight w:val="319"/>
        </w:trPr>
        <w:tc>
          <w:tcPr>
            <w:tcW w:w="1758" w:type="dxa"/>
          </w:tcPr>
          <w:p w14:paraId="2E9AB523" w14:textId="77777777" w:rsidR="00F32B75" w:rsidRPr="00C54533" w:rsidRDefault="00F32B75" w:rsidP="007B5888">
            <w:r>
              <w:t xml:space="preserve">Lynette </w:t>
            </w:r>
            <w:proofErr w:type="spellStart"/>
            <w:r>
              <w:t>Khirallah</w:t>
            </w:r>
            <w:proofErr w:type="spellEnd"/>
          </w:p>
        </w:tc>
        <w:tc>
          <w:tcPr>
            <w:tcW w:w="2590" w:type="dxa"/>
          </w:tcPr>
          <w:p w14:paraId="0023DA75" w14:textId="77777777" w:rsidR="00F32B75" w:rsidRPr="00C54533" w:rsidRDefault="00F32B75" w:rsidP="007B5888">
            <w:r>
              <w:t>NetNumber</w:t>
            </w:r>
          </w:p>
        </w:tc>
        <w:tc>
          <w:tcPr>
            <w:tcW w:w="2590" w:type="dxa"/>
            <w:gridSpan w:val="2"/>
          </w:tcPr>
          <w:p w14:paraId="7A806CB4" w14:textId="77777777" w:rsidR="00F32B75" w:rsidRPr="00C54533" w:rsidRDefault="00F32B75" w:rsidP="009E21F8">
            <w:r w:rsidRPr="00C54533">
              <w:t>Paula Jordan</w:t>
            </w:r>
          </w:p>
        </w:tc>
        <w:tc>
          <w:tcPr>
            <w:tcW w:w="2590" w:type="dxa"/>
          </w:tcPr>
          <w:p w14:paraId="2BD72A0F" w14:textId="77777777" w:rsidR="00F32B75" w:rsidRDefault="00F32B75" w:rsidP="009E21F8">
            <w:r w:rsidRPr="00316E7F">
              <w:t>T-Mobile</w:t>
            </w:r>
          </w:p>
        </w:tc>
      </w:tr>
      <w:tr w:rsidR="00F32B75" w14:paraId="51F79D3F" w14:textId="77777777">
        <w:tblPrEx>
          <w:tblCellMar>
            <w:top w:w="0" w:type="dxa"/>
            <w:bottom w:w="0" w:type="dxa"/>
          </w:tblCellMar>
        </w:tblPrEx>
        <w:trPr>
          <w:gridAfter w:val="1"/>
          <w:wAfter w:w="12" w:type="dxa"/>
          <w:trHeight w:val="319"/>
        </w:trPr>
        <w:tc>
          <w:tcPr>
            <w:tcW w:w="1758" w:type="dxa"/>
          </w:tcPr>
          <w:p w14:paraId="4495ED18" w14:textId="77777777" w:rsidR="00F32B75" w:rsidRDefault="00F32B75" w:rsidP="007B5888">
            <w:r>
              <w:t>Paul LaGattuta</w:t>
            </w:r>
          </w:p>
        </w:tc>
        <w:tc>
          <w:tcPr>
            <w:tcW w:w="2590" w:type="dxa"/>
          </w:tcPr>
          <w:p w14:paraId="46B59D3E" w14:textId="77777777" w:rsidR="00F32B75" w:rsidRDefault="00F32B75" w:rsidP="007B5888">
            <w:r>
              <w:t>Neustar</w:t>
            </w:r>
          </w:p>
        </w:tc>
        <w:tc>
          <w:tcPr>
            <w:tcW w:w="2590" w:type="dxa"/>
            <w:gridSpan w:val="2"/>
          </w:tcPr>
          <w:p w14:paraId="405E201A" w14:textId="77777777" w:rsidR="00F32B75" w:rsidRPr="00C54533" w:rsidRDefault="00F32B75" w:rsidP="009E21F8">
            <w:r>
              <w:t>Luke Sessions</w:t>
            </w:r>
          </w:p>
        </w:tc>
        <w:tc>
          <w:tcPr>
            <w:tcW w:w="2590" w:type="dxa"/>
          </w:tcPr>
          <w:p w14:paraId="76025158" w14:textId="77777777" w:rsidR="00F32B75" w:rsidRPr="00316E7F" w:rsidRDefault="00F32B75" w:rsidP="009E21F8">
            <w:r w:rsidRPr="00316E7F">
              <w:t>T-Mobile</w:t>
            </w:r>
          </w:p>
        </w:tc>
      </w:tr>
      <w:tr w:rsidR="00F32B75" w14:paraId="5F5309A5" w14:textId="77777777">
        <w:tblPrEx>
          <w:tblCellMar>
            <w:top w:w="0" w:type="dxa"/>
            <w:bottom w:w="0" w:type="dxa"/>
          </w:tblCellMar>
        </w:tblPrEx>
        <w:trPr>
          <w:gridAfter w:val="1"/>
          <w:wAfter w:w="12" w:type="dxa"/>
          <w:trHeight w:val="319"/>
        </w:trPr>
        <w:tc>
          <w:tcPr>
            <w:tcW w:w="1758" w:type="dxa"/>
          </w:tcPr>
          <w:p w14:paraId="23585287" w14:textId="77777777" w:rsidR="00F32B75" w:rsidRPr="00C54533" w:rsidRDefault="00F32B75" w:rsidP="007B5888">
            <w:r w:rsidRPr="00C54533">
              <w:t>John Nakamura</w:t>
            </w:r>
          </w:p>
        </w:tc>
        <w:tc>
          <w:tcPr>
            <w:tcW w:w="2590" w:type="dxa"/>
          </w:tcPr>
          <w:p w14:paraId="0E62DA51" w14:textId="77777777" w:rsidR="00F32B75" w:rsidRPr="00C54533" w:rsidRDefault="00F32B75" w:rsidP="007B5888">
            <w:r>
              <w:t>Neus</w:t>
            </w:r>
            <w:r w:rsidRPr="00C54533">
              <w:t>tar</w:t>
            </w:r>
          </w:p>
        </w:tc>
        <w:tc>
          <w:tcPr>
            <w:tcW w:w="2590" w:type="dxa"/>
            <w:gridSpan w:val="2"/>
          </w:tcPr>
          <w:p w14:paraId="015DFDAB" w14:textId="77777777" w:rsidR="00F32B75" w:rsidRPr="00C54533" w:rsidRDefault="00F32B75" w:rsidP="009E21F8">
            <w:r>
              <w:t>Amanda Molina</w:t>
            </w:r>
          </w:p>
        </w:tc>
        <w:tc>
          <w:tcPr>
            <w:tcW w:w="2590" w:type="dxa"/>
          </w:tcPr>
          <w:p w14:paraId="0DD92AFE" w14:textId="77777777" w:rsidR="00F32B75" w:rsidRPr="00316E7F" w:rsidRDefault="00F32B75" w:rsidP="009E21F8">
            <w:r>
              <w:t>Townes</w:t>
            </w:r>
          </w:p>
        </w:tc>
      </w:tr>
      <w:tr w:rsidR="00F32B75" w14:paraId="2A84B9CD" w14:textId="77777777">
        <w:tblPrEx>
          <w:tblCellMar>
            <w:top w:w="0" w:type="dxa"/>
            <w:bottom w:w="0" w:type="dxa"/>
          </w:tblCellMar>
        </w:tblPrEx>
        <w:trPr>
          <w:gridAfter w:val="1"/>
          <w:wAfter w:w="12" w:type="dxa"/>
          <w:trHeight w:val="319"/>
        </w:trPr>
        <w:tc>
          <w:tcPr>
            <w:tcW w:w="1758" w:type="dxa"/>
          </w:tcPr>
          <w:p w14:paraId="0FA5ED34" w14:textId="77777777" w:rsidR="00F32B75" w:rsidRPr="00C54533" w:rsidRDefault="00F32B75" w:rsidP="007B5888">
            <w:r>
              <w:t>Jim Rooks</w:t>
            </w:r>
          </w:p>
        </w:tc>
        <w:tc>
          <w:tcPr>
            <w:tcW w:w="2590" w:type="dxa"/>
          </w:tcPr>
          <w:p w14:paraId="6B898F0C" w14:textId="77777777" w:rsidR="00F32B75" w:rsidRPr="00C54533" w:rsidRDefault="00F32B75" w:rsidP="007B5888">
            <w:r>
              <w:t>Neustar</w:t>
            </w:r>
          </w:p>
        </w:tc>
        <w:tc>
          <w:tcPr>
            <w:tcW w:w="2590" w:type="dxa"/>
            <w:gridSpan w:val="2"/>
          </w:tcPr>
          <w:p w14:paraId="1741B12E" w14:textId="77777777" w:rsidR="00F32B75" w:rsidRPr="00C54533" w:rsidRDefault="00F32B75" w:rsidP="009E21F8">
            <w:r>
              <w:t>David Lund</w:t>
            </w:r>
          </w:p>
        </w:tc>
        <w:tc>
          <w:tcPr>
            <w:tcW w:w="2590" w:type="dxa"/>
          </w:tcPr>
          <w:p w14:paraId="4E36E1E4" w14:textId="77777777" w:rsidR="00F32B75" w:rsidRPr="00316E7F" w:rsidRDefault="00F32B75" w:rsidP="009E21F8">
            <w:r>
              <w:t>US Cellular</w:t>
            </w:r>
          </w:p>
        </w:tc>
      </w:tr>
      <w:tr w:rsidR="00F32B75" w14:paraId="13C56324" w14:textId="77777777">
        <w:tblPrEx>
          <w:tblCellMar>
            <w:top w:w="0" w:type="dxa"/>
            <w:bottom w:w="0" w:type="dxa"/>
          </w:tblCellMar>
        </w:tblPrEx>
        <w:trPr>
          <w:gridAfter w:val="1"/>
          <w:wAfter w:w="12" w:type="dxa"/>
          <w:trHeight w:val="319"/>
        </w:trPr>
        <w:tc>
          <w:tcPr>
            <w:tcW w:w="1758" w:type="dxa"/>
          </w:tcPr>
          <w:p w14:paraId="40D8BC5F" w14:textId="77777777" w:rsidR="00F32B75" w:rsidRPr="00C54533" w:rsidRDefault="00F32B75" w:rsidP="007B5888">
            <w:r w:rsidRPr="00C54533">
              <w:t>Stephen Addicks</w:t>
            </w:r>
          </w:p>
        </w:tc>
        <w:tc>
          <w:tcPr>
            <w:tcW w:w="2590" w:type="dxa"/>
          </w:tcPr>
          <w:p w14:paraId="55BF6C9D" w14:textId="77777777" w:rsidR="00F32B75" w:rsidRPr="00C54533" w:rsidRDefault="00F32B75" w:rsidP="007B5888">
            <w:r>
              <w:t>Neus</w:t>
            </w:r>
            <w:r w:rsidRPr="00C54533">
              <w:t xml:space="preserve">tar </w:t>
            </w:r>
          </w:p>
        </w:tc>
        <w:tc>
          <w:tcPr>
            <w:tcW w:w="2590" w:type="dxa"/>
            <w:gridSpan w:val="2"/>
          </w:tcPr>
          <w:p w14:paraId="2BB6B6A7" w14:textId="77777777" w:rsidR="00F32B75" w:rsidRPr="00C54533" w:rsidRDefault="00F32B75" w:rsidP="009E21F8">
            <w:smartTag w:uri="urn:schemas-microsoft-com:office:smarttags" w:element="City">
              <w:smartTag w:uri="urn:schemas-microsoft-com:office:smarttags" w:element="place">
                <w:r w:rsidRPr="00C54533">
                  <w:t>Gary</w:t>
                </w:r>
              </w:smartTag>
            </w:smartTag>
            <w:r w:rsidRPr="00C54533">
              <w:t xml:space="preserve"> Sacra</w:t>
            </w:r>
          </w:p>
        </w:tc>
        <w:tc>
          <w:tcPr>
            <w:tcW w:w="2590" w:type="dxa"/>
          </w:tcPr>
          <w:p w14:paraId="1B89E290" w14:textId="77777777" w:rsidR="00F32B75" w:rsidRPr="00316E7F" w:rsidRDefault="00F32B75" w:rsidP="009E21F8">
            <w:r w:rsidRPr="00316E7F">
              <w:t>Verizon</w:t>
            </w:r>
          </w:p>
        </w:tc>
      </w:tr>
      <w:tr w:rsidR="00F32B75" w14:paraId="77648953" w14:textId="77777777">
        <w:tblPrEx>
          <w:tblCellMar>
            <w:top w:w="0" w:type="dxa"/>
            <w:bottom w:w="0" w:type="dxa"/>
          </w:tblCellMar>
        </w:tblPrEx>
        <w:trPr>
          <w:gridAfter w:val="1"/>
          <w:wAfter w:w="12" w:type="dxa"/>
          <w:trHeight w:val="319"/>
        </w:trPr>
        <w:tc>
          <w:tcPr>
            <w:tcW w:w="1758" w:type="dxa"/>
          </w:tcPr>
          <w:p w14:paraId="167911BB" w14:textId="77777777" w:rsidR="00F32B75" w:rsidRDefault="00F32B75" w:rsidP="007B5888">
            <w:r>
              <w:t>Dave Garner</w:t>
            </w:r>
          </w:p>
        </w:tc>
        <w:tc>
          <w:tcPr>
            <w:tcW w:w="2590" w:type="dxa"/>
          </w:tcPr>
          <w:p w14:paraId="3DA9E882" w14:textId="77777777" w:rsidR="00F32B75" w:rsidRDefault="00F32B75" w:rsidP="007B5888">
            <w:r>
              <w:t>Neustar</w:t>
            </w:r>
          </w:p>
        </w:tc>
        <w:tc>
          <w:tcPr>
            <w:tcW w:w="2590" w:type="dxa"/>
            <w:gridSpan w:val="2"/>
          </w:tcPr>
          <w:p w14:paraId="3A499832" w14:textId="77777777" w:rsidR="00F32B75" w:rsidRPr="00C54533" w:rsidRDefault="00F32B75" w:rsidP="009E21F8">
            <w:r>
              <w:t>Jason Lee</w:t>
            </w:r>
          </w:p>
        </w:tc>
        <w:tc>
          <w:tcPr>
            <w:tcW w:w="2590" w:type="dxa"/>
          </w:tcPr>
          <w:p w14:paraId="34608F41" w14:textId="77777777" w:rsidR="00F32B75" w:rsidRPr="00316E7F" w:rsidRDefault="00F32B75" w:rsidP="009E21F8">
            <w:r>
              <w:t>Verizon</w:t>
            </w:r>
          </w:p>
        </w:tc>
      </w:tr>
      <w:tr w:rsidR="00F32B75" w14:paraId="0F43B701" w14:textId="77777777">
        <w:tblPrEx>
          <w:tblCellMar>
            <w:top w:w="0" w:type="dxa"/>
            <w:bottom w:w="0" w:type="dxa"/>
          </w:tblCellMar>
        </w:tblPrEx>
        <w:trPr>
          <w:gridAfter w:val="1"/>
          <w:wAfter w:w="12" w:type="dxa"/>
          <w:trHeight w:val="319"/>
        </w:trPr>
        <w:tc>
          <w:tcPr>
            <w:tcW w:w="1758" w:type="dxa"/>
          </w:tcPr>
          <w:p w14:paraId="66F537C0" w14:textId="77777777" w:rsidR="00F32B75" w:rsidRDefault="00F32B75" w:rsidP="007B5888">
            <w:r>
              <w:t xml:space="preserve">Marybeth </w:t>
            </w:r>
            <w:proofErr w:type="spellStart"/>
            <w:r>
              <w:t>Degeorgis</w:t>
            </w:r>
            <w:proofErr w:type="spellEnd"/>
          </w:p>
        </w:tc>
        <w:tc>
          <w:tcPr>
            <w:tcW w:w="2590" w:type="dxa"/>
          </w:tcPr>
          <w:p w14:paraId="6868B1AA" w14:textId="77777777" w:rsidR="00F32B75" w:rsidRDefault="00F32B75" w:rsidP="007B5888">
            <w:r>
              <w:t>Neustar</w:t>
            </w:r>
          </w:p>
        </w:tc>
        <w:tc>
          <w:tcPr>
            <w:tcW w:w="2590" w:type="dxa"/>
            <w:gridSpan w:val="2"/>
          </w:tcPr>
          <w:p w14:paraId="1374BCB3" w14:textId="77777777" w:rsidR="00F32B75" w:rsidRPr="00C54533" w:rsidRDefault="00F32B75" w:rsidP="009E21F8">
            <w:r w:rsidRPr="00C54533">
              <w:t>Deb Tucker</w:t>
            </w:r>
          </w:p>
        </w:tc>
        <w:tc>
          <w:tcPr>
            <w:tcW w:w="2590" w:type="dxa"/>
          </w:tcPr>
          <w:p w14:paraId="0077CEC3" w14:textId="77777777" w:rsidR="00F32B75" w:rsidRPr="00316E7F" w:rsidRDefault="00F32B75" w:rsidP="009E21F8">
            <w:r w:rsidRPr="00316E7F">
              <w:t>Verizon Wireless</w:t>
            </w:r>
          </w:p>
        </w:tc>
      </w:tr>
      <w:tr w:rsidR="00F32B75" w14:paraId="6BCA662E" w14:textId="77777777">
        <w:tblPrEx>
          <w:tblCellMar>
            <w:top w:w="0" w:type="dxa"/>
            <w:bottom w:w="0" w:type="dxa"/>
          </w:tblCellMar>
        </w:tblPrEx>
        <w:trPr>
          <w:gridAfter w:val="1"/>
          <w:wAfter w:w="12" w:type="dxa"/>
          <w:trHeight w:val="319"/>
        </w:trPr>
        <w:tc>
          <w:tcPr>
            <w:tcW w:w="1758" w:type="dxa"/>
          </w:tcPr>
          <w:p w14:paraId="33D062A1" w14:textId="77777777" w:rsidR="00F32B75" w:rsidRPr="00C54533" w:rsidRDefault="00F32B75" w:rsidP="007B5888">
            <w:r>
              <w:t>Mubeen Saifullah</w:t>
            </w:r>
          </w:p>
        </w:tc>
        <w:tc>
          <w:tcPr>
            <w:tcW w:w="2590" w:type="dxa"/>
          </w:tcPr>
          <w:p w14:paraId="5C64817B" w14:textId="77777777" w:rsidR="00F32B75" w:rsidRPr="00C54533" w:rsidRDefault="00F32B75" w:rsidP="007B5888">
            <w:r>
              <w:t>Neustar Clearinghouse</w:t>
            </w:r>
          </w:p>
        </w:tc>
        <w:tc>
          <w:tcPr>
            <w:tcW w:w="2590" w:type="dxa"/>
            <w:gridSpan w:val="2"/>
          </w:tcPr>
          <w:p w14:paraId="16C83CB7" w14:textId="77777777" w:rsidR="00F32B75" w:rsidRPr="00C54533" w:rsidRDefault="00F32B75" w:rsidP="009E21F8">
            <w:smartTag w:uri="urn:schemas-microsoft-com:office:smarttags" w:element="PersonName">
              <w:r>
                <w:t>Tiki Gaugler</w:t>
              </w:r>
            </w:smartTag>
          </w:p>
        </w:tc>
        <w:tc>
          <w:tcPr>
            <w:tcW w:w="2590" w:type="dxa"/>
          </w:tcPr>
          <w:p w14:paraId="1ACDFF5D" w14:textId="77777777" w:rsidR="00F32B75" w:rsidRPr="00316E7F" w:rsidRDefault="00F32B75" w:rsidP="009E21F8">
            <w:r>
              <w:t>XO Communications</w:t>
            </w:r>
          </w:p>
        </w:tc>
      </w:tr>
      <w:tr w:rsidR="00F32B75" w14:paraId="71ED8B2D" w14:textId="77777777">
        <w:tblPrEx>
          <w:tblCellMar>
            <w:top w:w="0" w:type="dxa"/>
            <w:bottom w:w="0" w:type="dxa"/>
          </w:tblCellMar>
        </w:tblPrEx>
        <w:trPr>
          <w:gridAfter w:val="1"/>
          <w:wAfter w:w="12" w:type="dxa"/>
          <w:trHeight w:val="319"/>
        </w:trPr>
        <w:tc>
          <w:tcPr>
            <w:tcW w:w="1758" w:type="dxa"/>
          </w:tcPr>
          <w:p w14:paraId="4EBED2EB" w14:textId="77777777" w:rsidR="00F32B75" w:rsidRPr="00C54533" w:rsidRDefault="00F32B75" w:rsidP="009E21F8"/>
        </w:tc>
        <w:tc>
          <w:tcPr>
            <w:tcW w:w="2590" w:type="dxa"/>
          </w:tcPr>
          <w:p w14:paraId="09AE63E8" w14:textId="77777777" w:rsidR="00F32B75" w:rsidRPr="00C54533" w:rsidRDefault="00F32B75" w:rsidP="009E21F8"/>
        </w:tc>
        <w:tc>
          <w:tcPr>
            <w:tcW w:w="2590" w:type="dxa"/>
            <w:gridSpan w:val="2"/>
          </w:tcPr>
          <w:p w14:paraId="023B694B" w14:textId="77777777" w:rsidR="00F32B75" w:rsidRPr="00C54533" w:rsidRDefault="00F32B75" w:rsidP="009E21F8"/>
        </w:tc>
        <w:tc>
          <w:tcPr>
            <w:tcW w:w="2590" w:type="dxa"/>
          </w:tcPr>
          <w:p w14:paraId="3C430397" w14:textId="77777777" w:rsidR="00F32B75" w:rsidRPr="00316E7F" w:rsidRDefault="00F32B75" w:rsidP="009E21F8"/>
        </w:tc>
      </w:tr>
    </w:tbl>
    <w:p w14:paraId="41012D97" w14:textId="77777777" w:rsidR="00ED72A0" w:rsidRDefault="00ED72A0" w:rsidP="00AA07F9">
      <w:pPr>
        <w:rPr>
          <w:b/>
          <w:sz w:val="24"/>
        </w:rPr>
      </w:pPr>
    </w:p>
    <w:p w14:paraId="653ED797" w14:textId="77777777" w:rsidR="00ED72A0" w:rsidRDefault="00ED72A0" w:rsidP="00ED72A0">
      <w:pPr>
        <w:pStyle w:val="BodyText3"/>
      </w:pPr>
      <w:r>
        <w:t>NOTE:  ALL ACTION ITEMS REFERENCED IN THE MINUTES BELOW HAVE BEE</w:t>
      </w:r>
      <w:r w:rsidR="000E274F">
        <w:t>N CAPTURED IN</w:t>
      </w:r>
      <w:r w:rsidR="008B2E55">
        <w:t xml:space="preserve"> THE “OCTOBER_12_</w:t>
      </w:r>
      <w:r w:rsidR="00BF3E2D">
        <w:t>2010</w:t>
      </w:r>
      <w:r>
        <w:t xml:space="preserve"> LNPA ACTION ITEMS” FILE ISSUED IN A SEPARATE E-MAIL FROM THESE MINUTES AND ATTACHED BELOW.</w:t>
      </w:r>
    </w:p>
    <w:p w14:paraId="36E19E9D" w14:textId="77777777" w:rsidR="00ED72A0" w:rsidRDefault="00ED72A0" w:rsidP="00AA07F9">
      <w:pPr>
        <w:rPr>
          <w:b/>
          <w:sz w:val="24"/>
        </w:rPr>
      </w:pPr>
    </w:p>
    <w:bookmarkStart w:id="0" w:name="_MON_1349103008"/>
    <w:bookmarkEnd w:id="0"/>
    <w:p w14:paraId="088EAFF3" w14:textId="77777777" w:rsidR="00ED72A0" w:rsidRDefault="008B2E55" w:rsidP="00AA07F9">
      <w:pPr>
        <w:rPr>
          <w:b/>
          <w:sz w:val="24"/>
        </w:rPr>
      </w:pPr>
      <w:r w:rsidRPr="008B2E55">
        <w:rPr>
          <w:b/>
          <w:sz w:val="24"/>
        </w:rPr>
        <w:object w:dxaOrig="1536" w:dyaOrig="994" w14:anchorId="67E54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748346474" r:id="rId8">
            <o:FieldCodes>\s</o:FieldCodes>
          </o:OLEObject>
        </w:object>
      </w:r>
    </w:p>
    <w:p w14:paraId="6500B89E" w14:textId="77777777" w:rsidR="00C320A0" w:rsidRPr="00C320A0" w:rsidRDefault="00C320A0" w:rsidP="00C320A0">
      <w:pPr>
        <w:rPr>
          <w:color w:val="000000"/>
          <w:sz w:val="24"/>
          <w:szCs w:val="24"/>
        </w:rPr>
      </w:pPr>
    </w:p>
    <w:p w14:paraId="67B78034" w14:textId="77777777" w:rsidR="00D6058A" w:rsidRDefault="008B2E55" w:rsidP="00D6058A">
      <w:pPr>
        <w:rPr>
          <w:b/>
          <w:sz w:val="24"/>
        </w:rPr>
      </w:pPr>
      <w:r>
        <w:rPr>
          <w:b/>
          <w:sz w:val="24"/>
          <w:u w:val="single"/>
        </w:rPr>
        <w:t>OCTOBER 12</w:t>
      </w:r>
      <w:r w:rsidR="00BF3E2D">
        <w:rPr>
          <w:b/>
          <w:sz w:val="24"/>
          <w:u w:val="single"/>
        </w:rPr>
        <w:t xml:space="preserve">, </w:t>
      </w:r>
      <w:proofErr w:type="gramStart"/>
      <w:r w:rsidR="00BF3E2D">
        <w:rPr>
          <w:b/>
          <w:sz w:val="24"/>
          <w:u w:val="single"/>
        </w:rPr>
        <w:t>2010</w:t>
      </w:r>
      <w:proofErr w:type="gramEnd"/>
      <w:r w:rsidR="0015105A">
        <w:rPr>
          <w:b/>
          <w:sz w:val="24"/>
          <w:u w:val="single"/>
        </w:rPr>
        <w:t xml:space="preserve"> CONFERENCE CALL</w:t>
      </w:r>
      <w:r w:rsidR="00D6058A">
        <w:rPr>
          <w:b/>
          <w:sz w:val="24"/>
          <w:u w:val="single"/>
        </w:rPr>
        <w:t xml:space="preserve"> MINUTES:</w:t>
      </w:r>
    </w:p>
    <w:p w14:paraId="05BE3FEF" w14:textId="77777777" w:rsidR="006A08EC" w:rsidRDefault="006A08EC" w:rsidP="00AE26DD">
      <w:pPr>
        <w:rPr>
          <w:sz w:val="24"/>
        </w:rPr>
      </w:pPr>
    </w:p>
    <w:p w14:paraId="6EA75CA8" w14:textId="77777777" w:rsidR="009522E4" w:rsidRPr="009522E4" w:rsidRDefault="009522E4" w:rsidP="009522E4">
      <w:pPr>
        <w:rPr>
          <w:sz w:val="24"/>
          <w:u w:val="single"/>
        </w:rPr>
      </w:pPr>
      <w:r w:rsidRPr="009522E4">
        <w:rPr>
          <w:sz w:val="24"/>
          <w:u w:val="single"/>
        </w:rPr>
        <w:t>Review of NANC 437 Position Papers on Operational Feasibility – All</w:t>
      </w:r>
      <w:r>
        <w:rPr>
          <w:sz w:val="24"/>
          <w:u w:val="single"/>
        </w:rPr>
        <w:t>:</w:t>
      </w:r>
    </w:p>
    <w:p w14:paraId="259A9903" w14:textId="77777777" w:rsidR="009522E4" w:rsidRDefault="009522E4" w:rsidP="009522E4">
      <w:pPr>
        <w:rPr>
          <w:sz w:val="24"/>
        </w:rPr>
      </w:pPr>
    </w:p>
    <w:bookmarkStart w:id="1" w:name="_MON_1349165495"/>
    <w:bookmarkEnd w:id="1"/>
    <w:p w14:paraId="36ECC4DC" w14:textId="77777777" w:rsidR="009522E4" w:rsidRDefault="009522E4" w:rsidP="009522E4">
      <w:pPr>
        <w:rPr>
          <w:sz w:val="24"/>
        </w:rPr>
      </w:pPr>
      <w:r w:rsidRPr="009522E4">
        <w:rPr>
          <w:sz w:val="24"/>
        </w:rPr>
        <w:object w:dxaOrig="1536" w:dyaOrig="994" w14:anchorId="614DD1EF">
          <v:shape id="_x0000_i1026" type="#_x0000_t75" style="width:76.5pt;height:49.5pt" o:ole="">
            <v:imagedata r:id="rId9" o:title=""/>
          </v:shape>
          <o:OLEObject Type="Embed" ProgID="Word.Document.8" ShapeID="_x0000_i1026" DrawAspect="Icon" ObjectID="_1748346475" r:id="rId10">
            <o:FieldCodes>\s</o:FieldCodes>
          </o:OLEObject>
        </w:object>
      </w:r>
      <w:r>
        <w:rPr>
          <w:sz w:val="24"/>
        </w:rPr>
        <w:tab/>
      </w:r>
      <w:bookmarkStart w:id="2" w:name="_MON_1349165711"/>
      <w:bookmarkEnd w:id="2"/>
      <w:r w:rsidRPr="009522E4">
        <w:rPr>
          <w:sz w:val="24"/>
        </w:rPr>
        <w:object w:dxaOrig="1536" w:dyaOrig="994" w14:anchorId="017BA275">
          <v:shape id="_x0000_i1027" type="#_x0000_t75" style="width:76.5pt;height:49.5pt" o:ole="">
            <v:imagedata r:id="rId11" o:title=""/>
          </v:shape>
          <o:OLEObject Type="Embed" ProgID="Word.Document.8" ShapeID="_x0000_i1027" DrawAspect="Icon" ObjectID="_1748346476" r:id="rId12">
            <o:FieldCodes>\s</o:FieldCodes>
          </o:OLEObject>
        </w:object>
      </w:r>
    </w:p>
    <w:p w14:paraId="3448EB50" w14:textId="77777777" w:rsidR="009522E4" w:rsidRDefault="009522E4" w:rsidP="009522E4">
      <w:pPr>
        <w:rPr>
          <w:sz w:val="24"/>
        </w:rPr>
      </w:pPr>
    </w:p>
    <w:p w14:paraId="6C782929" w14:textId="77777777" w:rsidR="009522E4" w:rsidRDefault="009522E4" w:rsidP="009522E4">
      <w:pPr>
        <w:numPr>
          <w:ilvl w:val="0"/>
          <w:numId w:val="1"/>
        </w:numPr>
        <w:rPr>
          <w:sz w:val="24"/>
        </w:rPr>
      </w:pPr>
      <w:r>
        <w:rPr>
          <w:sz w:val="24"/>
        </w:rPr>
        <w:t>The attached two Position Papers on NANC 437 operational feasibility, one in support and one in opposition, were reviewed.  The review of the Position Paper in support of a determination of NANC 437 operational feasibility was led by Tim Kagele, Comcast.  The review of the Position Paper in opposition to a determination of NANC 437 operational feasibility was led by Gary Sacra, Verizon.  Both Tim and Gary thanked the respective participants for their work and input in the development of both papers and asked the group if there were any questions or comments.  There were none.</w:t>
      </w:r>
    </w:p>
    <w:p w14:paraId="58D00693" w14:textId="77777777" w:rsidR="009522E4" w:rsidRDefault="009522E4" w:rsidP="009522E4">
      <w:pPr>
        <w:rPr>
          <w:sz w:val="24"/>
        </w:rPr>
      </w:pPr>
    </w:p>
    <w:p w14:paraId="3F9918D5" w14:textId="77777777" w:rsidR="009522E4" w:rsidRDefault="009522E4" w:rsidP="009522E4">
      <w:pPr>
        <w:numPr>
          <w:ilvl w:val="0"/>
          <w:numId w:val="1"/>
        </w:numPr>
        <w:rPr>
          <w:sz w:val="24"/>
        </w:rPr>
      </w:pPr>
      <w:r>
        <w:rPr>
          <w:sz w:val="24"/>
        </w:rPr>
        <w:t xml:space="preserve">The discussion then moved to the next steps.  Both Position Papers will be included in the NANC 437 Final Report currently under development and edited by Ron Steen, AT&amp;T.  The current plan is to have a draft of the Final Report for initial review at the November 9-10, </w:t>
      </w:r>
      <w:proofErr w:type="gramStart"/>
      <w:r>
        <w:rPr>
          <w:sz w:val="24"/>
        </w:rPr>
        <w:t>2010</w:t>
      </w:r>
      <w:proofErr w:type="gramEnd"/>
      <w:r>
        <w:rPr>
          <w:sz w:val="24"/>
        </w:rPr>
        <w:t xml:space="preserve"> LNPA WG meeting.  A readout of the technical and operational feasibility determination of NANC 437 will be part of the Project Executive Report to the NAPM LLC on their October 20, </w:t>
      </w:r>
      <w:proofErr w:type="gramStart"/>
      <w:r>
        <w:rPr>
          <w:sz w:val="24"/>
        </w:rPr>
        <w:t>2010</w:t>
      </w:r>
      <w:proofErr w:type="gramEnd"/>
      <w:r>
        <w:rPr>
          <w:sz w:val="24"/>
        </w:rPr>
        <w:t xml:space="preserve"> conference call, as well as part of the LNPA WG’s report to the NANC at their October 22, 2010 meeting.</w:t>
      </w:r>
    </w:p>
    <w:p w14:paraId="6F5A7EA4" w14:textId="77777777" w:rsidR="009522E4" w:rsidRDefault="009522E4" w:rsidP="009522E4">
      <w:pPr>
        <w:rPr>
          <w:sz w:val="24"/>
        </w:rPr>
      </w:pPr>
    </w:p>
    <w:p w14:paraId="7DB93C8E" w14:textId="77777777" w:rsidR="009522E4" w:rsidRDefault="009522E4" w:rsidP="009522E4">
      <w:pPr>
        <w:numPr>
          <w:ilvl w:val="0"/>
          <w:numId w:val="1"/>
        </w:numPr>
        <w:rPr>
          <w:sz w:val="24"/>
        </w:rPr>
      </w:pPr>
      <w:r>
        <w:rPr>
          <w:sz w:val="24"/>
        </w:rPr>
        <w:t>A question was asked regarding whether the LNPA WG should ask for further direction with respect to NANC 437.  The Co-Chairs responded that the LNPA WG has completed the work that it was requested to perform by Telcordia, that is, to perform a feasibility analysis of their peered NPAC architecture proposal</w:t>
      </w:r>
      <w:r w:rsidR="00A20F7E">
        <w:rPr>
          <w:sz w:val="24"/>
        </w:rPr>
        <w:t>, and we will await and consider any future direction.  There were no objections to this response.</w:t>
      </w:r>
    </w:p>
    <w:p w14:paraId="465511D7" w14:textId="77777777" w:rsidR="009522E4" w:rsidRDefault="009522E4" w:rsidP="009522E4">
      <w:pPr>
        <w:rPr>
          <w:sz w:val="24"/>
        </w:rPr>
      </w:pPr>
    </w:p>
    <w:p w14:paraId="489A417E" w14:textId="77777777" w:rsidR="001C6EDD" w:rsidRPr="001C6EDD" w:rsidRDefault="001C6EDD" w:rsidP="001C6EDD">
      <w:pPr>
        <w:rPr>
          <w:sz w:val="24"/>
          <w:u w:val="single"/>
        </w:rPr>
      </w:pPr>
      <w:r w:rsidRPr="001C6EDD">
        <w:rPr>
          <w:sz w:val="24"/>
          <w:u w:val="single"/>
        </w:rPr>
        <w:t xml:space="preserve">NEW PIM on Out-of-LATA LRNs – </w:t>
      </w:r>
      <w:smartTag w:uri="urn:schemas-microsoft-com:office:smarttags" w:element="place">
        <w:smartTag w:uri="urn:schemas-microsoft-com:office:smarttags" w:element="City">
          <w:r w:rsidRPr="001C6EDD">
            <w:rPr>
              <w:sz w:val="24"/>
              <w:u w:val="single"/>
            </w:rPr>
            <w:t>Gary</w:t>
          </w:r>
        </w:smartTag>
      </w:smartTag>
      <w:r w:rsidRPr="001C6EDD">
        <w:rPr>
          <w:sz w:val="24"/>
          <w:u w:val="single"/>
        </w:rPr>
        <w:t xml:space="preserve"> Sacra, Verizon</w:t>
      </w:r>
      <w:r>
        <w:rPr>
          <w:sz w:val="24"/>
          <w:u w:val="single"/>
        </w:rPr>
        <w:t>:</w:t>
      </w:r>
    </w:p>
    <w:p w14:paraId="60CF5730" w14:textId="77777777" w:rsidR="001C6EDD" w:rsidRDefault="001C6EDD" w:rsidP="001C6EDD">
      <w:pPr>
        <w:ind w:left="1080"/>
        <w:rPr>
          <w:sz w:val="24"/>
        </w:rPr>
      </w:pPr>
    </w:p>
    <w:bookmarkStart w:id="3" w:name="_MON_1347777365"/>
    <w:bookmarkStart w:id="4" w:name="_MON_1348391413"/>
    <w:bookmarkStart w:id="5" w:name="_MON_1349166825"/>
    <w:bookmarkEnd w:id="3"/>
    <w:bookmarkEnd w:id="4"/>
    <w:bookmarkEnd w:id="5"/>
    <w:p w14:paraId="0D50B32B" w14:textId="77777777" w:rsidR="001C6EDD" w:rsidRDefault="001C6EDD" w:rsidP="001C6EDD">
      <w:pPr>
        <w:rPr>
          <w:sz w:val="24"/>
        </w:rPr>
      </w:pPr>
      <w:r w:rsidRPr="002E6A0F">
        <w:rPr>
          <w:sz w:val="24"/>
        </w:rPr>
        <w:object w:dxaOrig="1536" w:dyaOrig="994" w14:anchorId="7F1413CE">
          <v:shape id="_x0000_i1028" type="#_x0000_t75" style="width:76.5pt;height:49.5pt" o:ole="">
            <v:imagedata r:id="rId13" o:title=""/>
          </v:shape>
          <o:OLEObject Type="Embed" ProgID="Word.Document.8" ShapeID="_x0000_i1028" DrawAspect="Icon" ObjectID="_1748346477" r:id="rId14">
            <o:FieldCodes>\s</o:FieldCodes>
          </o:OLEObject>
        </w:object>
      </w:r>
    </w:p>
    <w:p w14:paraId="6BF62D38" w14:textId="77777777" w:rsidR="001C6EDD" w:rsidRDefault="001C6EDD" w:rsidP="001C6EDD">
      <w:pPr>
        <w:numPr>
          <w:ilvl w:val="0"/>
          <w:numId w:val="2"/>
        </w:numPr>
        <w:rPr>
          <w:sz w:val="24"/>
        </w:rPr>
      </w:pPr>
      <w:r>
        <w:rPr>
          <w:sz w:val="24"/>
        </w:rPr>
        <w:t>Gary Sacra, Verizon, presented the attached NEW PIM 80 seeking to address the SVs and pooled blocks in the NPAC databases that contain an LRN that is in a different LATA than the associated TN or pooled block.</w:t>
      </w:r>
    </w:p>
    <w:p w14:paraId="5E31AAD0" w14:textId="77777777" w:rsidR="001C6EDD" w:rsidRDefault="001C6EDD" w:rsidP="001C6EDD">
      <w:pPr>
        <w:rPr>
          <w:sz w:val="24"/>
        </w:rPr>
      </w:pPr>
    </w:p>
    <w:p w14:paraId="3272D5F0" w14:textId="77777777" w:rsidR="001C6EDD" w:rsidRPr="001C6EDD" w:rsidRDefault="001C6EDD" w:rsidP="001C6EDD">
      <w:pPr>
        <w:numPr>
          <w:ilvl w:val="0"/>
          <w:numId w:val="2"/>
        </w:numPr>
        <w:rPr>
          <w:sz w:val="24"/>
          <w:szCs w:val="24"/>
        </w:rPr>
      </w:pPr>
      <w:smartTag w:uri="urn:schemas-microsoft-com:office:smarttags" w:element="City">
        <w:smartTag w:uri="urn:schemas-microsoft-com:office:smarttags" w:element="place">
          <w:r>
            <w:rPr>
              <w:sz w:val="24"/>
            </w:rPr>
            <w:t>Gary</w:t>
          </w:r>
        </w:smartTag>
      </w:smartTag>
      <w:r>
        <w:rPr>
          <w:sz w:val="24"/>
        </w:rPr>
        <w:t xml:space="preserve"> </w:t>
      </w:r>
      <w:r w:rsidRPr="001C6EDD">
        <w:rPr>
          <w:sz w:val="24"/>
          <w:szCs w:val="24"/>
        </w:rPr>
        <w:t xml:space="preserve">stated that </w:t>
      </w:r>
      <w:r>
        <w:rPr>
          <w:sz w:val="24"/>
          <w:szCs w:val="24"/>
        </w:rPr>
        <w:t>a</w:t>
      </w:r>
      <w:r w:rsidRPr="001C6EDD">
        <w:rPr>
          <w:sz w:val="24"/>
          <w:szCs w:val="24"/>
        </w:rPr>
        <w:t>nalysis shows that approximately 10,700 SVs (58% of these are in 8 pooled blocks) are impacted with 120 SPIDs involved.</w:t>
      </w:r>
    </w:p>
    <w:p w14:paraId="7A8632FF" w14:textId="77777777" w:rsidR="001C6EDD" w:rsidRPr="001C6EDD" w:rsidRDefault="001C6EDD" w:rsidP="001C6EDD">
      <w:pPr>
        <w:rPr>
          <w:sz w:val="24"/>
          <w:szCs w:val="24"/>
        </w:rPr>
      </w:pPr>
    </w:p>
    <w:p w14:paraId="095F668A" w14:textId="77777777" w:rsidR="001C6EDD" w:rsidRDefault="001C6EDD" w:rsidP="001C6EDD">
      <w:pPr>
        <w:numPr>
          <w:ilvl w:val="0"/>
          <w:numId w:val="2"/>
        </w:numPr>
        <w:rPr>
          <w:sz w:val="24"/>
        </w:rPr>
      </w:pPr>
      <w:r>
        <w:rPr>
          <w:sz w:val="24"/>
        </w:rPr>
        <w:t xml:space="preserve">Verizon is requesting that the LNPA WG recommend to the NAPM LLC that Neustar be directed to develop a Statement of Work (SOW) </w:t>
      </w:r>
      <w:proofErr w:type="gramStart"/>
      <w:r>
        <w:rPr>
          <w:sz w:val="24"/>
        </w:rPr>
        <w:t>in order to</w:t>
      </w:r>
      <w:proofErr w:type="gramEnd"/>
      <w:r>
        <w:rPr>
          <w:sz w:val="24"/>
        </w:rPr>
        <w:t xml:space="preserve"> begin another cleanup process with involved Service Providers as soon as possible so that these routing issues can be eliminated. </w:t>
      </w:r>
    </w:p>
    <w:p w14:paraId="2BED6006" w14:textId="77777777" w:rsidR="001C6EDD" w:rsidRDefault="001C6EDD" w:rsidP="001C6EDD">
      <w:pPr>
        <w:rPr>
          <w:sz w:val="24"/>
        </w:rPr>
      </w:pPr>
    </w:p>
    <w:p w14:paraId="4C89A03E" w14:textId="77777777" w:rsidR="001C6EDD" w:rsidRDefault="001C6EDD" w:rsidP="001C6EDD">
      <w:pPr>
        <w:numPr>
          <w:ilvl w:val="0"/>
          <w:numId w:val="2"/>
        </w:numPr>
        <w:rPr>
          <w:sz w:val="24"/>
        </w:rPr>
      </w:pPr>
      <w:r>
        <w:rPr>
          <w:sz w:val="24"/>
        </w:rPr>
        <w:t>PIM 80 was accepted by the group for further work.</w:t>
      </w:r>
    </w:p>
    <w:p w14:paraId="56D55119" w14:textId="77777777" w:rsidR="001C6EDD" w:rsidRDefault="001C6EDD" w:rsidP="001C6EDD">
      <w:pPr>
        <w:rPr>
          <w:sz w:val="24"/>
        </w:rPr>
      </w:pPr>
    </w:p>
    <w:p w14:paraId="50951F79" w14:textId="77777777" w:rsidR="001C6EDD" w:rsidRDefault="001C6EDD" w:rsidP="001C6EDD">
      <w:pPr>
        <w:numPr>
          <w:ilvl w:val="0"/>
          <w:numId w:val="2"/>
        </w:numPr>
        <w:rPr>
          <w:sz w:val="24"/>
        </w:rPr>
      </w:pPr>
      <w:r>
        <w:rPr>
          <w:color w:val="FF0000"/>
          <w:sz w:val="24"/>
        </w:rPr>
        <w:t>Service Providers</w:t>
      </w:r>
      <w:r>
        <w:rPr>
          <w:sz w:val="24"/>
        </w:rPr>
        <w:t xml:space="preserve"> are to come to the November 9-10, </w:t>
      </w:r>
      <w:proofErr w:type="gramStart"/>
      <w:r>
        <w:rPr>
          <w:sz w:val="24"/>
        </w:rPr>
        <w:t>2010</w:t>
      </w:r>
      <w:proofErr w:type="gramEnd"/>
      <w:r>
        <w:rPr>
          <w:sz w:val="24"/>
        </w:rPr>
        <w:t xml:space="preserve"> LNPA WG meeting prepared to determine the resolution of the attached PIM 80 related to LRN assignments in a different LATA than the associated ported/pooled numbers in NPAC.</w:t>
      </w:r>
    </w:p>
    <w:p w14:paraId="03E5344F" w14:textId="77777777" w:rsidR="001C6EDD" w:rsidRDefault="001C6EDD" w:rsidP="001C6EDD">
      <w:pPr>
        <w:rPr>
          <w:sz w:val="24"/>
        </w:rPr>
      </w:pPr>
    </w:p>
    <w:p w14:paraId="0B147BE4" w14:textId="77777777" w:rsidR="001C6EDD" w:rsidRPr="005E47F7" w:rsidRDefault="001C6EDD" w:rsidP="001C6EDD">
      <w:pPr>
        <w:numPr>
          <w:ilvl w:val="0"/>
          <w:numId w:val="2"/>
        </w:numPr>
        <w:rPr>
          <w:sz w:val="24"/>
        </w:rPr>
      </w:pPr>
      <w:r>
        <w:rPr>
          <w:sz w:val="24"/>
        </w:rPr>
        <w:t xml:space="preserve">A provider asked if BIRRDS allowed out-of-LATA LRN associations.  </w:t>
      </w:r>
      <w:r>
        <w:rPr>
          <w:color w:val="FF0000"/>
          <w:sz w:val="24"/>
        </w:rPr>
        <w:t>Adam Newman</w:t>
      </w:r>
      <w:r>
        <w:rPr>
          <w:sz w:val="24"/>
        </w:rPr>
        <w:t>, Telcordia, stated that not all LRNs are entered into BIRRDS.  He will check to see if there are any edits in BIRRDS that prohibit such out-of-LATA assignments for LRNs.</w:t>
      </w:r>
    </w:p>
    <w:p w14:paraId="2BE18E5B" w14:textId="77777777" w:rsidR="001C6EDD" w:rsidRDefault="001C6EDD" w:rsidP="001C6EDD">
      <w:pPr>
        <w:rPr>
          <w:sz w:val="24"/>
        </w:rPr>
      </w:pPr>
    </w:p>
    <w:p w14:paraId="071EF933" w14:textId="77777777" w:rsidR="00FD3E29" w:rsidRPr="00DF0BF6" w:rsidRDefault="00FD3E29" w:rsidP="00FD3E29">
      <w:pPr>
        <w:rPr>
          <w:sz w:val="24"/>
          <w:u w:val="single"/>
        </w:rPr>
      </w:pPr>
      <w:r w:rsidRPr="00DF0BF6">
        <w:rPr>
          <w:sz w:val="24"/>
          <w:u w:val="single"/>
        </w:rPr>
        <w:t>Review of Release 3.4 Project Plan – Neustar</w:t>
      </w:r>
      <w:r w:rsidR="00DF0BF6">
        <w:rPr>
          <w:sz w:val="24"/>
          <w:u w:val="single"/>
        </w:rPr>
        <w:t>:</w:t>
      </w:r>
    </w:p>
    <w:p w14:paraId="4A4ADF96" w14:textId="77777777" w:rsidR="00FD3E29" w:rsidRDefault="00FD3E29" w:rsidP="00FD3E29">
      <w:pPr>
        <w:rPr>
          <w:color w:val="FF0000"/>
          <w:sz w:val="24"/>
        </w:rPr>
      </w:pPr>
    </w:p>
    <w:p w14:paraId="357050F7" w14:textId="61F27FEC" w:rsidR="00DF0BF6" w:rsidRPr="00CE5274" w:rsidRDefault="00105A73" w:rsidP="00FD3E29">
      <w:pPr>
        <w:rPr>
          <w:color w:val="FF0000"/>
          <w:sz w:val="24"/>
        </w:rPr>
      </w:pPr>
      <w:r w:rsidRPr="00DF0BF6">
        <w:rPr>
          <w:color w:val="FF0000"/>
          <w:sz w:val="24"/>
        </w:rPr>
        <w:object w:dxaOrig="1536" w:dyaOrig="994" w14:anchorId="4048B39B">
          <v:shape id="_x0000_i1034" type="#_x0000_t75" style="width:76.5pt;height:49.5pt" o:ole="">
            <v:imagedata r:id="rId15" o:title=""/>
          </v:shape>
          <o:OLEObject Type="Embed" ProgID="Package" ShapeID="_x0000_i1034" DrawAspect="Icon" ObjectID="_1748346478" r:id="rId16"/>
        </w:object>
      </w:r>
    </w:p>
    <w:p w14:paraId="30DED48B" w14:textId="77777777" w:rsidR="00FD3E29" w:rsidRDefault="00FD3E29" w:rsidP="009016C3">
      <w:pPr>
        <w:rPr>
          <w:sz w:val="24"/>
        </w:rPr>
      </w:pPr>
    </w:p>
    <w:p w14:paraId="6F8CB6E7" w14:textId="77777777" w:rsidR="009016C3" w:rsidRDefault="009016C3" w:rsidP="009016C3">
      <w:pPr>
        <w:numPr>
          <w:ilvl w:val="0"/>
          <w:numId w:val="3"/>
        </w:numPr>
        <w:rPr>
          <w:sz w:val="24"/>
        </w:rPr>
      </w:pPr>
      <w:r>
        <w:rPr>
          <w:sz w:val="24"/>
        </w:rPr>
        <w:t>Neustar led the group through a review of the attached Project Plan for NPAC Release 3.4.</w:t>
      </w:r>
    </w:p>
    <w:p w14:paraId="0451B707" w14:textId="77777777" w:rsidR="009016C3" w:rsidRDefault="009016C3" w:rsidP="009016C3">
      <w:pPr>
        <w:rPr>
          <w:sz w:val="24"/>
        </w:rPr>
      </w:pPr>
    </w:p>
    <w:p w14:paraId="4DE74BCD" w14:textId="77777777" w:rsidR="009016C3" w:rsidRDefault="009016C3" w:rsidP="009016C3">
      <w:pPr>
        <w:numPr>
          <w:ilvl w:val="0"/>
          <w:numId w:val="3"/>
        </w:numPr>
        <w:rPr>
          <w:sz w:val="24"/>
        </w:rPr>
      </w:pPr>
      <w:r>
        <w:rPr>
          <w:sz w:val="24"/>
        </w:rPr>
        <w:t>Providers were reminded that they need to get their profile forms to Neustar’s CCS group with their desired settings.</w:t>
      </w:r>
    </w:p>
    <w:p w14:paraId="3D53E385" w14:textId="77777777" w:rsidR="009016C3" w:rsidRDefault="009016C3" w:rsidP="009016C3">
      <w:pPr>
        <w:rPr>
          <w:sz w:val="24"/>
        </w:rPr>
      </w:pPr>
    </w:p>
    <w:p w14:paraId="564C3C4F" w14:textId="77777777" w:rsidR="009016C3" w:rsidRDefault="009016C3" w:rsidP="009016C3">
      <w:pPr>
        <w:numPr>
          <w:ilvl w:val="0"/>
          <w:numId w:val="3"/>
        </w:numPr>
        <w:rPr>
          <w:sz w:val="24"/>
        </w:rPr>
      </w:pPr>
      <w:r>
        <w:rPr>
          <w:sz w:val="24"/>
        </w:rPr>
        <w:t>Turn-up test cases are being finalized and will be out October 15</w:t>
      </w:r>
      <w:r w:rsidRPr="009016C3">
        <w:rPr>
          <w:sz w:val="24"/>
          <w:vertAlign w:val="superscript"/>
        </w:rPr>
        <w:t>th</w:t>
      </w:r>
      <w:r>
        <w:rPr>
          <w:sz w:val="24"/>
        </w:rPr>
        <w:t>.  Industry review will take place from October 15</w:t>
      </w:r>
      <w:r w:rsidRPr="009016C3">
        <w:rPr>
          <w:sz w:val="24"/>
          <w:vertAlign w:val="superscript"/>
        </w:rPr>
        <w:t>th</w:t>
      </w:r>
      <w:r>
        <w:rPr>
          <w:sz w:val="24"/>
        </w:rPr>
        <w:t xml:space="preserve"> through October 22</w:t>
      </w:r>
      <w:r w:rsidRPr="009016C3">
        <w:rPr>
          <w:sz w:val="24"/>
          <w:vertAlign w:val="superscript"/>
        </w:rPr>
        <w:t>nd</w:t>
      </w:r>
      <w:r>
        <w:rPr>
          <w:sz w:val="24"/>
        </w:rPr>
        <w:t>.</w:t>
      </w:r>
    </w:p>
    <w:p w14:paraId="45B2781E" w14:textId="77777777" w:rsidR="009016C3" w:rsidRDefault="009016C3" w:rsidP="009016C3">
      <w:pPr>
        <w:rPr>
          <w:sz w:val="24"/>
        </w:rPr>
      </w:pPr>
    </w:p>
    <w:p w14:paraId="6AB6F36F" w14:textId="77777777" w:rsidR="009016C3" w:rsidRDefault="009016C3" w:rsidP="009016C3">
      <w:pPr>
        <w:numPr>
          <w:ilvl w:val="0"/>
          <w:numId w:val="3"/>
        </w:numPr>
        <w:rPr>
          <w:sz w:val="24"/>
        </w:rPr>
      </w:pPr>
      <w:r>
        <w:rPr>
          <w:sz w:val="24"/>
        </w:rPr>
        <w:t>NPAC Release 3.4 loads are scheduled to take place starting on 3/27/2011 and will complete on 5/8/2011.</w:t>
      </w:r>
    </w:p>
    <w:p w14:paraId="07A5CFAE" w14:textId="77777777" w:rsidR="009016C3" w:rsidRDefault="009016C3" w:rsidP="009016C3">
      <w:pPr>
        <w:rPr>
          <w:sz w:val="24"/>
        </w:rPr>
      </w:pPr>
    </w:p>
    <w:p w14:paraId="7F1CFE54" w14:textId="77777777" w:rsidR="009016C3" w:rsidRDefault="009016C3" w:rsidP="009016C3">
      <w:pPr>
        <w:numPr>
          <w:ilvl w:val="0"/>
          <w:numId w:val="3"/>
        </w:numPr>
        <w:rPr>
          <w:sz w:val="24"/>
        </w:rPr>
      </w:pPr>
      <w:r>
        <w:rPr>
          <w:sz w:val="24"/>
        </w:rPr>
        <w:t>Task 89 in the attached Project Plan was changed to read “SP Individual Turn-up Testing Session.”</w:t>
      </w:r>
    </w:p>
    <w:p w14:paraId="1655DE98" w14:textId="77777777" w:rsidR="009016C3" w:rsidRDefault="009016C3" w:rsidP="009016C3">
      <w:pPr>
        <w:rPr>
          <w:sz w:val="24"/>
        </w:rPr>
      </w:pPr>
    </w:p>
    <w:p w14:paraId="77492D48" w14:textId="77777777" w:rsidR="009016C3" w:rsidRDefault="009016C3" w:rsidP="009016C3">
      <w:pPr>
        <w:numPr>
          <w:ilvl w:val="0"/>
          <w:numId w:val="3"/>
        </w:numPr>
        <w:rPr>
          <w:sz w:val="24"/>
        </w:rPr>
      </w:pPr>
      <w:r>
        <w:rPr>
          <w:color w:val="FF0000"/>
          <w:sz w:val="24"/>
        </w:rPr>
        <w:t>Gary Sacra</w:t>
      </w:r>
      <w:r>
        <w:rPr>
          <w:sz w:val="24"/>
        </w:rPr>
        <w:t xml:space="preserve">, LNPA WG Co-Chair, will place an item on the agenda of the November 9-10, </w:t>
      </w:r>
      <w:proofErr w:type="gramStart"/>
      <w:r>
        <w:rPr>
          <w:sz w:val="24"/>
        </w:rPr>
        <w:t>2010</w:t>
      </w:r>
      <w:proofErr w:type="gramEnd"/>
      <w:r>
        <w:rPr>
          <w:sz w:val="24"/>
        </w:rPr>
        <w:t xml:space="preserve"> LNPA WG meeting for the scheduling of industry performance testing </w:t>
      </w:r>
      <w:r>
        <w:rPr>
          <w:sz w:val="24"/>
        </w:rPr>
        <w:lastRenderedPageBreak/>
        <w:t>after the Release 3.4 loads are completed, which will result in increased the throughput requirements via NANC 397.</w:t>
      </w:r>
    </w:p>
    <w:p w14:paraId="4D5B089C" w14:textId="77777777" w:rsidR="009016C3" w:rsidRDefault="009016C3" w:rsidP="009016C3">
      <w:pPr>
        <w:rPr>
          <w:sz w:val="24"/>
        </w:rPr>
      </w:pPr>
    </w:p>
    <w:p w14:paraId="3866206A" w14:textId="77777777" w:rsidR="009016C3" w:rsidRPr="009016C3" w:rsidRDefault="009016C3" w:rsidP="009016C3">
      <w:pPr>
        <w:rPr>
          <w:sz w:val="24"/>
        </w:rPr>
      </w:pPr>
      <w:r w:rsidRPr="009016C3">
        <w:rPr>
          <w:sz w:val="24"/>
          <w:u w:val="single"/>
        </w:rPr>
        <w:t>NANC 408 Action Item for Service Providers – All</w:t>
      </w:r>
      <w:r>
        <w:rPr>
          <w:sz w:val="24"/>
        </w:rPr>
        <w:t>:</w:t>
      </w:r>
      <w:r w:rsidRPr="009016C3">
        <w:rPr>
          <w:sz w:val="24"/>
        </w:rPr>
        <w:t xml:space="preserve"> </w:t>
      </w:r>
    </w:p>
    <w:p w14:paraId="40F650E2" w14:textId="77777777" w:rsidR="009016C3" w:rsidRDefault="009016C3" w:rsidP="009016C3">
      <w:pPr>
        <w:tabs>
          <w:tab w:val="num" w:pos="3600"/>
        </w:tabs>
        <w:rPr>
          <w:sz w:val="24"/>
        </w:rPr>
      </w:pPr>
    </w:p>
    <w:p w14:paraId="4489C7CA" w14:textId="77777777" w:rsidR="009016C3" w:rsidRPr="00C637B3" w:rsidRDefault="009016C3" w:rsidP="009016C3">
      <w:pPr>
        <w:tabs>
          <w:tab w:val="num" w:pos="3600"/>
        </w:tabs>
        <w:rPr>
          <w:sz w:val="24"/>
          <w:szCs w:val="24"/>
        </w:rPr>
      </w:pPr>
      <w:r w:rsidRPr="00CE5274">
        <w:rPr>
          <w:b/>
          <w:sz w:val="24"/>
          <w:szCs w:val="24"/>
          <w:highlight w:val="yellow"/>
        </w:rPr>
        <w:t>Action Item 091410-08:</w:t>
      </w:r>
      <w:r w:rsidRPr="00CE5274">
        <w:rPr>
          <w:sz w:val="24"/>
          <w:szCs w:val="24"/>
          <w:highlight w:val="yellow"/>
        </w:rPr>
        <w:t xml:space="preserve">  At the September 14-15, </w:t>
      </w:r>
      <w:proofErr w:type="gramStart"/>
      <w:r w:rsidRPr="00CE5274">
        <w:rPr>
          <w:sz w:val="24"/>
          <w:szCs w:val="24"/>
          <w:highlight w:val="yellow"/>
        </w:rPr>
        <w:t>2010</w:t>
      </w:r>
      <w:proofErr w:type="gramEnd"/>
      <w:r w:rsidRPr="00CE5274">
        <w:rPr>
          <w:sz w:val="24"/>
          <w:szCs w:val="24"/>
          <w:highlight w:val="yellow"/>
        </w:rPr>
        <w:t xml:space="preserve"> meeting, the LNPA WG agreed that Neustar would develop </w:t>
      </w:r>
      <w:r w:rsidRPr="00CE5274">
        <w:rPr>
          <w:sz w:val="24"/>
          <w:highlight w:val="yellow"/>
        </w:rPr>
        <w:t xml:space="preserve">software for the ability to black out the creation of LRNs after an online migration has been scheduled for a tunable period of time in days prior to the migration.  A period of 14 calendar days was recommended as a default.  </w:t>
      </w:r>
      <w:r w:rsidRPr="00CE5274">
        <w:rPr>
          <w:color w:val="FF0000"/>
          <w:sz w:val="24"/>
          <w:highlight w:val="yellow"/>
        </w:rPr>
        <w:t>Service Providers</w:t>
      </w:r>
      <w:r w:rsidRPr="00CE5274">
        <w:rPr>
          <w:sz w:val="24"/>
          <w:highlight w:val="yellow"/>
        </w:rPr>
        <w:t xml:space="preserve"> are to come to the October 12, </w:t>
      </w:r>
      <w:proofErr w:type="gramStart"/>
      <w:r w:rsidRPr="00CE5274">
        <w:rPr>
          <w:sz w:val="24"/>
          <w:highlight w:val="yellow"/>
        </w:rPr>
        <w:t>2010</w:t>
      </w:r>
      <w:proofErr w:type="gramEnd"/>
      <w:r w:rsidRPr="00CE5274">
        <w:rPr>
          <w:sz w:val="24"/>
          <w:highlight w:val="yellow"/>
        </w:rPr>
        <w:t xml:space="preserve"> LNPA WG conference call with any suggestions other than the recommended default of 14 calendar days.</w:t>
      </w:r>
    </w:p>
    <w:p w14:paraId="74C27A7A" w14:textId="77777777" w:rsidR="009016C3" w:rsidRDefault="009016C3" w:rsidP="009016C3">
      <w:pPr>
        <w:rPr>
          <w:sz w:val="24"/>
        </w:rPr>
      </w:pPr>
    </w:p>
    <w:p w14:paraId="63E1A250" w14:textId="77777777" w:rsidR="009016C3" w:rsidRDefault="009016C3" w:rsidP="009016C3">
      <w:pPr>
        <w:numPr>
          <w:ilvl w:val="0"/>
          <w:numId w:val="4"/>
        </w:numPr>
        <w:rPr>
          <w:sz w:val="24"/>
        </w:rPr>
      </w:pPr>
      <w:r>
        <w:rPr>
          <w:sz w:val="24"/>
        </w:rPr>
        <w:t>There were no objections to the recommended default of 14 days.</w:t>
      </w:r>
    </w:p>
    <w:p w14:paraId="621CCAFA" w14:textId="77777777" w:rsidR="001C6EDD" w:rsidRDefault="001C6EDD" w:rsidP="001C6EDD">
      <w:pPr>
        <w:rPr>
          <w:sz w:val="24"/>
        </w:rPr>
      </w:pPr>
    </w:p>
    <w:p w14:paraId="05A3B297" w14:textId="77777777" w:rsidR="0074690D" w:rsidRPr="0074690D" w:rsidRDefault="0074690D" w:rsidP="0074690D">
      <w:pPr>
        <w:rPr>
          <w:sz w:val="24"/>
          <w:u w:val="single"/>
        </w:rPr>
      </w:pPr>
      <w:r w:rsidRPr="0074690D">
        <w:rPr>
          <w:sz w:val="24"/>
          <w:u w:val="single"/>
        </w:rPr>
        <w:t xml:space="preserve">Proposed Best Practice on Project Thresholds – </w:t>
      </w:r>
      <w:smartTag w:uri="urn:schemas-microsoft-com:office:smarttags" w:element="place">
        <w:smartTag w:uri="urn:schemas-microsoft-com:office:smarttags" w:element="City">
          <w:r w:rsidRPr="0074690D">
            <w:rPr>
              <w:sz w:val="24"/>
              <w:u w:val="single"/>
            </w:rPr>
            <w:t>Gary</w:t>
          </w:r>
        </w:smartTag>
      </w:smartTag>
      <w:r w:rsidRPr="0074690D">
        <w:rPr>
          <w:sz w:val="24"/>
          <w:u w:val="single"/>
        </w:rPr>
        <w:t xml:space="preserve"> Sacra, Verizon</w:t>
      </w:r>
      <w:r>
        <w:rPr>
          <w:sz w:val="24"/>
          <w:u w:val="single"/>
        </w:rPr>
        <w:t>:</w:t>
      </w:r>
    </w:p>
    <w:p w14:paraId="7406EF31" w14:textId="77777777" w:rsidR="0074690D" w:rsidRDefault="0074690D" w:rsidP="0074690D">
      <w:pPr>
        <w:rPr>
          <w:color w:val="FF0000"/>
          <w:sz w:val="24"/>
        </w:rPr>
      </w:pPr>
    </w:p>
    <w:bookmarkStart w:id="6" w:name="_MON_1349092187"/>
    <w:bookmarkEnd w:id="6"/>
    <w:p w14:paraId="49132EAD" w14:textId="77777777" w:rsidR="0074690D" w:rsidRPr="00CE5274" w:rsidRDefault="0074690D" w:rsidP="0074690D">
      <w:pPr>
        <w:rPr>
          <w:color w:val="FF0000"/>
          <w:sz w:val="24"/>
        </w:rPr>
      </w:pPr>
      <w:r w:rsidRPr="004267D2">
        <w:rPr>
          <w:sz w:val="24"/>
        </w:rPr>
        <w:object w:dxaOrig="1536" w:dyaOrig="994" w14:anchorId="401F2ABC">
          <v:shape id="_x0000_i1030" type="#_x0000_t75" style="width:76.5pt;height:49.5pt" o:ole="">
            <v:imagedata r:id="rId17" o:title=""/>
          </v:shape>
          <o:OLEObject Type="Embed" ProgID="Word.Document.8" ShapeID="_x0000_i1030" DrawAspect="Icon" ObjectID="_1748346479" r:id="rId18">
            <o:FieldCodes>\s</o:FieldCodes>
          </o:OLEObject>
        </w:object>
      </w:r>
    </w:p>
    <w:p w14:paraId="7FF270B2" w14:textId="77777777" w:rsidR="0074690D" w:rsidRDefault="0074690D" w:rsidP="0074690D">
      <w:pPr>
        <w:rPr>
          <w:sz w:val="24"/>
        </w:rPr>
      </w:pPr>
    </w:p>
    <w:p w14:paraId="12DA524E" w14:textId="77777777" w:rsidR="00FB00FD" w:rsidRDefault="00FB00FD" w:rsidP="00FB00FD">
      <w:pPr>
        <w:numPr>
          <w:ilvl w:val="0"/>
          <w:numId w:val="4"/>
        </w:numPr>
        <w:rPr>
          <w:sz w:val="24"/>
        </w:rPr>
      </w:pPr>
      <w:r>
        <w:rPr>
          <w:sz w:val="24"/>
        </w:rPr>
        <w:t>A provider stated that they</w:t>
      </w:r>
      <w:r w:rsidR="0074690D">
        <w:rPr>
          <w:sz w:val="24"/>
        </w:rPr>
        <w:t xml:space="preserve"> liked the tiered approach </w:t>
      </w:r>
      <w:r>
        <w:rPr>
          <w:sz w:val="24"/>
        </w:rPr>
        <w:t xml:space="preserve">on TN quantities and intervals </w:t>
      </w:r>
      <w:r w:rsidR="0074690D">
        <w:rPr>
          <w:sz w:val="24"/>
        </w:rPr>
        <w:t>and asked how this affe</w:t>
      </w:r>
      <w:r>
        <w:rPr>
          <w:sz w:val="24"/>
        </w:rPr>
        <w:t>c</w:t>
      </w:r>
      <w:r w:rsidR="0074690D">
        <w:rPr>
          <w:sz w:val="24"/>
        </w:rPr>
        <w:t>ts the Qwest request for clarification</w:t>
      </w:r>
      <w:r>
        <w:rPr>
          <w:sz w:val="24"/>
        </w:rPr>
        <w:t xml:space="preserve"> before the FCC.  </w:t>
      </w:r>
      <w:smartTag w:uri="urn:schemas-microsoft-com:office:smarttags" w:element="place">
        <w:smartTag w:uri="urn:schemas-microsoft-com:office:smarttags" w:element="City">
          <w:r>
            <w:rPr>
              <w:sz w:val="24"/>
            </w:rPr>
            <w:t>Gary</w:t>
          </w:r>
        </w:smartTag>
      </w:smartTag>
      <w:r>
        <w:rPr>
          <w:sz w:val="24"/>
        </w:rPr>
        <w:t xml:space="preserve"> responded </w:t>
      </w:r>
      <w:r w:rsidR="0074690D">
        <w:rPr>
          <w:sz w:val="24"/>
        </w:rPr>
        <w:t>that V</w:t>
      </w:r>
      <w:r>
        <w:rPr>
          <w:sz w:val="24"/>
        </w:rPr>
        <w:t>erizon</w:t>
      </w:r>
      <w:r w:rsidR="0074690D">
        <w:rPr>
          <w:sz w:val="24"/>
        </w:rPr>
        <w:t xml:space="preserve"> hopes to take advantage of the new stre</w:t>
      </w:r>
      <w:r>
        <w:rPr>
          <w:sz w:val="24"/>
        </w:rPr>
        <w:t>amlined FCC process for adjusting</w:t>
      </w:r>
      <w:r w:rsidR="0074690D">
        <w:rPr>
          <w:sz w:val="24"/>
        </w:rPr>
        <w:t xml:space="preserve"> the port</w:t>
      </w:r>
      <w:r>
        <w:rPr>
          <w:sz w:val="24"/>
        </w:rPr>
        <w:t>ing process and provide the Working Group’s consensus position</w:t>
      </w:r>
      <w:r w:rsidR="0074690D">
        <w:rPr>
          <w:sz w:val="24"/>
        </w:rPr>
        <w:t xml:space="preserve"> </w:t>
      </w:r>
      <w:r>
        <w:rPr>
          <w:sz w:val="24"/>
        </w:rPr>
        <w:t xml:space="preserve">on a Best Practice </w:t>
      </w:r>
      <w:r w:rsidR="0074690D">
        <w:rPr>
          <w:sz w:val="24"/>
        </w:rPr>
        <w:t>to the FCC</w:t>
      </w:r>
      <w:r>
        <w:rPr>
          <w:sz w:val="24"/>
        </w:rPr>
        <w:t xml:space="preserve"> through the NANC</w:t>
      </w:r>
      <w:r w:rsidR="0074690D">
        <w:rPr>
          <w:sz w:val="24"/>
        </w:rPr>
        <w:t>.</w:t>
      </w:r>
    </w:p>
    <w:p w14:paraId="5C9434B4" w14:textId="77777777" w:rsidR="00FB00FD" w:rsidRDefault="00FB00FD" w:rsidP="00FB00FD">
      <w:pPr>
        <w:rPr>
          <w:sz w:val="24"/>
        </w:rPr>
      </w:pPr>
    </w:p>
    <w:p w14:paraId="3CB6CA56" w14:textId="77777777" w:rsidR="00E52842" w:rsidRDefault="00FB00FD" w:rsidP="00E52842">
      <w:pPr>
        <w:numPr>
          <w:ilvl w:val="0"/>
          <w:numId w:val="4"/>
        </w:numPr>
        <w:rPr>
          <w:sz w:val="24"/>
        </w:rPr>
      </w:pPr>
      <w:r>
        <w:rPr>
          <w:sz w:val="24"/>
        </w:rPr>
        <w:t xml:space="preserve">Another </w:t>
      </w:r>
      <w:r w:rsidR="00E52842">
        <w:rPr>
          <w:sz w:val="24"/>
        </w:rPr>
        <w:t>provider stated that they had a</w:t>
      </w:r>
      <w:r w:rsidR="0074690D">
        <w:rPr>
          <w:sz w:val="24"/>
        </w:rPr>
        <w:t xml:space="preserve"> concern that 2-20 </w:t>
      </w:r>
      <w:r w:rsidR="00E52842">
        <w:rPr>
          <w:sz w:val="24"/>
        </w:rPr>
        <w:t>TNs for a 4-day overall interval seemed</w:t>
      </w:r>
      <w:r w:rsidR="0074690D">
        <w:rPr>
          <w:sz w:val="24"/>
        </w:rPr>
        <w:t xml:space="preserve"> too low.  </w:t>
      </w:r>
      <w:r w:rsidR="00E52842">
        <w:rPr>
          <w:sz w:val="24"/>
        </w:rPr>
        <w:t>The provider s</w:t>
      </w:r>
      <w:r w:rsidR="0074690D">
        <w:rPr>
          <w:sz w:val="24"/>
        </w:rPr>
        <w:t xml:space="preserve">uggested 2-50 </w:t>
      </w:r>
      <w:r w:rsidR="00E52842">
        <w:rPr>
          <w:sz w:val="24"/>
        </w:rPr>
        <w:t xml:space="preserve">TNs </w:t>
      </w:r>
      <w:r w:rsidR="0074690D">
        <w:rPr>
          <w:sz w:val="24"/>
        </w:rPr>
        <w:t xml:space="preserve">for </w:t>
      </w:r>
      <w:r w:rsidR="00E52842">
        <w:rPr>
          <w:sz w:val="24"/>
        </w:rPr>
        <w:t xml:space="preserve">a </w:t>
      </w:r>
      <w:r w:rsidR="0074690D">
        <w:rPr>
          <w:sz w:val="24"/>
        </w:rPr>
        <w:t xml:space="preserve">4-day </w:t>
      </w:r>
      <w:r w:rsidR="00E52842">
        <w:rPr>
          <w:sz w:val="24"/>
        </w:rPr>
        <w:t>interval (</w:t>
      </w:r>
      <w:proofErr w:type="gramStart"/>
      <w:r w:rsidR="00E52842">
        <w:rPr>
          <w:sz w:val="24"/>
        </w:rPr>
        <w:t>24 hour</w:t>
      </w:r>
      <w:proofErr w:type="gramEnd"/>
      <w:r w:rsidR="00E52842">
        <w:rPr>
          <w:sz w:val="24"/>
        </w:rPr>
        <w:t xml:space="preserve"> FOC and 3 business day interval) </w:t>
      </w:r>
      <w:r w:rsidR="0074690D">
        <w:rPr>
          <w:sz w:val="24"/>
        </w:rPr>
        <w:t>and 51</w:t>
      </w:r>
      <w:r w:rsidR="00E52842">
        <w:rPr>
          <w:sz w:val="24"/>
        </w:rPr>
        <w:t xml:space="preserve"> TNs</w:t>
      </w:r>
      <w:r w:rsidR="0074690D">
        <w:rPr>
          <w:sz w:val="24"/>
        </w:rPr>
        <w:t xml:space="preserve"> and above </w:t>
      </w:r>
      <w:r w:rsidR="00E52842">
        <w:rPr>
          <w:sz w:val="24"/>
        </w:rPr>
        <w:t xml:space="preserve">would be </w:t>
      </w:r>
      <w:r w:rsidR="0074690D">
        <w:rPr>
          <w:sz w:val="24"/>
        </w:rPr>
        <w:t>negotiated</w:t>
      </w:r>
      <w:r w:rsidR="00E52842">
        <w:rPr>
          <w:sz w:val="24"/>
        </w:rPr>
        <w:t xml:space="preserve"> between the two providers involved in the port.  </w:t>
      </w:r>
      <w:smartTag w:uri="urn:schemas-microsoft-com:office:smarttags" w:element="place">
        <w:smartTag w:uri="urn:schemas-microsoft-com:office:smarttags" w:element="City">
          <w:r w:rsidR="00E52842">
            <w:rPr>
              <w:sz w:val="24"/>
            </w:rPr>
            <w:t>Gary</w:t>
          </w:r>
        </w:smartTag>
      </w:smartTag>
      <w:r w:rsidR="00E52842">
        <w:rPr>
          <w:sz w:val="24"/>
        </w:rPr>
        <w:t xml:space="preserve"> explained that Verizon’s</w:t>
      </w:r>
      <w:r w:rsidR="0074690D">
        <w:rPr>
          <w:sz w:val="24"/>
        </w:rPr>
        <w:t xml:space="preserve"> analysis shows that port requests in these ranges typically involve complex accounts and require </w:t>
      </w:r>
      <w:r w:rsidR="00E52842">
        <w:rPr>
          <w:sz w:val="24"/>
        </w:rPr>
        <w:t>significant special handling.  He further explained that Verizon is</w:t>
      </w:r>
      <w:r w:rsidR="0074690D">
        <w:rPr>
          <w:sz w:val="24"/>
        </w:rPr>
        <w:t xml:space="preserve"> pro</w:t>
      </w:r>
      <w:r w:rsidR="00E52842">
        <w:rPr>
          <w:sz w:val="24"/>
        </w:rPr>
        <w:t>viding the order number with its</w:t>
      </w:r>
      <w:r w:rsidR="0074690D">
        <w:rPr>
          <w:sz w:val="24"/>
        </w:rPr>
        <w:t xml:space="preserve"> </w:t>
      </w:r>
      <w:r w:rsidR="00E52842">
        <w:rPr>
          <w:sz w:val="24"/>
        </w:rPr>
        <w:t xml:space="preserve">firm </w:t>
      </w:r>
      <w:proofErr w:type="gramStart"/>
      <w:r w:rsidR="0074690D">
        <w:rPr>
          <w:sz w:val="24"/>
        </w:rPr>
        <w:t>confirmation</w:t>
      </w:r>
      <w:proofErr w:type="gramEnd"/>
      <w:r w:rsidR="0074690D">
        <w:rPr>
          <w:sz w:val="24"/>
        </w:rPr>
        <w:t xml:space="preserve"> and this requires a good deal of upfront work before the confirmation can be assured and released.</w:t>
      </w:r>
    </w:p>
    <w:p w14:paraId="4B7D2321" w14:textId="77777777" w:rsidR="00E52842" w:rsidRDefault="00E52842" w:rsidP="00E52842">
      <w:pPr>
        <w:rPr>
          <w:sz w:val="24"/>
        </w:rPr>
      </w:pPr>
    </w:p>
    <w:p w14:paraId="1AB97352" w14:textId="77777777" w:rsidR="00E52842" w:rsidRDefault="00E52842" w:rsidP="00E52842">
      <w:pPr>
        <w:numPr>
          <w:ilvl w:val="0"/>
          <w:numId w:val="4"/>
        </w:numPr>
        <w:rPr>
          <w:sz w:val="24"/>
        </w:rPr>
      </w:pPr>
      <w:r>
        <w:rPr>
          <w:sz w:val="24"/>
        </w:rPr>
        <w:t xml:space="preserve">Two participants, one representing </w:t>
      </w:r>
      <w:proofErr w:type="gramStart"/>
      <w:r>
        <w:rPr>
          <w:sz w:val="24"/>
        </w:rPr>
        <w:t>a large number of</w:t>
      </w:r>
      <w:proofErr w:type="gramEnd"/>
      <w:r>
        <w:rPr>
          <w:sz w:val="24"/>
        </w:rPr>
        <w:t xml:space="preserve"> small rural carriers, and the other being a small rural carrier, expressed concern that </w:t>
      </w:r>
      <w:r w:rsidR="0074690D">
        <w:rPr>
          <w:sz w:val="24"/>
        </w:rPr>
        <w:t>small</w:t>
      </w:r>
      <w:r>
        <w:rPr>
          <w:sz w:val="24"/>
        </w:rPr>
        <w:t>er</w:t>
      </w:r>
      <w:r w:rsidR="0074690D">
        <w:rPr>
          <w:sz w:val="24"/>
        </w:rPr>
        <w:t xml:space="preserve"> carriers</w:t>
      </w:r>
      <w:r>
        <w:rPr>
          <w:sz w:val="24"/>
        </w:rPr>
        <w:t xml:space="preserve"> would have difficulty supporting these TN quantities in the proposed intervals</w:t>
      </w:r>
      <w:r w:rsidR="0074690D">
        <w:rPr>
          <w:sz w:val="24"/>
        </w:rPr>
        <w:t>.</w:t>
      </w:r>
    </w:p>
    <w:p w14:paraId="5789CB75" w14:textId="77777777" w:rsidR="00E52842" w:rsidRDefault="00E52842" w:rsidP="00E52842">
      <w:pPr>
        <w:rPr>
          <w:sz w:val="24"/>
        </w:rPr>
      </w:pPr>
    </w:p>
    <w:p w14:paraId="5C4F29F5" w14:textId="77777777" w:rsidR="0074690D" w:rsidRDefault="00E52842" w:rsidP="00E52842">
      <w:pPr>
        <w:numPr>
          <w:ilvl w:val="0"/>
          <w:numId w:val="4"/>
        </w:numPr>
        <w:rPr>
          <w:sz w:val="24"/>
        </w:rPr>
      </w:pPr>
      <w:r>
        <w:rPr>
          <w:sz w:val="24"/>
        </w:rPr>
        <w:t>Another provider raised a question regarding providers that issue</w:t>
      </w:r>
      <w:r w:rsidR="0074690D">
        <w:rPr>
          <w:sz w:val="24"/>
        </w:rPr>
        <w:t xml:space="preserve"> separate LSRs</w:t>
      </w:r>
      <w:r>
        <w:rPr>
          <w:sz w:val="24"/>
        </w:rPr>
        <w:t>, one for each TN in the port</w:t>
      </w:r>
      <w:r w:rsidR="0074690D">
        <w:rPr>
          <w:sz w:val="24"/>
        </w:rPr>
        <w:t xml:space="preserve">.  </w:t>
      </w:r>
      <w:r>
        <w:rPr>
          <w:sz w:val="24"/>
        </w:rPr>
        <w:t>It was stated that is</w:t>
      </w:r>
      <w:r w:rsidR="0074690D">
        <w:rPr>
          <w:sz w:val="24"/>
        </w:rPr>
        <w:t xml:space="preserve"> what wireless carriers </w:t>
      </w:r>
      <w:r>
        <w:rPr>
          <w:sz w:val="24"/>
        </w:rPr>
        <w:t xml:space="preserve">currently </w:t>
      </w:r>
      <w:r w:rsidR="0074690D">
        <w:rPr>
          <w:sz w:val="24"/>
        </w:rPr>
        <w:t>do.</w:t>
      </w:r>
      <w:r>
        <w:rPr>
          <w:sz w:val="24"/>
        </w:rPr>
        <w:t xml:space="preserve">  It was stated that this scenario w</w:t>
      </w:r>
      <w:r w:rsidR="0074690D">
        <w:rPr>
          <w:sz w:val="24"/>
        </w:rPr>
        <w:t>ould have to be treated as a port of a single number fr</w:t>
      </w:r>
      <w:r>
        <w:rPr>
          <w:sz w:val="24"/>
        </w:rPr>
        <w:t xml:space="preserve">om a multi-line account.  A concern was also expressed that some </w:t>
      </w:r>
      <w:r w:rsidR="0074690D">
        <w:rPr>
          <w:sz w:val="24"/>
        </w:rPr>
        <w:t xml:space="preserve">carriers </w:t>
      </w:r>
      <w:r>
        <w:rPr>
          <w:sz w:val="24"/>
        </w:rPr>
        <w:t>could get</w:t>
      </w:r>
      <w:r w:rsidR="0074690D">
        <w:rPr>
          <w:sz w:val="24"/>
        </w:rPr>
        <w:t xml:space="preserve"> around </w:t>
      </w:r>
      <w:r>
        <w:rPr>
          <w:sz w:val="24"/>
        </w:rPr>
        <w:t xml:space="preserve">a </w:t>
      </w:r>
      <w:r w:rsidR="0074690D">
        <w:rPr>
          <w:sz w:val="24"/>
        </w:rPr>
        <w:t>threshold by issuing an LSR for one less than the threshold</w:t>
      </w:r>
      <w:r>
        <w:rPr>
          <w:sz w:val="24"/>
        </w:rPr>
        <w:t xml:space="preserve"> in the Best Practice </w:t>
      </w:r>
      <w:proofErr w:type="gramStart"/>
      <w:r>
        <w:rPr>
          <w:sz w:val="24"/>
        </w:rPr>
        <w:t>in order to</w:t>
      </w:r>
      <w:proofErr w:type="gramEnd"/>
      <w:r>
        <w:rPr>
          <w:sz w:val="24"/>
        </w:rPr>
        <w:t xml:space="preserve"> get a quicker interval</w:t>
      </w:r>
      <w:r w:rsidR="0074690D">
        <w:rPr>
          <w:sz w:val="24"/>
        </w:rPr>
        <w:t>.</w:t>
      </w:r>
      <w:r>
        <w:rPr>
          <w:sz w:val="24"/>
        </w:rPr>
        <w:t xml:space="preserve">  It was stated that this could occur regardless of the threshold quantity.</w:t>
      </w:r>
    </w:p>
    <w:p w14:paraId="64098FC4" w14:textId="77777777" w:rsidR="00E52842" w:rsidRDefault="00E52842" w:rsidP="00E52842">
      <w:pPr>
        <w:rPr>
          <w:sz w:val="24"/>
        </w:rPr>
      </w:pPr>
    </w:p>
    <w:p w14:paraId="5DDD4464" w14:textId="77777777" w:rsidR="00E52842" w:rsidRDefault="00E52842" w:rsidP="00E52842">
      <w:pPr>
        <w:numPr>
          <w:ilvl w:val="0"/>
          <w:numId w:val="4"/>
        </w:numPr>
        <w:rPr>
          <w:sz w:val="24"/>
        </w:rPr>
      </w:pPr>
      <w:r>
        <w:rPr>
          <w:sz w:val="24"/>
        </w:rPr>
        <w:t xml:space="preserve">Regarding the attached proposed Best Practice on project thresholds reviewed on the October 12, </w:t>
      </w:r>
      <w:proofErr w:type="gramStart"/>
      <w:r>
        <w:rPr>
          <w:sz w:val="24"/>
        </w:rPr>
        <w:t>2010</w:t>
      </w:r>
      <w:proofErr w:type="gramEnd"/>
      <w:r>
        <w:rPr>
          <w:sz w:val="24"/>
        </w:rPr>
        <w:t xml:space="preserve"> LNPA WG conference call, </w:t>
      </w:r>
      <w:r>
        <w:rPr>
          <w:color w:val="FF0000"/>
          <w:sz w:val="24"/>
        </w:rPr>
        <w:t>Gary Sacra</w:t>
      </w:r>
      <w:r>
        <w:rPr>
          <w:sz w:val="24"/>
        </w:rPr>
        <w:t>, Verizon, will revise the attached document based on discussions on the October 12</w:t>
      </w:r>
      <w:r w:rsidRPr="004267D2">
        <w:rPr>
          <w:sz w:val="24"/>
          <w:vertAlign w:val="superscript"/>
        </w:rPr>
        <w:t>th</w:t>
      </w:r>
      <w:r>
        <w:rPr>
          <w:sz w:val="24"/>
        </w:rPr>
        <w:t xml:space="preserve"> call and have it distributed to the LNPA WG by October 27, 2010 for review prior to the November 9-10, 2010 LNPA WG meeting.</w:t>
      </w:r>
    </w:p>
    <w:p w14:paraId="0C95A9A4" w14:textId="77777777" w:rsidR="00E52842" w:rsidRDefault="00E52842" w:rsidP="00E52842">
      <w:pPr>
        <w:rPr>
          <w:sz w:val="24"/>
        </w:rPr>
      </w:pPr>
    </w:p>
    <w:p w14:paraId="6499AEF9" w14:textId="77777777" w:rsidR="00E52842" w:rsidRDefault="00E52842" w:rsidP="00E52842">
      <w:pPr>
        <w:numPr>
          <w:ilvl w:val="0"/>
          <w:numId w:val="4"/>
        </w:numPr>
        <w:rPr>
          <w:sz w:val="24"/>
        </w:rPr>
      </w:pPr>
      <w:r>
        <w:rPr>
          <w:sz w:val="24"/>
        </w:rPr>
        <w:t xml:space="preserve">Upon receipt of the revision of the attached proposed Best Practice on project thresholds submitted by Verizon and discussed on the October 12, </w:t>
      </w:r>
      <w:proofErr w:type="gramStart"/>
      <w:r>
        <w:rPr>
          <w:sz w:val="24"/>
        </w:rPr>
        <w:t>2010</w:t>
      </w:r>
      <w:proofErr w:type="gramEnd"/>
      <w:r>
        <w:rPr>
          <w:sz w:val="24"/>
        </w:rPr>
        <w:t xml:space="preserve"> LNPA WG conference call, </w:t>
      </w:r>
      <w:r>
        <w:rPr>
          <w:color w:val="FF0000"/>
          <w:sz w:val="24"/>
        </w:rPr>
        <w:t xml:space="preserve">Service Providers </w:t>
      </w:r>
      <w:r>
        <w:rPr>
          <w:sz w:val="24"/>
        </w:rPr>
        <w:t xml:space="preserve">are to come to the November 9-10, 2010 LNPA WG meeting prepared to discuss the revisions.  </w:t>
      </w:r>
    </w:p>
    <w:p w14:paraId="76DA81B6" w14:textId="77777777" w:rsidR="00E52842" w:rsidRDefault="00E52842" w:rsidP="0074690D">
      <w:pPr>
        <w:ind w:left="1080"/>
        <w:rPr>
          <w:sz w:val="24"/>
        </w:rPr>
      </w:pPr>
    </w:p>
    <w:p w14:paraId="37AF1B9A" w14:textId="77777777" w:rsidR="003817C0" w:rsidRPr="003817C0" w:rsidRDefault="003817C0" w:rsidP="003817C0">
      <w:pPr>
        <w:rPr>
          <w:sz w:val="24"/>
          <w:u w:val="single"/>
        </w:rPr>
      </w:pPr>
      <w:r w:rsidRPr="003817C0">
        <w:rPr>
          <w:sz w:val="24"/>
          <w:u w:val="single"/>
        </w:rPr>
        <w:t xml:space="preserve">Update on Issue Related to </w:t>
      </w:r>
      <w:smartTag w:uri="urn:schemas-microsoft-com:office:smarttags" w:element="place">
        <w:smartTag w:uri="urn:schemas-microsoft-com:office:smarttags" w:element="City">
          <w:r w:rsidRPr="003817C0">
            <w:rPr>
              <w:sz w:val="24"/>
              <w:u w:val="single"/>
            </w:rPr>
            <w:t>Sale</w:t>
          </w:r>
        </w:smartTag>
      </w:smartTag>
      <w:r w:rsidRPr="003817C0">
        <w:rPr>
          <w:sz w:val="24"/>
          <w:u w:val="single"/>
        </w:rPr>
        <w:t xml:space="preserve"> of Numbers – Lonnie Keck, AT&amp;T Mobility</w:t>
      </w:r>
      <w:r>
        <w:rPr>
          <w:sz w:val="24"/>
          <w:u w:val="single"/>
        </w:rPr>
        <w:t>:</w:t>
      </w:r>
    </w:p>
    <w:p w14:paraId="53C2BFC8" w14:textId="77777777" w:rsidR="003817C0" w:rsidRDefault="003817C0" w:rsidP="003817C0">
      <w:pPr>
        <w:rPr>
          <w:sz w:val="24"/>
        </w:rPr>
      </w:pPr>
    </w:p>
    <w:p w14:paraId="71443784" w14:textId="77777777" w:rsidR="003817C0" w:rsidRDefault="003817C0" w:rsidP="003817C0">
      <w:pPr>
        <w:numPr>
          <w:ilvl w:val="0"/>
          <w:numId w:val="5"/>
        </w:numPr>
        <w:rPr>
          <w:sz w:val="24"/>
        </w:rPr>
      </w:pPr>
      <w:r>
        <w:rPr>
          <w:sz w:val="24"/>
        </w:rPr>
        <w:t>Lonnie Keck, AT&amp;T Mobility, provided a readout of the issue related to the fraudulent sale and porting of numbers.  Lonnie reported that the sub-team investigating the issue held a conference call on which John Manning, Director of NANPA, participated and provided a status of the issue.</w:t>
      </w:r>
    </w:p>
    <w:p w14:paraId="6112B751" w14:textId="77777777" w:rsidR="003817C0" w:rsidRDefault="003817C0" w:rsidP="003817C0">
      <w:pPr>
        <w:rPr>
          <w:sz w:val="24"/>
        </w:rPr>
      </w:pPr>
    </w:p>
    <w:p w14:paraId="260F7BB7" w14:textId="77777777" w:rsidR="003817C0" w:rsidRDefault="003817C0" w:rsidP="003817C0">
      <w:pPr>
        <w:numPr>
          <w:ilvl w:val="0"/>
          <w:numId w:val="5"/>
        </w:numPr>
        <w:rPr>
          <w:sz w:val="24"/>
        </w:rPr>
      </w:pPr>
      <w:r>
        <w:rPr>
          <w:sz w:val="24"/>
        </w:rPr>
        <w:t xml:space="preserve">NANPA and FCC Staff have </w:t>
      </w:r>
      <w:proofErr w:type="gramStart"/>
      <w:r>
        <w:rPr>
          <w:sz w:val="24"/>
        </w:rPr>
        <w:t>looked into</w:t>
      </w:r>
      <w:proofErr w:type="gramEnd"/>
      <w:r>
        <w:rPr>
          <w:sz w:val="24"/>
        </w:rPr>
        <w:t xml:space="preserve"> this issue.  Many of the websites that offer these numbers have been written by attorneys and they are not stating that they are selling the numbers but are selling services associated with these numbers.  NANPA is monitoring this issue.  It is difficult to prove any fraud has taken place.</w:t>
      </w:r>
    </w:p>
    <w:p w14:paraId="3B09D46D" w14:textId="77777777" w:rsidR="003817C0" w:rsidRDefault="003817C0" w:rsidP="003817C0">
      <w:pPr>
        <w:rPr>
          <w:sz w:val="24"/>
        </w:rPr>
      </w:pPr>
    </w:p>
    <w:p w14:paraId="0327353D" w14:textId="77777777" w:rsidR="003817C0" w:rsidRDefault="003817C0" w:rsidP="003817C0">
      <w:pPr>
        <w:numPr>
          <w:ilvl w:val="0"/>
          <w:numId w:val="5"/>
        </w:numPr>
        <w:rPr>
          <w:sz w:val="24"/>
        </w:rPr>
      </w:pPr>
      <w:r>
        <w:rPr>
          <w:sz w:val="24"/>
        </w:rPr>
        <w:t>It was agreed that the sub-team will attempt to develop a Best Practice that the LNPA WG can review and possible approve.  This would not be related to the disputed port issue.</w:t>
      </w:r>
    </w:p>
    <w:p w14:paraId="12321E42" w14:textId="77777777" w:rsidR="003817C0" w:rsidRDefault="003817C0" w:rsidP="003817C0">
      <w:pPr>
        <w:rPr>
          <w:sz w:val="24"/>
        </w:rPr>
      </w:pPr>
    </w:p>
    <w:p w14:paraId="27BF8D31" w14:textId="77777777" w:rsidR="003817C0" w:rsidRDefault="003817C0" w:rsidP="003817C0">
      <w:pPr>
        <w:numPr>
          <w:ilvl w:val="0"/>
          <w:numId w:val="5"/>
        </w:numPr>
        <w:rPr>
          <w:sz w:val="24"/>
        </w:rPr>
      </w:pPr>
      <w:r>
        <w:rPr>
          <w:sz w:val="24"/>
        </w:rPr>
        <w:t>Another sub-team call is scheduled for Tuesday, October 19</w:t>
      </w:r>
      <w:r w:rsidRPr="003817C0">
        <w:rPr>
          <w:sz w:val="24"/>
          <w:vertAlign w:val="superscript"/>
        </w:rPr>
        <w:t>th</w:t>
      </w:r>
      <w:r>
        <w:rPr>
          <w:sz w:val="24"/>
        </w:rPr>
        <w:t>, from 2pm-3pm eastern.</w:t>
      </w:r>
    </w:p>
    <w:p w14:paraId="7A9858A7" w14:textId="77777777" w:rsidR="003817C0" w:rsidRDefault="003817C0" w:rsidP="003817C0">
      <w:pPr>
        <w:rPr>
          <w:sz w:val="24"/>
        </w:rPr>
      </w:pPr>
    </w:p>
    <w:p w14:paraId="418E064A" w14:textId="77777777" w:rsidR="003817C0" w:rsidRDefault="003817C0" w:rsidP="003817C0">
      <w:pPr>
        <w:numPr>
          <w:ilvl w:val="0"/>
          <w:numId w:val="5"/>
        </w:numPr>
        <w:rPr>
          <w:sz w:val="24"/>
        </w:rPr>
      </w:pPr>
      <w:r>
        <w:rPr>
          <w:sz w:val="24"/>
        </w:rPr>
        <w:t>Adam Newman, Telcordia and INC Chair, s</w:t>
      </w:r>
      <w:r w:rsidR="00803142">
        <w:rPr>
          <w:sz w:val="24"/>
        </w:rPr>
        <w:t>tated that INC reviewed</w:t>
      </w:r>
      <w:r>
        <w:rPr>
          <w:sz w:val="24"/>
        </w:rPr>
        <w:t xml:space="preserve"> this </w:t>
      </w:r>
      <w:r w:rsidR="00803142">
        <w:rPr>
          <w:sz w:val="24"/>
        </w:rPr>
        <w:t xml:space="preserve">issue last week and discussed </w:t>
      </w:r>
      <w:r>
        <w:rPr>
          <w:sz w:val="24"/>
        </w:rPr>
        <w:t xml:space="preserve">whether to include a slide in </w:t>
      </w:r>
      <w:r w:rsidR="00803142">
        <w:rPr>
          <w:sz w:val="24"/>
        </w:rPr>
        <w:t xml:space="preserve">the </w:t>
      </w:r>
      <w:r>
        <w:rPr>
          <w:sz w:val="24"/>
        </w:rPr>
        <w:t>INC report to NANC</w:t>
      </w:r>
      <w:r w:rsidR="00803142">
        <w:rPr>
          <w:sz w:val="24"/>
        </w:rPr>
        <w:t xml:space="preserve"> on the issue</w:t>
      </w:r>
      <w:r>
        <w:rPr>
          <w:sz w:val="24"/>
        </w:rPr>
        <w:t xml:space="preserve">.  </w:t>
      </w:r>
      <w:r w:rsidR="00803142">
        <w:rPr>
          <w:sz w:val="24"/>
        </w:rPr>
        <w:t xml:space="preserve">The </w:t>
      </w:r>
      <w:r>
        <w:rPr>
          <w:sz w:val="24"/>
        </w:rPr>
        <w:t xml:space="preserve">INC decided to hold off for now because </w:t>
      </w:r>
      <w:r w:rsidR="00803142">
        <w:rPr>
          <w:sz w:val="24"/>
        </w:rPr>
        <w:t xml:space="preserve">the LNPA </w:t>
      </w:r>
      <w:r>
        <w:rPr>
          <w:sz w:val="24"/>
        </w:rPr>
        <w:t xml:space="preserve">WG </w:t>
      </w:r>
      <w:r w:rsidR="00803142">
        <w:rPr>
          <w:sz w:val="24"/>
        </w:rPr>
        <w:t xml:space="preserve">currently </w:t>
      </w:r>
      <w:r>
        <w:rPr>
          <w:sz w:val="24"/>
        </w:rPr>
        <w:t>has</w:t>
      </w:r>
      <w:r w:rsidR="00803142">
        <w:rPr>
          <w:sz w:val="24"/>
        </w:rPr>
        <w:t xml:space="preserve"> the</w:t>
      </w:r>
      <w:r>
        <w:rPr>
          <w:sz w:val="24"/>
        </w:rPr>
        <w:t xml:space="preserve"> lead</w:t>
      </w:r>
      <w:r w:rsidR="00803142">
        <w:rPr>
          <w:sz w:val="24"/>
        </w:rPr>
        <w:t xml:space="preserve"> on the discussions</w:t>
      </w:r>
      <w:r>
        <w:rPr>
          <w:sz w:val="24"/>
        </w:rPr>
        <w:t>.</w:t>
      </w:r>
    </w:p>
    <w:p w14:paraId="00941609" w14:textId="77777777" w:rsidR="0074690D" w:rsidRDefault="0074690D" w:rsidP="003817C0">
      <w:pPr>
        <w:rPr>
          <w:sz w:val="24"/>
        </w:rPr>
      </w:pPr>
    </w:p>
    <w:p w14:paraId="4C1DFFE1" w14:textId="77777777" w:rsidR="00E222A7" w:rsidRDefault="00E222A7" w:rsidP="00E222A7">
      <w:pPr>
        <w:rPr>
          <w:sz w:val="24"/>
        </w:rPr>
      </w:pPr>
      <w:r w:rsidRPr="00E222A7">
        <w:rPr>
          <w:sz w:val="24"/>
          <w:u w:val="single"/>
        </w:rPr>
        <w:t>2010 Meeting/Call Schedule – All</w:t>
      </w:r>
      <w:r>
        <w:rPr>
          <w:sz w:val="24"/>
        </w:rPr>
        <w:t>:</w:t>
      </w:r>
      <w:r w:rsidRPr="00E222A7">
        <w:rPr>
          <w:sz w:val="24"/>
        </w:rPr>
        <w:t xml:space="preserve"> </w:t>
      </w:r>
    </w:p>
    <w:p w14:paraId="35EE45D0" w14:textId="77777777" w:rsidR="00E222A7" w:rsidRDefault="00E222A7" w:rsidP="00E222A7">
      <w:pPr>
        <w:rPr>
          <w:sz w:val="24"/>
        </w:rPr>
      </w:pPr>
    </w:p>
    <w:bookmarkStart w:id="7" w:name="_MON_1347778170"/>
    <w:bookmarkStart w:id="8" w:name="_MON_1349177799"/>
    <w:bookmarkEnd w:id="7"/>
    <w:bookmarkEnd w:id="8"/>
    <w:p w14:paraId="10F91129" w14:textId="77777777" w:rsidR="00E222A7" w:rsidRDefault="00E222A7" w:rsidP="00E222A7">
      <w:pPr>
        <w:rPr>
          <w:sz w:val="24"/>
        </w:rPr>
      </w:pPr>
      <w:r w:rsidRPr="00094224">
        <w:rPr>
          <w:sz w:val="24"/>
        </w:rPr>
        <w:object w:dxaOrig="1536" w:dyaOrig="994" w14:anchorId="06B73795">
          <v:shape id="_x0000_i1031" type="#_x0000_t75" style="width:76.5pt;height:49.5pt" o:ole="">
            <v:imagedata r:id="rId19" o:title=""/>
          </v:shape>
          <o:OLEObject Type="Embed" ProgID="Word.Document.8" ShapeID="_x0000_i1031" DrawAspect="Icon" ObjectID="_1748346480" r:id="rId20">
            <o:FieldCodes>\s</o:FieldCodes>
          </o:OLEObject>
        </w:object>
      </w:r>
    </w:p>
    <w:p w14:paraId="3E140825" w14:textId="77777777" w:rsidR="0074690D" w:rsidRDefault="0074690D" w:rsidP="001C6EDD">
      <w:pPr>
        <w:rPr>
          <w:sz w:val="24"/>
        </w:rPr>
      </w:pPr>
    </w:p>
    <w:p w14:paraId="21893A67" w14:textId="77777777" w:rsidR="0077270E" w:rsidRDefault="00E222A7" w:rsidP="00E222A7">
      <w:pPr>
        <w:numPr>
          <w:ilvl w:val="0"/>
          <w:numId w:val="6"/>
        </w:numPr>
        <w:rPr>
          <w:sz w:val="24"/>
        </w:rPr>
      </w:pPr>
      <w:r>
        <w:rPr>
          <w:sz w:val="24"/>
        </w:rPr>
        <w:t xml:space="preserve">The remaining 2010 LNPA WG meeting and call schedule was </w:t>
      </w:r>
      <w:proofErr w:type="gramStart"/>
      <w:r>
        <w:rPr>
          <w:sz w:val="24"/>
        </w:rPr>
        <w:t>reviewed</w:t>
      </w:r>
      <w:proofErr w:type="gramEnd"/>
      <w:r>
        <w:rPr>
          <w:sz w:val="24"/>
        </w:rPr>
        <w:t xml:space="preserve"> and no changes were made.</w:t>
      </w:r>
    </w:p>
    <w:p w14:paraId="2892356C" w14:textId="77777777" w:rsidR="00997FD5" w:rsidRDefault="00997FD5" w:rsidP="00AE26DD">
      <w:pPr>
        <w:rPr>
          <w:sz w:val="24"/>
        </w:rPr>
      </w:pPr>
    </w:p>
    <w:p w14:paraId="0C1825F6" w14:textId="77777777" w:rsidR="00E222A7" w:rsidRPr="00E222A7" w:rsidRDefault="00E222A7" w:rsidP="00E222A7">
      <w:pPr>
        <w:rPr>
          <w:sz w:val="24"/>
        </w:rPr>
      </w:pPr>
      <w:r w:rsidRPr="00E222A7">
        <w:rPr>
          <w:sz w:val="24"/>
          <w:u w:val="single"/>
        </w:rPr>
        <w:lastRenderedPageBreak/>
        <w:t>2011 Meeting/Call Schedule – All</w:t>
      </w:r>
      <w:r>
        <w:rPr>
          <w:sz w:val="24"/>
        </w:rPr>
        <w:t>:</w:t>
      </w:r>
      <w:r w:rsidRPr="00E222A7">
        <w:rPr>
          <w:sz w:val="24"/>
        </w:rPr>
        <w:t xml:space="preserve"> </w:t>
      </w:r>
    </w:p>
    <w:p w14:paraId="15750AEA" w14:textId="77777777" w:rsidR="00E222A7" w:rsidRDefault="00E222A7" w:rsidP="00E222A7">
      <w:pPr>
        <w:rPr>
          <w:sz w:val="24"/>
        </w:rPr>
      </w:pPr>
    </w:p>
    <w:bookmarkStart w:id="9" w:name="_MON_1347781200"/>
    <w:bookmarkStart w:id="10" w:name="_MON_1348398428"/>
    <w:bookmarkStart w:id="11" w:name="_MON_1349177965"/>
    <w:bookmarkEnd w:id="9"/>
    <w:bookmarkEnd w:id="10"/>
    <w:bookmarkEnd w:id="11"/>
    <w:p w14:paraId="46305D7E" w14:textId="77777777" w:rsidR="00E222A7" w:rsidRDefault="00E222A7" w:rsidP="00E222A7">
      <w:pPr>
        <w:rPr>
          <w:sz w:val="24"/>
        </w:rPr>
      </w:pPr>
      <w:r w:rsidRPr="009B43C4">
        <w:rPr>
          <w:sz w:val="24"/>
        </w:rPr>
        <w:object w:dxaOrig="1536" w:dyaOrig="994" w14:anchorId="3DDBF4F8">
          <v:shape id="_x0000_i1032" type="#_x0000_t75" style="width:76.5pt;height:49.5pt" o:ole="">
            <v:imagedata r:id="rId21" o:title=""/>
          </v:shape>
          <o:OLEObject Type="Embed" ProgID="Word.Document.8" ShapeID="_x0000_i1032" DrawAspect="Icon" ObjectID="_1748346481" r:id="rId22">
            <o:FieldCodes>\s</o:FieldCodes>
          </o:OLEObject>
        </w:object>
      </w:r>
    </w:p>
    <w:p w14:paraId="487F843D" w14:textId="77777777" w:rsidR="00E222A7" w:rsidRDefault="00E222A7" w:rsidP="00E222A7">
      <w:pPr>
        <w:rPr>
          <w:sz w:val="24"/>
        </w:rPr>
      </w:pPr>
    </w:p>
    <w:p w14:paraId="5F00ED5A" w14:textId="77777777" w:rsidR="00E222A7" w:rsidRDefault="00E222A7" w:rsidP="00E222A7">
      <w:pPr>
        <w:numPr>
          <w:ilvl w:val="0"/>
          <w:numId w:val="6"/>
        </w:numPr>
        <w:rPr>
          <w:sz w:val="24"/>
        </w:rPr>
      </w:pPr>
      <w:r>
        <w:rPr>
          <w:sz w:val="24"/>
        </w:rPr>
        <w:t xml:space="preserve">The current 2011 LNPA WG meeting and call schedule was </w:t>
      </w:r>
      <w:proofErr w:type="gramStart"/>
      <w:r>
        <w:rPr>
          <w:sz w:val="24"/>
        </w:rPr>
        <w:t>reviewed</w:t>
      </w:r>
      <w:proofErr w:type="gramEnd"/>
      <w:r>
        <w:rPr>
          <w:sz w:val="24"/>
        </w:rPr>
        <w:t xml:space="preserve"> and no changes were made.  Note that additional meeting information is still needed for the January, July, and November 2011 meetings.</w:t>
      </w:r>
    </w:p>
    <w:p w14:paraId="419E83B1" w14:textId="77777777" w:rsidR="00E222A7" w:rsidRDefault="00E222A7" w:rsidP="00AE26DD">
      <w:pPr>
        <w:rPr>
          <w:sz w:val="24"/>
        </w:rPr>
      </w:pPr>
    </w:p>
    <w:p w14:paraId="792EE9A6" w14:textId="77777777" w:rsidR="00E222A7" w:rsidRPr="00E222A7" w:rsidRDefault="00E222A7" w:rsidP="00E222A7">
      <w:pPr>
        <w:rPr>
          <w:sz w:val="24"/>
        </w:rPr>
      </w:pPr>
      <w:r w:rsidRPr="00E222A7">
        <w:rPr>
          <w:sz w:val="24"/>
          <w:u w:val="single"/>
        </w:rPr>
        <w:t>Review of 2011 SPID Migration Blackout Schedule – All</w:t>
      </w:r>
      <w:r>
        <w:rPr>
          <w:sz w:val="24"/>
        </w:rPr>
        <w:t>:</w:t>
      </w:r>
      <w:r w:rsidRPr="00E222A7">
        <w:rPr>
          <w:sz w:val="24"/>
        </w:rPr>
        <w:t xml:space="preserve"> </w:t>
      </w:r>
    </w:p>
    <w:p w14:paraId="17C68908" w14:textId="77777777" w:rsidR="00E222A7" w:rsidRDefault="00E222A7" w:rsidP="00E222A7">
      <w:pPr>
        <w:rPr>
          <w:sz w:val="24"/>
        </w:rPr>
      </w:pPr>
    </w:p>
    <w:p w14:paraId="3683B7F9" w14:textId="77777777" w:rsidR="00E222A7" w:rsidRDefault="00DE324B" w:rsidP="00E222A7">
      <w:pPr>
        <w:numPr>
          <w:ilvl w:val="0"/>
          <w:numId w:val="6"/>
        </w:numPr>
        <w:rPr>
          <w:sz w:val="24"/>
        </w:rPr>
      </w:pPr>
      <w:r>
        <w:rPr>
          <w:sz w:val="24"/>
        </w:rPr>
        <w:t xml:space="preserve">Following is the most current 2011 SPID Migration Blackout schedule as agreed to on the October 12, </w:t>
      </w:r>
      <w:proofErr w:type="gramStart"/>
      <w:r>
        <w:rPr>
          <w:sz w:val="24"/>
        </w:rPr>
        <w:t>2010</w:t>
      </w:r>
      <w:proofErr w:type="gramEnd"/>
      <w:r>
        <w:rPr>
          <w:sz w:val="24"/>
        </w:rPr>
        <w:t xml:space="preserve"> LNPA WG conference call:</w:t>
      </w:r>
    </w:p>
    <w:p w14:paraId="76358A8B" w14:textId="77777777" w:rsidR="00DE324B" w:rsidRPr="009B43C4" w:rsidRDefault="00DE324B" w:rsidP="00DE324B">
      <w:pPr>
        <w:rPr>
          <w:sz w:val="24"/>
        </w:rPr>
      </w:pPr>
    </w:p>
    <w:p w14:paraId="7F10F472" w14:textId="77777777" w:rsidR="00E222A7" w:rsidRDefault="00E222A7" w:rsidP="00400E1C">
      <w:pPr>
        <w:numPr>
          <w:ilvl w:val="1"/>
          <w:numId w:val="7"/>
        </w:numPr>
        <w:tabs>
          <w:tab w:val="clear" w:pos="2880"/>
          <w:tab w:val="num" w:pos="1440"/>
        </w:tabs>
        <w:ind w:hanging="1800"/>
        <w:rPr>
          <w:sz w:val="24"/>
        </w:rPr>
      </w:pPr>
      <w:r w:rsidRPr="009B43C4">
        <w:rPr>
          <w:sz w:val="24"/>
        </w:rPr>
        <w:t>Jan</w:t>
      </w:r>
      <w:r>
        <w:rPr>
          <w:sz w:val="24"/>
        </w:rPr>
        <w:t>uary</w:t>
      </w:r>
      <w:r w:rsidRPr="009B43C4">
        <w:rPr>
          <w:sz w:val="24"/>
        </w:rPr>
        <w:t xml:space="preserve"> 2</w:t>
      </w:r>
      <w:r>
        <w:rPr>
          <w:sz w:val="24"/>
        </w:rPr>
        <w:t>, 2011 – 1</w:t>
      </w:r>
      <w:r w:rsidRPr="008327F4">
        <w:rPr>
          <w:sz w:val="24"/>
          <w:vertAlign w:val="superscript"/>
        </w:rPr>
        <w:t>st</w:t>
      </w:r>
      <w:r>
        <w:rPr>
          <w:sz w:val="24"/>
        </w:rPr>
        <w:t xml:space="preserve"> Sunday of Month (all Regions)</w:t>
      </w:r>
    </w:p>
    <w:p w14:paraId="487EC6A7" w14:textId="77777777" w:rsidR="00E222A7" w:rsidRDefault="00E222A7" w:rsidP="00400E1C">
      <w:pPr>
        <w:numPr>
          <w:ilvl w:val="1"/>
          <w:numId w:val="7"/>
        </w:numPr>
        <w:tabs>
          <w:tab w:val="clear" w:pos="2880"/>
          <w:tab w:val="num" w:pos="1440"/>
        </w:tabs>
        <w:ind w:hanging="1800"/>
        <w:rPr>
          <w:sz w:val="24"/>
        </w:rPr>
      </w:pPr>
      <w:r>
        <w:rPr>
          <w:rFonts w:cs="Arial"/>
          <w:sz w:val="24"/>
          <w:szCs w:val="24"/>
        </w:rPr>
        <w:t xml:space="preserve">January 16, 2011– </w:t>
      </w:r>
      <w:smartTag w:uri="urn:schemas-microsoft-com:office:smarttags" w:element="place">
        <w:r>
          <w:rPr>
            <w:rFonts w:cs="Arial"/>
            <w:sz w:val="24"/>
            <w:szCs w:val="24"/>
          </w:rPr>
          <w:t>Midwest</w:t>
        </w:r>
      </w:smartTag>
      <w:r>
        <w:rPr>
          <w:rFonts w:cs="Arial"/>
          <w:sz w:val="24"/>
          <w:szCs w:val="24"/>
        </w:rPr>
        <w:t xml:space="preserve"> R</w:t>
      </w:r>
      <w:r w:rsidRPr="008327F4">
        <w:rPr>
          <w:rFonts w:cs="Arial"/>
          <w:sz w:val="24"/>
          <w:szCs w:val="24"/>
        </w:rPr>
        <w:t>egion</w:t>
      </w:r>
      <w:r>
        <w:rPr>
          <w:rFonts w:cs="Arial"/>
          <w:sz w:val="24"/>
          <w:szCs w:val="24"/>
        </w:rPr>
        <w:t xml:space="preserve"> only – Technology Refresh</w:t>
      </w:r>
    </w:p>
    <w:p w14:paraId="4297DDA5" w14:textId="77777777" w:rsidR="00E222A7" w:rsidRDefault="00E222A7" w:rsidP="00400E1C">
      <w:pPr>
        <w:numPr>
          <w:ilvl w:val="1"/>
          <w:numId w:val="7"/>
        </w:numPr>
        <w:tabs>
          <w:tab w:val="clear" w:pos="2880"/>
          <w:tab w:val="num" w:pos="1440"/>
        </w:tabs>
        <w:ind w:left="1710" w:hanging="630"/>
        <w:rPr>
          <w:sz w:val="24"/>
        </w:rPr>
      </w:pPr>
      <w:r w:rsidRPr="009B43C4">
        <w:rPr>
          <w:sz w:val="24"/>
        </w:rPr>
        <w:t>Feb</w:t>
      </w:r>
      <w:r>
        <w:rPr>
          <w:sz w:val="24"/>
        </w:rPr>
        <w:t>ruary</w:t>
      </w:r>
      <w:r w:rsidRPr="009B43C4">
        <w:rPr>
          <w:sz w:val="24"/>
        </w:rPr>
        <w:t xml:space="preserve"> 6</w:t>
      </w:r>
      <w:r>
        <w:rPr>
          <w:sz w:val="24"/>
        </w:rPr>
        <w:t>, 2011 – 1</w:t>
      </w:r>
      <w:r w:rsidRPr="008327F4">
        <w:rPr>
          <w:sz w:val="24"/>
          <w:vertAlign w:val="superscript"/>
        </w:rPr>
        <w:t>st</w:t>
      </w:r>
      <w:r>
        <w:rPr>
          <w:sz w:val="24"/>
        </w:rPr>
        <w:t xml:space="preserve"> Sunday of Month (all Regions), Mid-Atlantic and Northeast Region Technology Refreshes</w:t>
      </w:r>
    </w:p>
    <w:p w14:paraId="571EC8C6" w14:textId="77777777" w:rsidR="00E222A7" w:rsidRDefault="00E222A7" w:rsidP="00400E1C">
      <w:pPr>
        <w:numPr>
          <w:ilvl w:val="1"/>
          <w:numId w:val="7"/>
        </w:numPr>
        <w:tabs>
          <w:tab w:val="clear" w:pos="2880"/>
          <w:tab w:val="num" w:pos="1440"/>
        </w:tabs>
        <w:ind w:left="1710" w:hanging="630"/>
        <w:rPr>
          <w:sz w:val="24"/>
        </w:rPr>
      </w:pPr>
      <w:r>
        <w:rPr>
          <w:sz w:val="24"/>
        </w:rPr>
        <w:t>February 13, 2011 – Southeast, Southwest, and Western Regions only – Technology Refresh</w:t>
      </w:r>
    </w:p>
    <w:p w14:paraId="530938DB" w14:textId="77777777" w:rsidR="00E222A7" w:rsidRPr="009B43C4" w:rsidRDefault="00E222A7" w:rsidP="00400E1C">
      <w:pPr>
        <w:numPr>
          <w:ilvl w:val="1"/>
          <w:numId w:val="7"/>
        </w:numPr>
        <w:tabs>
          <w:tab w:val="clear" w:pos="2880"/>
          <w:tab w:val="num" w:pos="1440"/>
        </w:tabs>
        <w:ind w:left="1710" w:hanging="630"/>
        <w:rPr>
          <w:sz w:val="24"/>
        </w:rPr>
      </w:pPr>
      <w:r>
        <w:rPr>
          <w:sz w:val="24"/>
        </w:rPr>
        <w:t>February 27, 2011 – West Coast Region only – Technology Refresh</w:t>
      </w:r>
    </w:p>
    <w:p w14:paraId="23D71D1A" w14:textId="77777777" w:rsidR="00E222A7" w:rsidRDefault="00E222A7" w:rsidP="00400E1C">
      <w:pPr>
        <w:numPr>
          <w:ilvl w:val="1"/>
          <w:numId w:val="7"/>
        </w:numPr>
        <w:tabs>
          <w:tab w:val="clear" w:pos="2880"/>
          <w:tab w:val="num" w:pos="1440"/>
        </w:tabs>
        <w:ind w:hanging="1800"/>
        <w:rPr>
          <w:sz w:val="24"/>
        </w:rPr>
      </w:pPr>
      <w:r w:rsidRPr="009B43C4">
        <w:rPr>
          <w:sz w:val="24"/>
        </w:rPr>
        <w:t>Mar</w:t>
      </w:r>
      <w:r>
        <w:rPr>
          <w:sz w:val="24"/>
        </w:rPr>
        <w:t>ch</w:t>
      </w:r>
      <w:r w:rsidRPr="009B43C4">
        <w:rPr>
          <w:sz w:val="24"/>
        </w:rPr>
        <w:t xml:space="preserve"> 6</w:t>
      </w:r>
      <w:r>
        <w:rPr>
          <w:sz w:val="24"/>
        </w:rPr>
        <w:t>, 2011 – 1</w:t>
      </w:r>
      <w:r w:rsidRPr="008327F4">
        <w:rPr>
          <w:sz w:val="24"/>
          <w:vertAlign w:val="superscript"/>
        </w:rPr>
        <w:t>st</w:t>
      </w:r>
      <w:r>
        <w:rPr>
          <w:sz w:val="24"/>
        </w:rPr>
        <w:t xml:space="preserve"> Sunday of Month (all Regions)</w:t>
      </w:r>
    </w:p>
    <w:p w14:paraId="0E84255F" w14:textId="77777777" w:rsidR="00E222A7" w:rsidRDefault="00E222A7" w:rsidP="00400E1C">
      <w:pPr>
        <w:numPr>
          <w:ilvl w:val="1"/>
          <w:numId w:val="7"/>
        </w:numPr>
        <w:tabs>
          <w:tab w:val="clear" w:pos="2880"/>
          <w:tab w:val="num" w:pos="1440"/>
        </w:tabs>
        <w:ind w:hanging="1800"/>
        <w:rPr>
          <w:sz w:val="24"/>
        </w:rPr>
      </w:pPr>
      <w:r>
        <w:rPr>
          <w:sz w:val="24"/>
        </w:rPr>
        <w:t xml:space="preserve">March 27, 2011 – </w:t>
      </w:r>
      <w:smartTag w:uri="urn:schemas-microsoft-com:office:smarttags" w:element="place">
        <w:r>
          <w:rPr>
            <w:sz w:val="24"/>
          </w:rPr>
          <w:t>Midwest</w:t>
        </w:r>
      </w:smartTag>
      <w:r>
        <w:rPr>
          <w:sz w:val="24"/>
        </w:rPr>
        <w:t xml:space="preserve"> Region only – Release 3.4</w:t>
      </w:r>
    </w:p>
    <w:p w14:paraId="7E9A6674" w14:textId="77777777" w:rsidR="00E222A7" w:rsidRDefault="00E222A7" w:rsidP="00400E1C">
      <w:pPr>
        <w:numPr>
          <w:ilvl w:val="1"/>
          <w:numId w:val="7"/>
        </w:numPr>
        <w:tabs>
          <w:tab w:val="clear" w:pos="2880"/>
          <w:tab w:val="num" w:pos="1440"/>
        </w:tabs>
        <w:ind w:hanging="1800"/>
        <w:rPr>
          <w:sz w:val="24"/>
        </w:rPr>
      </w:pPr>
      <w:r w:rsidRPr="009B43C4">
        <w:rPr>
          <w:sz w:val="24"/>
        </w:rPr>
        <w:t>Apr</w:t>
      </w:r>
      <w:r>
        <w:rPr>
          <w:sz w:val="24"/>
        </w:rPr>
        <w:t>il</w:t>
      </w:r>
      <w:r w:rsidRPr="009B43C4">
        <w:rPr>
          <w:sz w:val="24"/>
        </w:rPr>
        <w:t xml:space="preserve"> 3</w:t>
      </w:r>
      <w:r>
        <w:rPr>
          <w:sz w:val="24"/>
        </w:rPr>
        <w:t>, 2011 – 1</w:t>
      </w:r>
      <w:r w:rsidRPr="008327F4">
        <w:rPr>
          <w:sz w:val="24"/>
          <w:vertAlign w:val="superscript"/>
        </w:rPr>
        <w:t>st</w:t>
      </w:r>
      <w:r>
        <w:rPr>
          <w:sz w:val="24"/>
        </w:rPr>
        <w:t xml:space="preserve"> Sunday of Month (all Regions)</w:t>
      </w:r>
    </w:p>
    <w:p w14:paraId="04597225" w14:textId="77777777" w:rsidR="00E222A7" w:rsidRDefault="00E222A7" w:rsidP="00400E1C">
      <w:pPr>
        <w:numPr>
          <w:ilvl w:val="1"/>
          <w:numId w:val="7"/>
        </w:numPr>
        <w:tabs>
          <w:tab w:val="clear" w:pos="2880"/>
          <w:tab w:val="num" w:pos="1440"/>
        </w:tabs>
        <w:ind w:hanging="1800"/>
        <w:rPr>
          <w:sz w:val="24"/>
        </w:rPr>
      </w:pPr>
      <w:r>
        <w:rPr>
          <w:sz w:val="24"/>
        </w:rPr>
        <w:t>April 17, 2011 – Mid-Atlantic and Northeast Regions only – Release 3.4</w:t>
      </w:r>
    </w:p>
    <w:p w14:paraId="767CAE9C" w14:textId="77777777" w:rsidR="00E222A7" w:rsidRDefault="00E222A7" w:rsidP="00400E1C">
      <w:pPr>
        <w:numPr>
          <w:ilvl w:val="1"/>
          <w:numId w:val="7"/>
        </w:numPr>
        <w:tabs>
          <w:tab w:val="clear" w:pos="2880"/>
          <w:tab w:val="num" w:pos="1440"/>
        </w:tabs>
        <w:ind w:left="1710" w:hanging="630"/>
        <w:rPr>
          <w:sz w:val="24"/>
        </w:rPr>
      </w:pPr>
      <w:r w:rsidRPr="009B43C4">
        <w:rPr>
          <w:sz w:val="24"/>
        </w:rPr>
        <w:t>May 1</w:t>
      </w:r>
      <w:r>
        <w:rPr>
          <w:sz w:val="24"/>
        </w:rPr>
        <w:t>, 2011 – 1</w:t>
      </w:r>
      <w:r w:rsidRPr="008327F4">
        <w:rPr>
          <w:sz w:val="24"/>
          <w:vertAlign w:val="superscript"/>
        </w:rPr>
        <w:t>st</w:t>
      </w:r>
      <w:r>
        <w:rPr>
          <w:sz w:val="24"/>
        </w:rPr>
        <w:t xml:space="preserve"> Sunday of Month (all Regions), Southeast, Southwest, and Western Regions – Release 3.4</w:t>
      </w:r>
    </w:p>
    <w:p w14:paraId="28438737" w14:textId="77777777" w:rsidR="00E222A7" w:rsidRDefault="00E222A7" w:rsidP="00400E1C">
      <w:pPr>
        <w:numPr>
          <w:ilvl w:val="1"/>
          <w:numId w:val="7"/>
        </w:numPr>
        <w:tabs>
          <w:tab w:val="clear" w:pos="2880"/>
          <w:tab w:val="num" w:pos="1440"/>
        </w:tabs>
        <w:ind w:left="1710" w:hanging="630"/>
        <w:rPr>
          <w:sz w:val="24"/>
        </w:rPr>
      </w:pPr>
      <w:r>
        <w:rPr>
          <w:sz w:val="24"/>
        </w:rPr>
        <w:t>May 8, 2011 – West Coast Region only – Release 3.4</w:t>
      </w:r>
    </w:p>
    <w:p w14:paraId="41A71C3A" w14:textId="77777777" w:rsidR="00E222A7" w:rsidRDefault="00E222A7" w:rsidP="00400E1C">
      <w:pPr>
        <w:numPr>
          <w:ilvl w:val="1"/>
          <w:numId w:val="7"/>
        </w:numPr>
        <w:tabs>
          <w:tab w:val="clear" w:pos="2880"/>
          <w:tab w:val="num" w:pos="1440"/>
        </w:tabs>
        <w:ind w:hanging="1800"/>
        <w:rPr>
          <w:sz w:val="24"/>
        </w:rPr>
      </w:pPr>
      <w:r w:rsidRPr="009B43C4">
        <w:rPr>
          <w:sz w:val="24"/>
        </w:rPr>
        <w:t>Jun</w:t>
      </w:r>
      <w:r>
        <w:rPr>
          <w:sz w:val="24"/>
        </w:rPr>
        <w:t>e</w:t>
      </w:r>
      <w:r w:rsidRPr="009B43C4">
        <w:rPr>
          <w:sz w:val="24"/>
        </w:rPr>
        <w:t xml:space="preserve"> 5</w:t>
      </w:r>
      <w:r>
        <w:rPr>
          <w:sz w:val="24"/>
        </w:rPr>
        <w:t>, 2011 – 1</w:t>
      </w:r>
      <w:r w:rsidRPr="008327F4">
        <w:rPr>
          <w:sz w:val="24"/>
          <w:vertAlign w:val="superscript"/>
        </w:rPr>
        <w:t>st</w:t>
      </w:r>
      <w:r>
        <w:rPr>
          <w:sz w:val="24"/>
        </w:rPr>
        <w:t xml:space="preserve"> Sunday of Month (all Regions)</w:t>
      </w:r>
    </w:p>
    <w:p w14:paraId="42F2AF57" w14:textId="77777777" w:rsidR="00E222A7" w:rsidRDefault="00E222A7" w:rsidP="00400E1C">
      <w:pPr>
        <w:numPr>
          <w:ilvl w:val="1"/>
          <w:numId w:val="7"/>
        </w:numPr>
        <w:tabs>
          <w:tab w:val="clear" w:pos="2880"/>
          <w:tab w:val="num" w:pos="1440"/>
        </w:tabs>
        <w:ind w:hanging="1800"/>
        <w:rPr>
          <w:sz w:val="24"/>
        </w:rPr>
      </w:pPr>
      <w:r w:rsidRPr="009B43C4">
        <w:rPr>
          <w:sz w:val="24"/>
        </w:rPr>
        <w:t>Jul</w:t>
      </w:r>
      <w:r>
        <w:rPr>
          <w:sz w:val="24"/>
        </w:rPr>
        <w:t>y</w:t>
      </w:r>
      <w:r w:rsidRPr="009B43C4">
        <w:rPr>
          <w:sz w:val="24"/>
        </w:rPr>
        <w:t xml:space="preserve"> 3</w:t>
      </w:r>
      <w:r>
        <w:rPr>
          <w:sz w:val="24"/>
        </w:rPr>
        <w:t>, 2011 – 1</w:t>
      </w:r>
      <w:r w:rsidRPr="008327F4">
        <w:rPr>
          <w:sz w:val="24"/>
          <w:vertAlign w:val="superscript"/>
        </w:rPr>
        <w:t>st</w:t>
      </w:r>
      <w:r>
        <w:rPr>
          <w:sz w:val="24"/>
        </w:rPr>
        <w:t xml:space="preserve"> Sunday of Month (all Regions)</w:t>
      </w:r>
    </w:p>
    <w:p w14:paraId="733D8760" w14:textId="77777777" w:rsidR="00E222A7" w:rsidRDefault="00E222A7" w:rsidP="00400E1C">
      <w:pPr>
        <w:numPr>
          <w:ilvl w:val="1"/>
          <w:numId w:val="7"/>
        </w:numPr>
        <w:tabs>
          <w:tab w:val="clear" w:pos="2880"/>
          <w:tab w:val="num" w:pos="1440"/>
        </w:tabs>
        <w:ind w:hanging="1800"/>
        <w:rPr>
          <w:sz w:val="24"/>
        </w:rPr>
      </w:pPr>
      <w:r w:rsidRPr="009B43C4">
        <w:rPr>
          <w:sz w:val="24"/>
        </w:rPr>
        <w:t>Aug</w:t>
      </w:r>
      <w:r>
        <w:rPr>
          <w:sz w:val="24"/>
        </w:rPr>
        <w:t>ust</w:t>
      </w:r>
      <w:r w:rsidRPr="009B43C4">
        <w:rPr>
          <w:sz w:val="24"/>
        </w:rPr>
        <w:t xml:space="preserve"> 7</w:t>
      </w:r>
      <w:r>
        <w:rPr>
          <w:sz w:val="24"/>
        </w:rPr>
        <w:t>, 2011 – 1</w:t>
      </w:r>
      <w:r w:rsidRPr="008327F4">
        <w:rPr>
          <w:sz w:val="24"/>
          <w:vertAlign w:val="superscript"/>
        </w:rPr>
        <w:t>st</w:t>
      </w:r>
      <w:r>
        <w:rPr>
          <w:sz w:val="24"/>
        </w:rPr>
        <w:t xml:space="preserve"> Sunday of Month (all Regions)</w:t>
      </w:r>
    </w:p>
    <w:p w14:paraId="1A7F67DC" w14:textId="77777777" w:rsidR="00E222A7" w:rsidRDefault="00E222A7" w:rsidP="00400E1C">
      <w:pPr>
        <w:numPr>
          <w:ilvl w:val="1"/>
          <w:numId w:val="7"/>
        </w:numPr>
        <w:tabs>
          <w:tab w:val="clear" w:pos="2880"/>
          <w:tab w:val="num" w:pos="1440"/>
        </w:tabs>
        <w:ind w:hanging="1800"/>
        <w:rPr>
          <w:sz w:val="24"/>
        </w:rPr>
      </w:pPr>
      <w:r w:rsidRPr="009B43C4">
        <w:rPr>
          <w:sz w:val="24"/>
        </w:rPr>
        <w:t>Sep</w:t>
      </w:r>
      <w:r>
        <w:rPr>
          <w:sz w:val="24"/>
        </w:rPr>
        <w:t>tember</w:t>
      </w:r>
      <w:r w:rsidRPr="009B43C4">
        <w:rPr>
          <w:sz w:val="24"/>
        </w:rPr>
        <w:t xml:space="preserve"> 4</w:t>
      </w:r>
      <w:r>
        <w:rPr>
          <w:sz w:val="24"/>
        </w:rPr>
        <w:t>, 2011 – 1</w:t>
      </w:r>
      <w:r w:rsidRPr="008327F4">
        <w:rPr>
          <w:sz w:val="24"/>
          <w:vertAlign w:val="superscript"/>
        </w:rPr>
        <w:t>st</w:t>
      </w:r>
      <w:r>
        <w:rPr>
          <w:sz w:val="24"/>
        </w:rPr>
        <w:t xml:space="preserve"> Sunday of Month (all Regions)</w:t>
      </w:r>
    </w:p>
    <w:p w14:paraId="24C031AC" w14:textId="77777777" w:rsidR="00E222A7" w:rsidRDefault="00E222A7" w:rsidP="00400E1C">
      <w:pPr>
        <w:numPr>
          <w:ilvl w:val="1"/>
          <w:numId w:val="7"/>
        </w:numPr>
        <w:tabs>
          <w:tab w:val="clear" w:pos="2880"/>
          <w:tab w:val="num" w:pos="1440"/>
        </w:tabs>
        <w:ind w:hanging="1800"/>
        <w:rPr>
          <w:sz w:val="24"/>
        </w:rPr>
      </w:pPr>
      <w:r w:rsidRPr="009B43C4">
        <w:rPr>
          <w:sz w:val="24"/>
        </w:rPr>
        <w:t>Oct</w:t>
      </w:r>
      <w:r>
        <w:rPr>
          <w:sz w:val="24"/>
        </w:rPr>
        <w:t>ober</w:t>
      </w:r>
      <w:r w:rsidRPr="009B43C4">
        <w:rPr>
          <w:sz w:val="24"/>
        </w:rPr>
        <w:t xml:space="preserve"> 2</w:t>
      </w:r>
      <w:r>
        <w:rPr>
          <w:sz w:val="24"/>
        </w:rPr>
        <w:t>, 2011 – 1</w:t>
      </w:r>
      <w:r w:rsidRPr="008327F4">
        <w:rPr>
          <w:sz w:val="24"/>
          <w:vertAlign w:val="superscript"/>
        </w:rPr>
        <w:t>st</w:t>
      </w:r>
      <w:r>
        <w:rPr>
          <w:sz w:val="24"/>
        </w:rPr>
        <w:t xml:space="preserve"> Sunday of Month (all Regions)</w:t>
      </w:r>
    </w:p>
    <w:p w14:paraId="7C3E69A6" w14:textId="77777777" w:rsidR="00E222A7" w:rsidRDefault="00E222A7" w:rsidP="00400E1C">
      <w:pPr>
        <w:numPr>
          <w:ilvl w:val="1"/>
          <w:numId w:val="7"/>
        </w:numPr>
        <w:tabs>
          <w:tab w:val="clear" w:pos="2880"/>
          <w:tab w:val="num" w:pos="1440"/>
        </w:tabs>
        <w:ind w:hanging="1800"/>
        <w:rPr>
          <w:sz w:val="24"/>
        </w:rPr>
      </w:pPr>
      <w:r w:rsidRPr="009B43C4">
        <w:rPr>
          <w:sz w:val="24"/>
        </w:rPr>
        <w:t>Oct</w:t>
      </w:r>
      <w:r>
        <w:rPr>
          <w:sz w:val="24"/>
        </w:rPr>
        <w:t>ober</w:t>
      </w:r>
      <w:r w:rsidRPr="009B43C4">
        <w:rPr>
          <w:sz w:val="24"/>
        </w:rPr>
        <w:t xml:space="preserve"> 23</w:t>
      </w:r>
      <w:r>
        <w:rPr>
          <w:sz w:val="24"/>
        </w:rPr>
        <w:t>, 2011 – Annual Failover E</w:t>
      </w:r>
      <w:r w:rsidRPr="009B43C4">
        <w:rPr>
          <w:sz w:val="24"/>
        </w:rPr>
        <w:t>xercise)</w:t>
      </w:r>
      <w:r>
        <w:rPr>
          <w:sz w:val="24"/>
        </w:rPr>
        <w:t xml:space="preserve"> (all Regions)</w:t>
      </w:r>
    </w:p>
    <w:p w14:paraId="0168012A" w14:textId="77777777" w:rsidR="00E222A7" w:rsidRDefault="00E222A7" w:rsidP="00400E1C">
      <w:pPr>
        <w:numPr>
          <w:ilvl w:val="1"/>
          <w:numId w:val="7"/>
        </w:numPr>
        <w:tabs>
          <w:tab w:val="clear" w:pos="2880"/>
          <w:tab w:val="num" w:pos="1440"/>
        </w:tabs>
        <w:ind w:hanging="1800"/>
        <w:rPr>
          <w:sz w:val="24"/>
        </w:rPr>
      </w:pPr>
      <w:r w:rsidRPr="009B43C4">
        <w:rPr>
          <w:sz w:val="24"/>
        </w:rPr>
        <w:t>Nov</w:t>
      </w:r>
      <w:r>
        <w:rPr>
          <w:sz w:val="24"/>
        </w:rPr>
        <w:t>ember</w:t>
      </w:r>
      <w:r w:rsidRPr="009B43C4">
        <w:rPr>
          <w:sz w:val="24"/>
        </w:rPr>
        <w:t xml:space="preserve"> 6</w:t>
      </w:r>
      <w:r>
        <w:rPr>
          <w:sz w:val="24"/>
        </w:rPr>
        <w:t>, 2011 – 1</w:t>
      </w:r>
      <w:r w:rsidRPr="008327F4">
        <w:rPr>
          <w:sz w:val="24"/>
          <w:vertAlign w:val="superscript"/>
        </w:rPr>
        <w:t>st</w:t>
      </w:r>
      <w:r>
        <w:rPr>
          <w:sz w:val="24"/>
        </w:rPr>
        <w:t xml:space="preserve"> Sunday of Month (all Regions)</w:t>
      </w:r>
    </w:p>
    <w:p w14:paraId="0E01657A" w14:textId="77777777" w:rsidR="00E222A7" w:rsidRDefault="00E222A7" w:rsidP="00400E1C">
      <w:pPr>
        <w:numPr>
          <w:ilvl w:val="1"/>
          <w:numId w:val="7"/>
        </w:numPr>
        <w:tabs>
          <w:tab w:val="clear" w:pos="2880"/>
          <w:tab w:val="num" w:pos="1440"/>
        </w:tabs>
        <w:ind w:hanging="1800"/>
        <w:rPr>
          <w:sz w:val="24"/>
        </w:rPr>
      </w:pPr>
      <w:r w:rsidRPr="009B43C4">
        <w:rPr>
          <w:sz w:val="24"/>
        </w:rPr>
        <w:t>Nov</w:t>
      </w:r>
      <w:r>
        <w:rPr>
          <w:sz w:val="24"/>
        </w:rPr>
        <w:t>ember</w:t>
      </w:r>
      <w:r w:rsidRPr="009B43C4">
        <w:rPr>
          <w:sz w:val="24"/>
        </w:rPr>
        <w:t xml:space="preserve"> 27</w:t>
      </w:r>
      <w:r>
        <w:rPr>
          <w:sz w:val="24"/>
        </w:rPr>
        <w:t>, 2011 – Thanksgiving Holiday (all Regions)</w:t>
      </w:r>
    </w:p>
    <w:p w14:paraId="669EBC28" w14:textId="77777777" w:rsidR="00E222A7" w:rsidRDefault="00E222A7" w:rsidP="00400E1C">
      <w:pPr>
        <w:numPr>
          <w:ilvl w:val="1"/>
          <w:numId w:val="7"/>
        </w:numPr>
        <w:tabs>
          <w:tab w:val="clear" w:pos="2880"/>
          <w:tab w:val="num" w:pos="1440"/>
        </w:tabs>
        <w:ind w:hanging="1800"/>
        <w:rPr>
          <w:sz w:val="24"/>
        </w:rPr>
      </w:pPr>
      <w:r w:rsidRPr="009B43C4">
        <w:rPr>
          <w:sz w:val="24"/>
        </w:rPr>
        <w:t>Dec</w:t>
      </w:r>
      <w:r>
        <w:rPr>
          <w:sz w:val="24"/>
        </w:rPr>
        <w:t>ember</w:t>
      </w:r>
      <w:r w:rsidRPr="009B43C4">
        <w:rPr>
          <w:sz w:val="24"/>
        </w:rPr>
        <w:t xml:space="preserve"> 4</w:t>
      </w:r>
      <w:r>
        <w:rPr>
          <w:sz w:val="24"/>
        </w:rPr>
        <w:t>, 2011 – 1</w:t>
      </w:r>
      <w:r w:rsidRPr="007847A8">
        <w:rPr>
          <w:sz w:val="24"/>
          <w:vertAlign w:val="superscript"/>
        </w:rPr>
        <w:t>st</w:t>
      </w:r>
      <w:r>
        <w:rPr>
          <w:sz w:val="24"/>
        </w:rPr>
        <w:t xml:space="preserve"> Sunday of Month (all Regions)</w:t>
      </w:r>
    </w:p>
    <w:p w14:paraId="72A530C5" w14:textId="77777777" w:rsidR="00E222A7" w:rsidRPr="009B43C4" w:rsidRDefault="00E222A7" w:rsidP="00400E1C">
      <w:pPr>
        <w:numPr>
          <w:ilvl w:val="1"/>
          <w:numId w:val="7"/>
        </w:numPr>
        <w:tabs>
          <w:tab w:val="clear" w:pos="2880"/>
          <w:tab w:val="num" w:pos="1440"/>
        </w:tabs>
        <w:ind w:hanging="1800"/>
        <w:rPr>
          <w:sz w:val="24"/>
        </w:rPr>
      </w:pPr>
      <w:r w:rsidRPr="009B43C4">
        <w:rPr>
          <w:sz w:val="24"/>
        </w:rPr>
        <w:t>Dec</w:t>
      </w:r>
      <w:r>
        <w:rPr>
          <w:sz w:val="24"/>
        </w:rPr>
        <w:t>ember</w:t>
      </w:r>
      <w:r w:rsidRPr="009B43C4">
        <w:rPr>
          <w:sz w:val="24"/>
        </w:rPr>
        <w:t xml:space="preserve"> 25</w:t>
      </w:r>
      <w:r>
        <w:rPr>
          <w:sz w:val="24"/>
        </w:rPr>
        <w:t>, 2011 – Christmas Holiday (all Regions)</w:t>
      </w:r>
    </w:p>
    <w:p w14:paraId="464CDCD1" w14:textId="77777777" w:rsidR="00E222A7" w:rsidRDefault="00E222A7" w:rsidP="00AE26DD">
      <w:pPr>
        <w:rPr>
          <w:sz w:val="24"/>
        </w:rPr>
      </w:pPr>
    </w:p>
    <w:p w14:paraId="0DC02375" w14:textId="77777777" w:rsidR="009E21F8" w:rsidRPr="009E21F8" w:rsidRDefault="009E21F8" w:rsidP="009E21F8">
      <w:pPr>
        <w:rPr>
          <w:sz w:val="24"/>
        </w:rPr>
      </w:pPr>
      <w:r w:rsidRPr="009E21F8">
        <w:rPr>
          <w:sz w:val="24"/>
          <w:u w:val="single"/>
        </w:rPr>
        <w:t>Development of October 22</w:t>
      </w:r>
      <w:r w:rsidRPr="009E21F8">
        <w:rPr>
          <w:sz w:val="24"/>
          <w:u w:val="single"/>
          <w:vertAlign w:val="superscript"/>
        </w:rPr>
        <w:t>nd</w:t>
      </w:r>
      <w:r w:rsidRPr="009E21F8">
        <w:rPr>
          <w:sz w:val="24"/>
          <w:u w:val="single"/>
        </w:rPr>
        <w:t xml:space="preserve"> NANC Report – All</w:t>
      </w:r>
      <w:r>
        <w:rPr>
          <w:sz w:val="24"/>
        </w:rPr>
        <w:t>:</w:t>
      </w:r>
      <w:r w:rsidRPr="009E21F8">
        <w:rPr>
          <w:sz w:val="24"/>
        </w:rPr>
        <w:t xml:space="preserve"> </w:t>
      </w:r>
    </w:p>
    <w:p w14:paraId="1F1CF7B4" w14:textId="77777777" w:rsidR="009E21F8" w:rsidRDefault="009E21F8" w:rsidP="009E21F8">
      <w:pPr>
        <w:rPr>
          <w:sz w:val="24"/>
        </w:rPr>
      </w:pPr>
    </w:p>
    <w:p w14:paraId="355770B5" w14:textId="77777777" w:rsidR="009E21F8" w:rsidRDefault="009E21F8" w:rsidP="009E21F8">
      <w:pPr>
        <w:numPr>
          <w:ilvl w:val="0"/>
          <w:numId w:val="6"/>
        </w:numPr>
        <w:rPr>
          <w:sz w:val="24"/>
        </w:rPr>
      </w:pPr>
      <w:r>
        <w:rPr>
          <w:sz w:val="24"/>
        </w:rPr>
        <w:t xml:space="preserve">The group agreed that the following items should be included in the LNPA WG report to NANC for their October 22, </w:t>
      </w:r>
      <w:proofErr w:type="gramStart"/>
      <w:r>
        <w:rPr>
          <w:sz w:val="24"/>
        </w:rPr>
        <w:t>2010</w:t>
      </w:r>
      <w:proofErr w:type="gramEnd"/>
      <w:r>
        <w:rPr>
          <w:sz w:val="24"/>
        </w:rPr>
        <w:t xml:space="preserve"> meeting:</w:t>
      </w:r>
    </w:p>
    <w:p w14:paraId="768BB20F" w14:textId="77777777" w:rsidR="009E21F8" w:rsidRDefault="009E21F8" w:rsidP="009E21F8">
      <w:pPr>
        <w:rPr>
          <w:sz w:val="24"/>
        </w:rPr>
      </w:pPr>
    </w:p>
    <w:p w14:paraId="683ACF46" w14:textId="77777777" w:rsidR="009E21F8" w:rsidRDefault="009E21F8" w:rsidP="00400E1C">
      <w:pPr>
        <w:numPr>
          <w:ilvl w:val="0"/>
          <w:numId w:val="8"/>
        </w:numPr>
        <w:ind w:firstLine="720"/>
        <w:rPr>
          <w:sz w:val="24"/>
        </w:rPr>
      </w:pPr>
      <w:r>
        <w:rPr>
          <w:sz w:val="24"/>
        </w:rPr>
        <w:t>Status of FCC 09-41 and FCC 10-85 Implementation</w:t>
      </w:r>
    </w:p>
    <w:p w14:paraId="332EAAF0" w14:textId="77777777" w:rsidR="009E21F8" w:rsidRDefault="009E21F8" w:rsidP="00400E1C">
      <w:pPr>
        <w:numPr>
          <w:ilvl w:val="0"/>
          <w:numId w:val="8"/>
        </w:numPr>
        <w:ind w:firstLine="720"/>
        <w:rPr>
          <w:sz w:val="24"/>
        </w:rPr>
      </w:pPr>
      <w:r>
        <w:rPr>
          <w:sz w:val="24"/>
        </w:rPr>
        <w:lastRenderedPageBreak/>
        <w:t>Status of the Guide to Porting a Telephone Number</w:t>
      </w:r>
    </w:p>
    <w:p w14:paraId="2060925B" w14:textId="77777777" w:rsidR="009E21F8" w:rsidRDefault="009E21F8" w:rsidP="00400E1C">
      <w:pPr>
        <w:numPr>
          <w:ilvl w:val="0"/>
          <w:numId w:val="8"/>
        </w:numPr>
        <w:ind w:firstLine="720"/>
        <w:rPr>
          <w:sz w:val="24"/>
        </w:rPr>
      </w:pPr>
      <w:r>
        <w:rPr>
          <w:sz w:val="24"/>
        </w:rPr>
        <w:t>NANC 437 Peered NPAC Feasibility Analysis Results</w:t>
      </w:r>
    </w:p>
    <w:p w14:paraId="33DB6661" w14:textId="77777777" w:rsidR="009E21F8" w:rsidRDefault="009E21F8" w:rsidP="00400E1C">
      <w:pPr>
        <w:numPr>
          <w:ilvl w:val="0"/>
          <w:numId w:val="8"/>
        </w:numPr>
        <w:ind w:firstLine="720"/>
        <w:rPr>
          <w:sz w:val="24"/>
        </w:rPr>
      </w:pPr>
      <w:r>
        <w:rPr>
          <w:sz w:val="24"/>
        </w:rPr>
        <w:t>NPAC Release 3.4 Status</w:t>
      </w:r>
    </w:p>
    <w:p w14:paraId="02F36F5C" w14:textId="77777777" w:rsidR="00A35261" w:rsidRDefault="00A35261" w:rsidP="00A35261">
      <w:pPr>
        <w:rPr>
          <w:sz w:val="24"/>
        </w:rPr>
      </w:pPr>
      <w:bookmarkStart w:id="12" w:name="OLE_LINK2"/>
    </w:p>
    <w:p w14:paraId="5003C0E9" w14:textId="77777777" w:rsidR="00DE3487" w:rsidRPr="00DE3487" w:rsidRDefault="00DE3487" w:rsidP="00DE3487">
      <w:pPr>
        <w:rPr>
          <w:sz w:val="24"/>
        </w:rPr>
      </w:pPr>
      <w:r w:rsidRPr="00DE3487">
        <w:rPr>
          <w:sz w:val="24"/>
          <w:u w:val="single"/>
        </w:rPr>
        <w:t>New Business – All</w:t>
      </w:r>
      <w:r>
        <w:rPr>
          <w:sz w:val="24"/>
        </w:rPr>
        <w:t>:</w:t>
      </w:r>
      <w:r w:rsidRPr="00DE3487">
        <w:rPr>
          <w:sz w:val="24"/>
        </w:rPr>
        <w:t xml:space="preserve"> </w:t>
      </w:r>
    </w:p>
    <w:p w14:paraId="3B0C9618" w14:textId="77777777" w:rsidR="00DE3487" w:rsidRDefault="00DE3487" w:rsidP="00DE3487">
      <w:pPr>
        <w:rPr>
          <w:sz w:val="24"/>
        </w:rPr>
      </w:pPr>
    </w:p>
    <w:p w14:paraId="6CE6F354" w14:textId="77777777" w:rsidR="0055764C" w:rsidRDefault="003208C4" w:rsidP="009E21F8">
      <w:pPr>
        <w:numPr>
          <w:ilvl w:val="0"/>
          <w:numId w:val="9"/>
        </w:numPr>
        <w:rPr>
          <w:sz w:val="24"/>
        </w:rPr>
      </w:pPr>
      <w:r>
        <w:rPr>
          <w:sz w:val="24"/>
        </w:rPr>
        <w:t xml:space="preserve">No new business was </w:t>
      </w:r>
      <w:proofErr w:type="gramStart"/>
      <w:r>
        <w:rPr>
          <w:sz w:val="24"/>
        </w:rPr>
        <w:t>discussed</w:t>
      </w:r>
      <w:proofErr w:type="gramEnd"/>
      <w:r w:rsidR="009E21F8">
        <w:rPr>
          <w:sz w:val="24"/>
        </w:rPr>
        <w:t xml:space="preserve"> and the call was adjourned.</w:t>
      </w:r>
      <w:r w:rsidR="00DE3487">
        <w:rPr>
          <w:sz w:val="24"/>
        </w:rPr>
        <w:t xml:space="preserve"> </w:t>
      </w:r>
    </w:p>
    <w:p w14:paraId="7311CAD5" w14:textId="77777777" w:rsidR="009E21F8" w:rsidRDefault="009E21F8" w:rsidP="00A35261">
      <w:pPr>
        <w:rPr>
          <w:sz w:val="24"/>
        </w:rPr>
      </w:pPr>
    </w:p>
    <w:p w14:paraId="0C9F4E2F" w14:textId="77777777" w:rsidR="009E21F8" w:rsidRDefault="009E21F8" w:rsidP="00A35261">
      <w:pPr>
        <w:rPr>
          <w:sz w:val="24"/>
        </w:rPr>
      </w:pPr>
    </w:p>
    <w:p w14:paraId="56871DD7" w14:textId="77777777" w:rsidR="0055764C" w:rsidRPr="006A0A6A" w:rsidRDefault="003208C4" w:rsidP="0055764C">
      <w:pPr>
        <w:rPr>
          <w:b/>
          <w:i/>
          <w:sz w:val="24"/>
        </w:rPr>
      </w:pPr>
      <w:r>
        <w:rPr>
          <w:b/>
          <w:i/>
          <w:sz w:val="24"/>
        </w:rPr>
        <w:t>Next Meeting …November 9-10, 2010:  Location…</w:t>
      </w:r>
      <w:smartTag w:uri="urn:schemas-microsoft-com:office:smarttags" w:element="place">
        <w:smartTag w:uri="urn:schemas-microsoft-com:office:smarttags" w:element="City">
          <w:r>
            <w:rPr>
              <w:b/>
              <w:i/>
              <w:sz w:val="24"/>
            </w:rPr>
            <w:t>Key West</w:t>
          </w:r>
        </w:smartTag>
        <w:r>
          <w:rPr>
            <w:b/>
            <w:i/>
            <w:sz w:val="24"/>
          </w:rPr>
          <w:t xml:space="preserve">, </w:t>
        </w:r>
        <w:smartTag w:uri="urn:schemas-microsoft-com:office:smarttags" w:element="State">
          <w:r>
            <w:rPr>
              <w:b/>
              <w:i/>
              <w:sz w:val="24"/>
            </w:rPr>
            <w:t>Florida</w:t>
          </w:r>
        </w:smartTag>
      </w:smartTag>
    </w:p>
    <w:p w14:paraId="1890A6DC" w14:textId="77777777" w:rsidR="00A35261" w:rsidRPr="0055764C" w:rsidRDefault="0055764C" w:rsidP="00A35261">
      <w:pPr>
        <w:rPr>
          <w:b/>
          <w:i/>
          <w:sz w:val="24"/>
        </w:rPr>
      </w:pPr>
      <w:r>
        <w:rPr>
          <w:b/>
          <w:i/>
          <w:sz w:val="24"/>
        </w:rPr>
        <w:t xml:space="preserve">Hosted by </w:t>
      </w:r>
      <w:bookmarkEnd w:id="12"/>
      <w:r w:rsidR="003208C4">
        <w:rPr>
          <w:b/>
          <w:i/>
          <w:sz w:val="24"/>
        </w:rPr>
        <w:t>Sprint Nextel</w:t>
      </w:r>
    </w:p>
    <w:sectPr w:rsidR="00A35261" w:rsidRPr="0055764C">
      <w:footerReference w:type="even"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9457" w14:textId="77777777" w:rsidR="007B5888" w:rsidRDefault="007B5888">
      <w:r>
        <w:separator/>
      </w:r>
    </w:p>
  </w:endnote>
  <w:endnote w:type="continuationSeparator" w:id="0">
    <w:p w14:paraId="509635F4" w14:textId="77777777" w:rsidR="007B5888" w:rsidRDefault="007B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659D" w14:textId="77777777" w:rsidR="009E21F8" w:rsidRDefault="009E2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0CF541" w14:textId="77777777" w:rsidR="009E21F8" w:rsidRDefault="009E21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F384" w14:textId="77777777" w:rsidR="009E21F8" w:rsidRDefault="009E2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B75">
      <w:rPr>
        <w:rStyle w:val="PageNumber"/>
        <w:noProof/>
      </w:rPr>
      <w:t>7</w:t>
    </w:r>
    <w:r>
      <w:rPr>
        <w:rStyle w:val="PageNumber"/>
      </w:rPr>
      <w:fldChar w:fldCharType="end"/>
    </w:r>
  </w:p>
  <w:p w14:paraId="1325E785" w14:textId="77777777" w:rsidR="009E21F8" w:rsidRDefault="009E21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1307" w14:textId="77777777" w:rsidR="007B5888" w:rsidRDefault="007B5888">
      <w:r>
        <w:separator/>
      </w:r>
    </w:p>
  </w:footnote>
  <w:footnote w:type="continuationSeparator" w:id="0">
    <w:p w14:paraId="63E92291" w14:textId="77777777" w:rsidR="007B5888" w:rsidRDefault="007B5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7E4"/>
    <w:multiLevelType w:val="hybridMultilevel"/>
    <w:tmpl w:val="89CA9D4C"/>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0B3666"/>
    <w:multiLevelType w:val="hybridMultilevel"/>
    <w:tmpl w:val="F98AB614"/>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2" w15:restartNumberingAfterBreak="0">
    <w:nsid w:val="52624E35"/>
    <w:multiLevelType w:val="hybridMultilevel"/>
    <w:tmpl w:val="D5049CB4"/>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3" w15:restartNumberingAfterBreak="0">
    <w:nsid w:val="53937A92"/>
    <w:multiLevelType w:val="hybridMultilevel"/>
    <w:tmpl w:val="2216F3E8"/>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4" w15:restartNumberingAfterBreak="0">
    <w:nsid w:val="5ACD4218"/>
    <w:multiLevelType w:val="hybridMultilevel"/>
    <w:tmpl w:val="BCD4A83A"/>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5" w15:restartNumberingAfterBreak="0">
    <w:nsid w:val="5DD03FCA"/>
    <w:multiLevelType w:val="hybridMultilevel"/>
    <w:tmpl w:val="C68EF064"/>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5FC73197"/>
    <w:multiLevelType w:val="hybridMultilevel"/>
    <w:tmpl w:val="892A94D4"/>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7" w15:restartNumberingAfterBreak="0">
    <w:nsid w:val="65251344"/>
    <w:multiLevelType w:val="hybridMultilevel"/>
    <w:tmpl w:val="CDD04E4A"/>
    <w:lvl w:ilvl="0" w:tplc="96943A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1160"/>
        </w:tabs>
        <w:ind w:left="11160" w:hanging="360"/>
      </w:pPr>
      <w:rPr>
        <w:rFonts w:ascii="Courier New" w:hAnsi="Courier New" w:cs="Courier New" w:hint="default"/>
      </w:rPr>
    </w:lvl>
    <w:lvl w:ilvl="2" w:tplc="04090005" w:tentative="1">
      <w:start w:val="1"/>
      <w:numFmt w:val="bullet"/>
      <w:lvlText w:val=""/>
      <w:lvlJc w:val="left"/>
      <w:pPr>
        <w:tabs>
          <w:tab w:val="num" w:pos="11880"/>
        </w:tabs>
        <w:ind w:left="11880" w:hanging="360"/>
      </w:pPr>
      <w:rPr>
        <w:rFonts w:ascii="Wingdings" w:hAnsi="Wingdings" w:hint="default"/>
      </w:rPr>
    </w:lvl>
    <w:lvl w:ilvl="3" w:tplc="04090001" w:tentative="1">
      <w:start w:val="1"/>
      <w:numFmt w:val="bullet"/>
      <w:lvlText w:val=""/>
      <w:lvlJc w:val="left"/>
      <w:pPr>
        <w:tabs>
          <w:tab w:val="num" w:pos="12600"/>
        </w:tabs>
        <w:ind w:left="12600" w:hanging="360"/>
      </w:pPr>
      <w:rPr>
        <w:rFonts w:ascii="Symbol" w:hAnsi="Symbol" w:hint="default"/>
      </w:rPr>
    </w:lvl>
    <w:lvl w:ilvl="4" w:tplc="04090003" w:tentative="1">
      <w:start w:val="1"/>
      <w:numFmt w:val="bullet"/>
      <w:lvlText w:val="o"/>
      <w:lvlJc w:val="left"/>
      <w:pPr>
        <w:tabs>
          <w:tab w:val="num" w:pos="13320"/>
        </w:tabs>
        <w:ind w:left="13320" w:hanging="360"/>
      </w:pPr>
      <w:rPr>
        <w:rFonts w:ascii="Courier New" w:hAnsi="Courier New" w:cs="Courier New" w:hint="default"/>
      </w:rPr>
    </w:lvl>
    <w:lvl w:ilvl="5" w:tplc="04090005" w:tentative="1">
      <w:start w:val="1"/>
      <w:numFmt w:val="bullet"/>
      <w:lvlText w:val=""/>
      <w:lvlJc w:val="left"/>
      <w:pPr>
        <w:tabs>
          <w:tab w:val="num" w:pos="14040"/>
        </w:tabs>
        <w:ind w:left="14040" w:hanging="360"/>
      </w:pPr>
      <w:rPr>
        <w:rFonts w:ascii="Wingdings" w:hAnsi="Wingdings" w:hint="default"/>
      </w:rPr>
    </w:lvl>
    <w:lvl w:ilvl="6" w:tplc="04090001" w:tentative="1">
      <w:start w:val="1"/>
      <w:numFmt w:val="bullet"/>
      <w:lvlText w:val=""/>
      <w:lvlJc w:val="left"/>
      <w:pPr>
        <w:tabs>
          <w:tab w:val="num" w:pos="14760"/>
        </w:tabs>
        <w:ind w:left="14760" w:hanging="360"/>
      </w:pPr>
      <w:rPr>
        <w:rFonts w:ascii="Symbol" w:hAnsi="Symbol" w:hint="default"/>
      </w:rPr>
    </w:lvl>
    <w:lvl w:ilvl="7" w:tplc="04090003" w:tentative="1">
      <w:start w:val="1"/>
      <w:numFmt w:val="bullet"/>
      <w:lvlText w:val="o"/>
      <w:lvlJc w:val="left"/>
      <w:pPr>
        <w:tabs>
          <w:tab w:val="num" w:pos="15480"/>
        </w:tabs>
        <w:ind w:left="15480" w:hanging="360"/>
      </w:pPr>
      <w:rPr>
        <w:rFonts w:ascii="Courier New" w:hAnsi="Courier New" w:cs="Courier New" w:hint="default"/>
      </w:rPr>
    </w:lvl>
    <w:lvl w:ilvl="8" w:tplc="04090005" w:tentative="1">
      <w:start w:val="1"/>
      <w:numFmt w:val="bullet"/>
      <w:lvlText w:val=""/>
      <w:lvlJc w:val="left"/>
      <w:pPr>
        <w:tabs>
          <w:tab w:val="num" w:pos="16200"/>
        </w:tabs>
        <w:ind w:left="16200" w:hanging="360"/>
      </w:pPr>
      <w:rPr>
        <w:rFonts w:ascii="Wingdings" w:hAnsi="Wingdings" w:hint="default"/>
      </w:rPr>
    </w:lvl>
  </w:abstractNum>
  <w:abstractNum w:abstractNumId="8" w15:restartNumberingAfterBreak="0">
    <w:nsid w:val="7C4817D9"/>
    <w:multiLevelType w:val="hybridMultilevel"/>
    <w:tmpl w:val="345E892C"/>
    <w:lvl w:ilvl="0" w:tplc="96943A70">
      <w:start w:val="1"/>
      <w:numFmt w:val="bullet"/>
      <w:lvlText w:val=""/>
      <w:lvlJc w:val="left"/>
      <w:pPr>
        <w:tabs>
          <w:tab w:val="num" w:pos="-7920"/>
        </w:tabs>
        <w:ind w:left="-792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939752790">
    <w:abstractNumId w:val="0"/>
  </w:num>
  <w:num w:numId="2" w16cid:durableId="1625623049">
    <w:abstractNumId w:val="7"/>
  </w:num>
  <w:num w:numId="3" w16cid:durableId="611940986">
    <w:abstractNumId w:val="1"/>
  </w:num>
  <w:num w:numId="4" w16cid:durableId="1677927484">
    <w:abstractNumId w:val="6"/>
  </w:num>
  <w:num w:numId="5" w16cid:durableId="1238519979">
    <w:abstractNumId w:val="3"/>
  </w:num>
  <w:num w:numId="6" w16cid:durableId="1902255195">
    <w:abstractNumId w:val="2"/>
  </w:num>
  <w:num w:numId="7" w16cid:durableId="411850311">
    <w:abstractNumId w:val="8"/>
  </w:num>
  <w:num w:numId="8" w16cid:durableId="979269742">
    <w:abstractNumId w:val="4"/>
  </w:num>
  <w:num w:numId="9" w16cid:durableId="178083177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0420"/>
    <w:rsid w:val="0000340C"/>
    <w:rsid w:val="00003AC6"/>
    <w:rsid w:val="00003D55"/>
    <w:rsid w:val="0000626C"/>
    <w:rsid w:val="00010642"/>
    <w:rsid w:val="000118C2"/>
    <w:rsid w:val="0001320A"/>
    <w:rsid w:val="0001456C"/>
    <w:rsid w:val="000159BD"/>
    <w:rsid w:val="000159C4"/>
    <w:rsid w:val="00017BDC"/>
    <w:rsid w:val="00017CA4"/>
    <w:rsid w:val="00020B11"/>
    <w:rsid w:val="000264D3"/>
    <w:rsid w:val="00027DFE"/>
    <w:rsid w:val="000300FD"/>
    <w:rsid w:val="00036804"/>
    <w:rsid w:val="00037946"/>
    <w:rsid w:val="00041A2F"/>
    <w:rsid w:val="00041BB5"/>
    <w:rsid w:val="00041C38"/>
    <w:rsid w:val="00042027"/>
    <w:rsid w:val="000427BD"/>
    <w:rsid w:val="00043EF0"/>
    <w:rsid w:val="00044A7B"/>
    <w:rsid w:val="00047ACC"/>
    <w:rsid w:val="00052856"/>
    <w:rsid w:val="00053321"/>
    <w:rsid w:val="00053C41"/>
    <w:rsid w:val="00055F04"/>
    <w:rsid w:val="00056077"/>
    <w:rsid w:val="00056D09"/>
    <w:rsid w:val="00057FC0"/>
    <w:rsid w:val="00060A3E"/>
    <w:rsid w:val="00060B4C"/>
    <w:rsid w:val="00061C5E"/>
    <w:rsid w:val="00062A5F"/>
    <w:rsid w:val="00064A5F"/>
    <w:rsid w:val="0006577F"/>
    <w:rsid w:val="0006743C"/>
    <w:rsid w:val="00070089"/>
    <w:rsid w:val="00070E48"/>
    <w:rsid w:val="000710D4"/>
    <w:rsid w:val="000728DA"/>
    <w:rsid w:val="00075457"/>
    <w:rsid w:val="00075C1D"/>
    <w:rsid w:val="00076DA2"/>
    <w:rsid w:val="00076F9E"/>
    <w:rsid w:val="00080CB2"/>
    <w:rsid w:val="00081949"/>
    <w:rsid w:val="00082242"/>
    <w:rsid w:val="00082E9A"/>
    <w:rsid w:val="00084E70"/>
    <w:rsid w:val="00085170"/>
    <w:rsid w:val="00085C24"/>
    <w:rsid w:val="00086D89"/>
    <w:rsid w:val="00090DAC"/>
    <w:rsid w:val="00095CE7"/>
    <w:rsid w:val="000A0A3B"/>
    <w:rsid w:val="000A1267"/>
    <w:rsid w:val="000A23B5"/>
    <w:rsid w:val="000A2510"/>
    <w:rsid w:val="000A3FF5"/>
    <w:rsid w:val="000A541D"/>
    <w:rsid w:val="000A6433"/>
    <w:rsid w:val="000A6FDA"/>
    <w:rsid w:val="000B0951"/>
    <w:rsid w:val="000B3230"/>
    <w:rsid w:val="000B3242"/>
    <w:rsid w:val="000B55F2"/>
    <w:rsid w:val="000B5D73"/>
    <w:rsid w:val="000B61BB"/>
    <w:rsid w:val="000C3DD0"/>
    <w:rsid w:val="000C4C4E"/>
    <w:rsid w:val="000C687C"/>
    <w:rsid w:val="000D2871"/>
    <w:rsid w:val="000E048D"/>
    <w:rsid w:val="000E1523"/>
    <w:rsid w:val="000E274F"/>
    <w:rsid w:val="000E31E3"/>
    <w:rsid w:val="000E76AF"/>
    <w:rsid w:val="000F185B"/>
    <w:rsid w:val="000F1DBD"/>
    <w:rsid w:val="000F2E8E"/>
    <w:rsid w:val="000F3E0D"/>
    <w:rsid w:val="0010013C"/>
    <w:rsid w:val="00101188"/>
    <w:rsid w:val="00102178"/>
    <w:rsid w:val="001041AB"/>
    <w:rsid w:val="00104BC6"/>
    <w:rsid w:val="00105290"/>
    <w:rsid w:val="001059C7"/>
    <w:rsid w:val="00105A73"/>
    <w:rsid w:val="00107EBA"/>
    <w:rsid w:val="00110B69"/>
    <w:rsid w:val="0011156D"/>
    <w:rsid w:val="0011187D"/>
    <w:rsid w:val="0011213B"/>
    <w:rsid w:val="001129EA"/>
    <w:rsid w:val="001144ED"/>
    <w:rsid w:val="00115560"/>
    <w:rsid w:val="0011676C"/>
    <w:rsid w:val="00116CA9"/>
    <w:rsid w:val="001218C2"/>
    <w:rsid w:val="001229E7"/>
    <w:rsid w:val="00122B7E"/>
    <w:rsid w:val="0012575D"/>
    <w:rsid w:val="00126C7B"/>
    <w:rsid w:val="001344BE"/>
    <w:rsid w:val="0013495D"/>
    <w:rsid w:val="001365FE"/>
    <w:rsid w:val="001369E6"/>
    <w:rsid w:val="00136A24"/>
    <w:rsid w:val="00137474"/>
    <w:rsid w:val="0014273E"/>
    <w:rsid w:val="00145D5C"/>
    <w:rsid w:val="00150223"/>
    <w:rsid w:val="001508E2"/>
    <w:rsid w:val="0015105A"/>
    <w:rsid w:val="00151EEA"/>
    <w:rsid w:val="001520EA"/>
    <w:rsid w:val="001534B0"/>
    <w:rsid w:val="00154181"/>
    <w:rsid w:val="0015477D"/>
    <w:rsid w:val="00155381"/>
    <w:rsid w:val="001564D4"/>
    <w:rsid w:val="0015654A"/>
    <w:rsid w:val="00156F36"/>
    <w:rsid w:val="00157D62"/>
    <w:rsid w:val="00162241"/>
    <w:rsid w:val="001635BC"/>
    <w:rsid w:val="00165594"/>
    <w:rsid w:val="00171046"/>
    <w:rsid w:val="00171F22"/>
    <w:rsid w:val="001726A8"/>
    <w:rsid w:val="00172A31"/>
    <w:rsid w:val="00173812"/>
    <w:rsid w:val="00173B29"/>
    <w:rsid w:val="001764F3"/>
    <w:rsid w:val="00176C32"/>
    <w:rsid w:val="001772A0"/>
    <w:rsid w:val="00183121"/>
    <w:rsid w:val="00183B12"/>
    <w:rsid w:val="00185BFE"/>
    <w:rsid w:val="00196193"/>
    <w:rsid w:val="001A3665"/>
    <w:rsid w:val="001A39D0"/>
    <w:rsid w:val="001A5BAA"/>
    <w:rsid w:val="001A606D"/>
    <w:rsid w:val="001A6E04"/>
    <w:rsid w:val="001B0C89"/>
    <w:rsid w:val="001B3144"/>
    <w:rsid w:val="001B3B4A"/>
    <w:rsid w:val="001B4AC3"/>
    <w:rsid w:val="001B6475"/>
    <w:rsid w:val="001B7269"/>
    <w:rsid w:val="001B75E2"/>
    <w:rsid w:val="001B779F"/>
    <w:rsid w:val="001C1AD9"/>
    <w:rsid w:val="001C55AA"/>
    <w:rsid w:val="001C60DE"/>
    <w:rsid w:val="001C68C5"/>
    <w:rsid w:val="001C6EDD"/>
    <w:rsid w:val="001C7F9F"/>
    <w:rsid w:val="001D0795"/>
    <w:rsid w:val="001D07D9"/>
    <w:rsid w:val="001D489C"/>
    <w:rsid w:val="001E092E"/>
    <w:rsid w:val="001E0C13"/>
    <w:rsid w:val="001E5A0A"/>
    <w:rsid w:val="001E613D"/>
    <w:rsid w:val="001E7786"/>
    <w:rsid w:val="001F0ED3"/>
    <w:rsid w:val="001F2C3D"/>
    <w:rsid w:val="001F2F6E"/>
    <w:rsid w:val="001F421E"/>
    <w:rsid w:val="001F59FF"/>
    <w:rsid w:val="001F68CC"/>
    <w:rsid w:val="001F6D0D"/>
    <w:rsid w:val="001F7203"/>
    <w:rsid w:val="0020132E"/>
    <w:rsid w:val="002042C1"/>
    <w:rsid w:val="00210417"/>
    <w:rsid w:val="00210F87"/>
    <w:rsid w:val="0021520A"/>
    <w:rsid w:val="002156AD"/>
    <w:rsid w:val="002163F7"/>
    <w:rsid w:val="00216F7B"/>
    <w:rsid w:val="00225A19"/>
    <w:rsid w:val="002263EB"/>
    <w:rsid w:val="002302F6"/>
    <w:rsid w:val="002327E8"/>
    <w:rsid w:val="00233582"/>
    <w:rsid w:val="00234136"/>
    <w:rsid w:val="0023465F"/>
    <w:rsid w:val="0023485B"/>
    <w:rsid w:val="00237BDB"/>
    <w:rsid w:val="00240525"/>
    <w:rsid w:val="0024306F"/>
    <w:rsid w:val="00244C64"/>
    <w:rsid w:val="00246C55"/>
    <w:rsid w:val="0025425F"/>
    <w:rsid w:val="00255DBD"/>
    <w:rsid w:val="00256F8E"/>
    <w:rsid w:val="00260F24"/>
    <w:rsid w:val="00264551"/>
    <w:rsid w:val="00264AF0"/>
    <w:rsid w:val="002668F7"/>
    <w:rsid w:val="002729FC"/>
    <w:rsid w:val="002735B9"/>
    <w:rsid w:val="00273892"/>
    <w:rsid w:val="00276A9A"/>
    <w:rsid w:val="00280E77"/>
    <w:rsid w:val="00280FD8"/>
    <w:rsid w:val="002821A0"/>
    <w:rsid w:val="00283BC7"/>
    <w:rsid w:val="00284A9F"/>
    <w:rsid w:val="00285926"/>
    <w:rsid w:val="00285E66"/>
    <w:rsid w:val="00287DAE"/>
    <w:rsid w:val="0029039F"/>
    <w:rsid w:val="00290D24"/>
    <w:rsid w:val="00291608"/>
    <w:rsid w:val="00292703"/>
    <w:rsid w:val="00293CFE"/>
    <w:rsid w:val="002944BE"/>
    <w:rsid w:val="002956BF"/>
    <w:rsid w:val="002A0CA5"/>
    <w:rsid w:val="002A1B21"/>
    <w:rsid w:val="002A1DF4"/>
    <w:rsid w:val="002A33CA"/>
    <w:rsid w:val="002A448D"/>
    <w:rsid w:val="002A512F"/>
    <w:rsid w:val="002A59F0"/>
    <w:rsid w:val="002A5EEF"/>
    <w:rsid w:val="002B0569"/>
    <w:rsid w:val="002B3A5F"/>
    <w:rsid w:val="002B4650"/>
    <w:rsid w:val="002B4666"/>
    <w:rsid w:val="002C2849"/>
    <w:rsid w:val="002C3D3E"/>
    <w:rsid w:val="002D0271"/>
    <w:rsid w:val="002D1DCF"/>
    <w:rsid w:val="002D3DF5"/>
    <w:rsid w:val="002D53F7"/>
    <w:rsid w:val="002D6770"/>
    <w:rsid w:val="002D78EB"/>
    <w:rsid w:val="002E02EA"/>
    <w:rsid w:val="002E1A07"/>
    <w:rsid w:val="002E20DC"/>
    <w:rsid w:val="002E2470"/>
    <w:rsid w:val="002E424B"/>
    <w:rsid w:val="002E48CA"/>
    <w:rsid w:val="002E4F56"/>
    <w:rsid w:val="002E5F07"/>
    <w:rsid w:val="003011C6"/>
    <w:rsid w:val="00302B98"/>
    <w:rsid w:val="00302FE4"/>
    <w:rsid w:val="0030510F"/>
    <w:rsid w:val="00305C41"/>
    <w:rsid w:val="0031001C"/>
    <w:rsid w:val="003103B6"/>
    <w:rsid w:val="003110FB"/>
    <w:rsid w:val="00316CC9"/>
    <w:rsid w:val="00316E7F"/>
    <w:rsid w:val="0031790B"/>
    <w:rsid w:val="003208C4"/>
    <w:rsid w:val="00323D0F"/>
    <w:rsid w:val="003242D1"/>
    <w:rsid w:val="00324D02"/>
    <w:rsid w:val="003254FC"/>
    <w:rsid w:val="00325CC8"/>
    <w:rsid w:val="003269C0"/>
    <w:rsid w:val="00327A7F"/>
    <w:rsid w:val="00333594"/>
    <w:rsid w:val="00333A26"/>
    <w:rsid w:val="0033720D"/>
    <w:rsid w:val="0034082A"/>
    <w:rsid w:val="003411D0"/>
    <w:rsid w:val="003414D1"/>
    <w:rsid w:val="00341ABB"/>
    <w:rsid w:val="003433DD"/>
    <w:rsid w:val="00353D18"/>
    <w:rsid w:val="00353D35"/>
    <w:rsid w:val="0035438A"/>
    <w:rsid w:val="00357453"/>
    <w:rsid w:val="0035769F"/>
    <w:rsid w:val="003605ED"/>
    <w:rsid w:val="0036087E"/>
    <w:rsid w:val="00361892"/>
    <w:rsid w:val="003654EA"/>
    <w:rsid w:val="00365A86"/>
    <w:rsid w:val="003663EE"/>
    <w:rsid w:val="0036688C"/>
    <w:rsid w:val="00370BD1"/>
    <w:rsid w:val="00370CB1"/>
    <w:rsid w:val="003716E8"/>
    <w:rsid w:val="00371979"/>
    <w:rsid w:val="00372696"/>
    <w:rsid w:val="0037300A"/>
    <w:rsid w:val="00375C1C"/>
    <w:rsid w:val="00377500"/>
    <w:rsid w:val="003817C0"/>
    <w:rsid w:val="003856B5"/>
    <w:rsid w:val="00387830"/>
    <w:rsid w:val="00387F6C"/>
    <w:rsid w:val="0039043F"/>
    <w:rsid w:val="00392044"/>
    <w:rsid w:val="00395B1A"/>
    <w:rsid w:val="0039684F"/>
    <w:rsid w:val="003A0915"/>
    <w:rsid w:val="003A0ABF"/>
    <w:rsid w:val="003A2075"/>
    <w:rsid w:val="003A22D9"/>
    <w:rsid w:val="003A73FA"/>
    <w:rsid w:val="003B0F81"/>
    <w:rsid w:val="003B47D8"/>
    <w:rsid w:val="003B6F83"/>
    <w:rsid w:val="003C1AC9"/>
    <w:rsid w:val="003C1C08"/>
    <w:rsid w:val="003C309D"/>
    <w:rsid w:val="003C34E7"/>
    <w:rsid w:val="003C377D"/>
    <w:rsid w:val="003C459B"/>
    <w:rsid w:val="003C6FF9"/>
    <w:rsid w:val="003D1C3A"/>
    <w:rsid w:val="003D2342"/>
    <w:rsid w:val="003D3F19"/>
    <w:rsid w:val="003D5430"/>
    <w:rsid w:val="003D5436"/>
    <w:rsid w:val="003D6E00"/>
    <w:rsid w:val="003E0415"/>
    <w:rsid w:val="003E186B"/>
    <w:rsid w:val="003E2DC8"/>
    <w:rsid w:val="003E3707"/>
    <w:rsid w:val="003E47F3"/>
    <w:rsid w:val="003F02E2"/>
    <w:rsid w:val="003F090A"/>
    <w:rsid w:val="003F17A6"/>
    <w:rsid w:val="003F1D8F"/>
    <w:rsid w:val="003F53F8"/>
    <w:rsid w:val="003F5445"/>
    <w:rsid w:val="003F5D28"/>
    <w:rsid w:val="003F6460"/>
    <w:rsid w:val="00400D53"/>
    <w:rsid w:val="00400E1C"/>
    <w:rsid w:val="00402BE2"/>
    <w:rsid w:val="00402DF6"/>
    <w:rsid w:val="004067FA"/>
    <w:rsid w:val="00410E26"/>
    <w:rsid w:val="00415C40"/>
    <w:rsid w:val="00415D02"/>
    <w:rsid w:val="004164F7"/>
    <w:rsid w:val="00416DF5"/>
    <w:rsid w:val="0042074D"/>
    <w:rsid w:val="004244DC"/>
    <w:rsid w:val="0042528F"/>
    <w:rsid w:val="00433192"/>
    <w:rsid w:val="00436D50"/>
    <w:rsid w:val="00437E93"/>
    <w:rsid w:val="004400A1"/>
    <w:rsid w:val="004506DF"/>
    <w:rsid w:val="00453A41"/>
    <w:rsid w:val="00453AE4"/>
    <w:rsid w:val="00454181"/>
    <w:rsid w:val="0045522B"/>
    <w:rsid w:val="00457A04"/>
    <w:rsid w:val="004600E2"/>
    <w:rsid w:val="00461494"/>
    <w:rsid w:val="00463C32"/>
    <w:rsid w:val="00463E44"/>
    <w:rsid w:val="00473369"/>
    <w:rsid w:val="00474865"/>
    <w:rsid w:val="00480552"/>
    <w:rsid w:val="00481B44"/>
    <w:rsid w:val="00482A56"/>
    <w:rsid w:val="00482B2E"/>
    <w:rsid w:val="004855B9"/>
    <w:rsid w:val="00485975"/>
    <w:rsid w:val="00485D24"/>
    <w:rsid w:val="00487298"/>
    <w:rsid w:val="004907BA"/>
    <w:rsid w:val="004926D9"/>
    <w:rsid w:val="004932A1"/>
    <w:rsid w:val="00494F86"/>
    <w:rsid w:val="00495621"/>
    <w:rsid w:val="004A0537"/>
    <w:rsid w:val="004A1EC3"/>
    <w:rsid w:val="004A2F87"/>
    <w:rsid w:val="004A334F"/>
    <w:rsid w:val="004A4100"/>
    <w:rsid w:val="004A5DB4"/>
    <w:rsid w:val="004A61F2"/>
    <w:rsid w:val="004A6F41"/>
    <w:rsid w:val="004A72EB"/>
    <w:rsid w:val="004A7BE9"/>
    <w:rsid w:val="004B1345"/>
    <w:rsid w:val="004B333A"/>
    <w:rsid w:val="004B480E"/>
    <w:rsid w:val="004B5794"/>
    <w:rsid w:val="004B7B01"/>
    <w:rsid w:val="004C0425"/>
    <w:rsid w:val="004C2D8B"/>
    <w:rsid w:val="004C5933"/>
    <w:rsid w:val="004C6E6C"/>
    <w:rsid w:val="004D050A"/>
    <w:rsid w:val="004D07DE"/>
    <w:rsid w:val="004D0932"/>
    <w:rsid w:val="004D0A1A"/>
    <w:rsid w:val="004D1B30"/>
    <w:rsid w:val="004D3306"/>
    <w:rsid w:val="004D4BE9"/>
    <w:rsid w:val="004D5572"/>
    <w:rsid w:val="004D5AEF"/>
    <w:rsid w:val="004D75C5"/>
    <w:rsid w:val="004D7B9A"/>
    <w:rsid w:val="004E03C9"/>
    <w:rsid w:val="004E6245"/>
    <w:rsid w:val="004E6385"/>
    <w:rsid w:val="004F31E3"/>
    <w:rsid w:val="004F4AB4"/>
    <w:rsid w:val="004F5057"/>
    <w:rsid w:val="004F512F"/>
    <w:rsid w:val="004F5177"/>
    <w:rsid w:val="004F6BFB"/>
    <w:rsid w:val="0050066D"/>
    <w:rsid w:val="0050556B"/>
    <w:rsid w:val="00507468"/>
    <w:rsid w:val="00507FA4"/>
    <w:rsid w:val="005106BD"/>
    <w:rsid w:val="00513D66"/>
    <w:rsid w:val="00515A14"/>
    <w:rsid w:val="00516E10"/>
    <w:rsid w:val="0052122F"/>
    <w:rsid w:val="00522B3D"/>
    <w:rsid w:val="005256E6"/>
    <w:rsid w:val="00526367"/>
    <w:rsid w:val="00531166"/>
    <w:rsid w:val="005325D3"/>
    <w:rsid w:val="005339CE"/>
    <w:rsid w:val="00534B3C"/>
    <w:rsid w:val="00542EE5"/>
    <w:rsid w:val="00544562"/>
    <w:rsid w:val="005450D3"/>
    <w:rsid w:val="00545254"/>
    <w:rsid w:val="00545BA9"/>
    <w:rsid w:val="00547260"/>
    <w:rsid w:val="00547B01"/>
    <w:rsid w:val="00551853"/>
    <w:rsid w:val="00551B0D"/>
    <w:rsid w:val="00551E67"/>
    <w:rsid w:val="005523D6"/>
    <w:rsid w:val="0055312F"/>
    <w:rsid w:val="005547B3"/>
    <w:rsid w:val="005548A8"/>
    <w:rsid w:val="005549CC"/>
    <w:rsid w:val="0055764C"/>
    <w:rsid w:val="00560F33"/>
    <w:rsid w:val="005612A1"/>
    <w:rsid w:val="00562A9B"/>
    <w:rsid w:val="00567ECB"/>
    <w:rsid w:val="00571A2A"/>
    <w:rsid w:val="0057402D"/>
    <w:rsid w:val="005768DC"/>
    <w:rsid w:val="005806DB"/>
    <w:rsid w:val="00580F50"/>
    <w:rsid w:val="00581658"/>
    <w:rsid w:val="005823C0"/>
    <w:rsid w:val="005824FB"/>
    <w:rsid w:val="00583349"/>
    <w:rsid w:val="0058506F"/>
    <w:rsid w:val="00585C41"/>
    <w:rsid w:val="00587562"/>
    <w:rsid w:val="00590184"/>
    <w:rsid w:val="005908D7"/>
    <w:rsid w:val="00591732"/>
    <w:rsid w:val="005918CB"/>
    <w:rsid w:val="00592246"/>
    <w:rsid w:val="00592AD0"/>
    <w:rsid w:val="0059488E"/>
    <w:rsid w:val="005950DC"/>
    <w:rsid w:val="005956AA"/>
    <w:rsid w:val="00596519"/>
    <w:rsid w:val="00597CE2"/>
    <w:rsid w:val="005A0455"/>
    <w:rsid w:val="005A1040"/>
    <w:rsid w:val="005A133C"/>
    <w:rsid w:val="005A1B24"/>
    <w:rsid w:val="005A2D2B"/>
    <w:rsid w:val="005A37DA"/>
    <w:rsid w:val="005A5731"/>
    <w:rsid w:val="005A596C"/>
    <w:rsid w:val="005A64AD"/>
    <w:rsid w:val="005A7341"/>
    <w:rsid w:val="005A7BBF"/>
    <w:rsid w:val="005A7D4E"/>
    <w:rsid w:val="005B0F97"/>
    <w:rsid w:val="005B1A1D"/>
    <w:rsid w:val="005B4DDD"/>
    <w:rsid w:val="005B7B96"/>
    <w:rsid w:val="005B7F8A"/>
    <w:rsid w:val="005B7FF6"/>
    <w:rsid w:val="005C02B2"/>
    <w:rsid w:val="005C320F"/>
    <w:rsid w:val="005C5F2F"/>
    <w:rsid w:val="005C6210"/>
    <w:rsid w:val="005C762D"/>
    <w:rsid w:val="005D0039"/>
    <w:rsid w:val="005D0EF5"/>
    <w:rsid w:val="005D159C"/>
    <w:rsid w:val="005D1876"/>
    <w:rsid w:val="005D1E46"/>
    <w:rsid w:val="005D2195"/>
    <w:rsid w:val="005D2BE5"/>
    <w:rsid w:val="005D4F88"/>
    <w:rsid w:val="005D53EA"/>
    <w:rsid w:val="005D59ED"/>
    <w:rsid w:val="005D5C8F"/>
    <w:rsid w:val="005E06C6"/>
    <w:rsid w:val="005E0C47"/>
    <w:rsid w:val="005E1ABC"/>
    <w:rsid w:val="005E3E18"/>
    <w:rsid w:val="005E4C6F"/>
    <w:rsid w:val="005E52F9"/>
    <w:rsid w:val="005E589C"/>
    <w:rsid w:val="005E5C2D"/>
    <w:rsid w:val="005E615B"/>
    <w:rsid w:val="005F01E1"/>
    <w:rsid w:val="005F1070"/>
    <w:rsid w:val="005F4035"/>
    <w:rsid w:val="005F4A26"/>
    <w:rsid w:val="005F5112"/>
    <w:rsid w:val="005F586F"/>
    <w:rsid w:val="005F5A0F"/>
    <w:rsid w:val="005F5AB0"/>
    <w:rsid w:val="005F6665"/>
    <w:rsid w:val="005F7D88"/>
    <w:rsid w:val="006000E7"/>
    <w:rsid w:val="00601081"/>
    <w:rsid w:val="00601349"/>
    <w:rsid w:val="00602B73"/>
    <w:rsid w:val="00603338"/>
    <w:rsid w:val="00605A1A"/>
    <w:rsid w:val="00605AA9"/>
    <w:rsid w:val="006102D0"/>
    <w:rsid w:val="00610396"/>
    <w:rsid w:val="00612888"/>
    <w:rsid w:val="006135C0"/>
    <w:rsid w:val="00614159"/>
    <w:rsid w:val="00614FAC"/>
    <w:rsid w:val="00621C5E"/>
    <w:rsid w:val="0062364F"/>
    <w:rsid w:val="00623DBF"/>
    <w:rsid w:val="006257E9"/>
    <w:rsid w:val="00627FE1"/>
    <w:rsid w:val="006305E7"/>
    <w:rsid w:val="006308DD"/>
    <w:rsid w:val="00633BE0"/>
    <w:rsid w:val="006345E7"/>
    <w:rsid w:val="006350EE"/>
    <w:rsid w:val="00635B6D"/>
    <w:rsid w:val="00635D53"/>
    <w:rsid w:val="00642D2A"/>
    <w:rsid w:val="00644D83"/>
    <w:rsid w:val="00645A15"/>
    <w:rsid w:val="00645C96"/>
    <w:rsid w:val="00647978"/>
    <w:rsid w:val="006509C8"/>
    <w:rsid w:val="00650D4B"/>
    <w:rsid w:val="00652DBD"/>
    <w:rsid w:val="006558A7"/>
    <w:rsid w:val="00655CAC"/>
    <w:rsid w:val="00661783"/>
    <w:rsid w:val="00662990"/>
    <w:rsid w:val="00663AB5"/>
    <w:rsid w:val="00664472"/>
    <w:rsid w:val="00665A8F"/>
    <w:rsid w:val="00672CF4"/>
    <w:rsid w:val="00672F97"/>
    <w:rsid w:val="006731D8"/>
    <w:rsid w:val="0067463D"/>
    <w:rsid w:val="00677857"/>
    <w:rsid w:val="006817CF"/>
    <w:rsid w:val="00685110"/>
    <w:rsid w:val="006868C8"/>
    <w:rsid w:val="00687115"/>
    <w:rsid w:val="0068795F"/>
    <w:rsid w:val="00690784"/>
    <w:rsid w:val="00691FB2"/>
    <w:rsid w:val="006962C9"/>
    <w:rsid w:val="006A02C7"/>
    <w:rsid w:val="006A08EC"/>
    <w:rsid w:val="006A251C"/>
    <w:rsid w:val="006A5874"/>
    <w:rsid w:val="006A6F9A"/>
    <w:rsid w:val="006A743E"/>
    <w:rsid w:val="006A761E"/>
    <w:rsid w:val="006B25C4"/>
    <w:rsid w:val="006B3995"/>
    <w:rsid w:val="006B3E1E"/>
    <w:rsid w:val="006B75BF"/>
    <w:rsid w:val="006B77B0"/>
    <w:rsid w:val="006C059D"/>
    <w:rsid w:val="006C5C3F"/>
    <w:rsid w:val="006C76A4"/>
    <w:rsid w:val="006D065E"/>
    <w:rsid w:val="006D18DA"/>
    <w:rsid w:val="006D3FDC"/>
    <w:rsid w:val="006D4AED"/>
    <w:rsid w:val="006D5C0E"/>
    <w:rsid w:val="006D6055"/>
    <w:rsid w:val="006D6478"/>
    <w:rsid w:val="006D7AF0"/>
    <w:rsid w:val="006E404F"/>
    <w:rsid w:val="006E5154"/>
    <w:rsid w:val="006E5F56"/>
    <w:rsid w:val="006E78D1"/>
    <w:rsid w:val="006F065F"/>
    <w:rsid w:val="006F19AE"/>
    <w:rsid w:val="006F2432"/>
    <w:rsid w:val="006F44EB"/>
    <w:rsid w:val="006F4667"/>
    <w:rsid w:val="006F473B"/>
    <w:rsid w:val="006F5CE9"/>
    <w:rsid w:val="006F5E85"/>
    <w:rsid w:val="006F64FA"/>
    <w:rsid w:val="006F6F87"/>
    <w:rsid w:val="006F70F3"/>
    <w:rsid w:val="007003D4"/>
    <w:rsid w:val="0070047D"/>
    <w:rsid w:val="00701100"/>
    <w:rsid w:val="00702AA4"/>
    <w:rsid w:val="00703DFD"/>
    <w:rsid w:val="00705EA8"/>
    <w:rsid w:val="00707DED"/>
    <w:rsid w:val="00710F9D"/>
    <w:rsid w:val="007113CA"/>
    <w:rsid w:val="0071278F"/>
    <w:rsid w:val="007157E2"/>
    <w:rsid w:val="0071597B"/>
    <w:rsid w:val="00715C3E"/>
    <w:rsid w:val="007179E5"/>
    <w:rsid w:val="00720823"/>
    <w:rsid w:val="00721A81"/>
    <w:rsid w:val="007222B3"/>
    <w:rsid w:val="00723219"/>
    <w:rsid w:val="00723FD4"/>
    <w:rsid w:val="007305AB"/>
    <w:rsid w:val="00731498"/>
    <w:rsid w:val="0073230A"/>
    <w:rsid w:val="00733754"/>
    <w:rsid w:val="007343C8"/>
    <w:rsid w:val="00734C47"/>
    <w:rsid w:val="0073661A"/>
    <w:rsid w:val="00737272"/>
    <w:rsid w:val="0073765F"/>
    <w:rsid w:val="00741457"/>
    <w:rsid w:val="00742FDA"/>
    <w:rsid w:val="00746883"/>
    <w:rsid w:val="0074690D"/>
    <w:rsid w:val="00747511"/>
    <w:rsid w:val="00747DA5"/>
    <w:rsid w:val="00747E60"/>
    <w:rsid w:val="0075189A"/>
    <w:rsid w:val="0075326D"/>
    <w:rsid w:val="00753D8D"/>
    <w:rsid w:val="007565C5"/>
    <w:rsid w:val="0075748E"/>
    <w:rsid w:val="007603F3"/>
    <w:rsid w:val="0076092A"/>
    <w:rsid w:val="00763F18"/>
    <w:rsid w:val="007643A9"/>
    <w:rsid w:val="0076497A"/>
    <w:rsid w:val="00765888"/>
    <w:rsid w:val="00767A23"/>
    <w:rsid w:val="0077154E"/>
    <w:rsid w:val="007721DC"/>
    <w:rsid w:val="0077270E"/>
    <w:rsid w:val="007741AA"/>
    <w:rsid w:val="0077618C"/>
    <w:rsid w:val="00777131"/>
    <w:rsid w:val="00781494"/>
    <w:rsid w:val="007848BE"/>
    <w:rsid w:val="0078567A"/>
    <w:rsid w:val="007856C7"/>
    <w:rsid w:val="007871D3"/>
    <w:rsid w:val="0079285F"/>
    <w:rsid w:val="00794D5C"/>
    <w:rsid w:val="00794ED6"/>
    <w:rsid w:val="00795134"/>
    <w:rsid w:val="007965CB"/>
    <w:rsid w:val="00796708"/>
    <w:rsid w:val="007A09D8"/>
    <w:rsid w:val="007A29BF"/>
    <w:rsid w:val="007A61F9"/>
    <w:rsid w:val="007A6FF1"/>
    <w:rsid w:val="007A7513"/>
    <w:rsid w:val="007B3E06"/>
    <w:rsid w:val="007B48BB"/>
    <w:rsid w:val="007B5888"/>
    <w:rsid w:val="007B77D8"/>
    <w:rsid w:val="007C453D"/>
    <w:rsid w:val="007C478A"/>
    <w:rsid w:val="007C49D0"/>
    <w:rsid w:val="007C4CE1"/>
    <w:rsid w:val="007D0618"/>
    <w:rsid w:val="007D2050"/>
    <w:rsid w:val="007D2673"/>
    <w:rsid w:val="007D35CE"/>
    <w:rsid w:val="007D3FEC"/>
    <w:rsid w:val="007D440F"/>
    <w:rsid w:val="007D562D"/>
    <w:rsid w:val="007D605D"/>
    <w:rsid w:val="007D6CD3"/>
    <w:rsid w:val="007D7FAA"/>
    <w:rsid w:val="007E0778"/>
    <w:rsid w:val="007E1553"/>
    <w:rsid w:val="007E4664"/>
    <w:rsid w:val="007F0BAB"/>
    <w:rsid w:val="007F1840"/>
    <w:rsid w:val="007F19F0"/>
    <w:rsid w:val="007F230A"/>
    <w:rsid w:val="007F37D9"/>
    <w:rsid w:val="00803142"/>
    <w:rsid w:val="00805E41"/>
    <w:rsid w:val="00807DFB"/>
    <w:rsid w:val="008163AC"/>
    <w:rsid w:val="00816A7B"/>
    <w:rsid w:val="008236D0"/>
    <w:rsid w:val="008252A9"/>
    <w:rsid w:val="008313B9"/>
    <w:rsid w:val="00833EB5"/>
    <w:rsid w:val="00834AC5"/>
    <w:rsid w:val="00834F01"/>
    <w:rsid w:val="00836515"/>
    <w:rsid w:val="0084260F"/>
    <w:rsid w:val="00843760"/>
    <w:rsid w:val="00844708"/>
    <w:rsid w:val="0084631E"/>
    <w:rsid w:val="008523A5"/>
    <w:rsid w:val="00853655"/>
    <w:rsid w:val="00853EAF"/>
    <w:rsid w:val="00854628"/>
    <w:rsid w:val="008548FC"/>
    <w:rsid w:val="0085755D"/>
    <w:rsid w:val="00861965"/>
    <w:rsid w:val="00861972"/>
    <w:rsid w:val="008620AA"/>
    <w:rsid w:val="00863296"/>
    <w:rsid w:val="00866E6C"/>
    <w:rsid w:val="00867580"/>
    <w:rsid w:val="00870EE8"/>
    <w:rsid w:val="0087228F"/>
    <w:rsid w:val="00872661"/>
    <w:rsid w:val="00874260"/>
    <w:rsid w:val="00874343"/>
    <w:rsid w:val="00874D90"/>
    <w:rsid w:val="00875318"/>
    <w:rsid w:val="0087563B"/>
    <w:rsid w:val="00876585"/>
    <w:rsid w:val="00877069"/>
    <w:rsid w:val="00877242"/>
    <w:rsid w:val="00881155"/>
    <w:rsid w:val="008850EB"/>
    <w:rsid w:val="008854BF"/>
    <w:rsid w:val="00887EDA"/>
    <w:rsid w:val="00890228"/>
    <w:rsid w:val="00890BFF"/>
    <w:rsid w:val="00890CDA"/>
    <w:rsid w:val="008935FE"/>
    <w:rsid w:val="008A15FD"/>
    <w:rsid w:val="008A5309"/>
    <w:rsid w:val="008B0087"/>
    <w:rsid w:val="008B0FB4"/>
    <w:rsid w:val="008B1EBA"/>
    <w:rsid w:val="008B2E55"/>
    <w:rsid w:val="008B301B"/>
    <w:rsid w:val="008B5E14"/>
    <w:rsid w:val="008B60E2"/>
    <w:rsid w:val="008B6B02"/>
    <w:rsid w:val="008B7C67"/>
    <w:rsid w:val="008C1713"/>
    <w:rsid w:val="008C6D90"/>
    <w:rsid w:val="008C7EDC"/>
    <w:rsid w:val="008D22EC"/>
    <w:rsid w:val="008D4A43"/>
    <w:rsid w:val="008D4D6F"/>
    <w:rsid w:val="008D514E"/>
    <w:rsid w:val="008D5FBA"/>
    <w:rsid w:val="008E084A"/>
    <w:rsid w:val="008E0E48"/>
    <w:rsid w:val="008E237E"/>
    <w:rsid w:val="008E5F8F"/>
    <w:rsid w:val="008F140C"/>
    <w:rsid w:val="008F6FA4"/>
    <w:rsid w:val="00900130"/>
    <w:rsid w:val="00900373"/>
    <w:rsid w:val="0090118C"/>
    <w:rsid w:val="00901660"/>
    <w:rsid w:val="009016C3"/>
    <w:rsid w:val="00905CD9"/>
    <w:rsid w:val="00906AEB"/>
    <w:rsid w:val="009073B0"/>
    <w:rsid w:val="00914097"/>
    <w:rsid w:val="00914F71"/>
    <w:rsid w:val="00915193"/>
    <w:rsid w:val="0091542D"/>
    <w:rsid w:val="0091722F"/>
    <w:rsid w:val="0092051C"/>
    <w:rsid w:val="00922818"/>
    <w:rsid w:val="009252C0"/>
    <w:rsid w:val="009254E0"/>
    <w:rsid w:val="00925904"/>
    <w:rsid w:val="00925F4C"/>
    <w:rsid w:val="00926951"/>
    <w:rsid w:val="00926A78"/>
    <w:rsid w:val="009270C6"/>
    <w:rsid w:val="0093097D"/>
    <w:rsid w:val="00934E00"/>
    <w:rsid w:val="009351F2"/>
    <w:rsid w:val="0093531D"/>
    <w:rsid w:val="00935A66"/>
    <w:rsid w:val="0093793C"/>
    <w:rsid w:val="00937FFC"/>
    <w:rsid w:val="009406A5"/>
    <w:rsid w:val="009408C5"/>
    <w:rsid w:val="00942675"/>
    <w:rsid w:val="009455A2"/>
    <w:rsid w:val="00945B30"/>
    <w:rsid w:val="009504FD"/>
    <w:rsid w:val="009522E4"/>
    <w:rsid w:val="0095373D"/>
    <w:rsid w:val="00955917"/>
    <w:rsid w:val="00957300"/>
    <w:rsid w:val="0095766B"/>
    <w:rsid w:val="00960DBE"/>
    <w:rsid w:val="009622D0"/>
    <w:rsid w:val="00963D27"/>
    <w:rsid w:val="00964D10"/>
    <w:rsid w:val="00965C80"/>
    <w:rsid w:val="00965F31"/>
    <w:rsid w:val="00967625"/>
    <w:rsid w:val="0097100D"/>
    <w:rsid w:val="0097189C"/>
    <w:rsid w:val="00972707"/>
    <w:rsid w:val="00972C6F"/>
    <w:rsid w:val="00974A31"/>
    <w:rsid w:val="009751CA"/>
    <w:rsid w:val="00976F8C"/>
    <w:rsid w:val="009772F7"/>
    <w:rsid w:val="00977E7A"/>
    <w:rsid w:val="009809DB"/>
    <w:rsid w:val="009833DC"/>
    <w:rsid w:val="009854E1"/>
    <w:rsid w:val="00986269"/>
    <w:rsid w:val="00987BFC"/>
    <w:rsid w:val="00994D6F"/>
    <w:rsid w:val="00995C78"/>
    <w:rsid w:val="00997FD5"/>
    <w:rsid w:val="009A028F"/>
    <w:rsid w:val="009A06D9"/>
    <w:rsid w:val="009A0FFD"/>
    <w:rsid w:val="009A4947"/>
    <w:rsid w:val="009A76F2"/>
    <w:rsid w:val="009A7B31"/>
    <w:rsid w:val="009B0C61"/>
    <w:rsid w:val="009B1F23"/>
    <w:rsid w:val="009B21DA"/>
    <w:rsid w:val="009B2732"/>
    <w:rsid w:val="009B2C9A"/>
    <w:rsid w:val="009B50FD"/>
    <w:rsid w:val="009B638A"/>
    <w:rsid w:val="009B732C"/>
    <w:rsid w:val="009C063D"/>
    <w:rsid w:val="009C159D"/>
    <w:rsid w:val="009C1609"/>
    <w:rsid w:val="009C7498"/>
    <w:rsid w:val="009D0734"/>
    <w:rsid w:val="009D0CFF"/>
    <w:rsid w:val="009D3B13"/>
    <w:rsid w:val="009E21F8"/>
    <w:rsid w:val="009E4A3B"/>
    <w:rsid w:val="009E5167"/>
    <w:rsid w:val="009F07D5"/>
    <w:rsid w:val="009F67CD"/>
    <w:rsid w:val="00A02F65"/>
    <w:rsid w:val="00A05149"/>
    <w:rsid w:val="00A054B9"/>
    <w:rsid w:val="00A056DA"/>
    <w:rsid w:val="00A05EB9"/>
    <w:rsid w:val="00A1415F"/>
    <w:rsid w:val="00A1464D"/>
    <w:rsid w:val="00A209F3"/>
    <w:rsid w:val="00A20D5B"/>
    <w:rsid w:val="00A20F7E"/>
    <w:rsid w:val="00A23849"/>
    <w:rsid w:val="00A23960"/>
    <w:rsid w:val="00A24D67"/>
    <w:rsid w:val="00A252B3"/>
    <w:rsid w:val="00A263BD"/>
    <w:rsid w:val="00A27109"/>
    <w:rsid w:val="00A3043E"/>
    <w:rsid w:val="00A31985"/>
    <w:rsid w:val="00A35261"/>
    <w:rsid w:val="00A35F81"/>
    <w:rsid w:val="00A369AA"/>
    <w:rsid w:val="00A43104"/>
    <w:rsid w:val="00A4374A"/>
    <w:rsid w:val="00A43BB9"/>
    <w:rsid w:val="00A46555"/>
    <w:rsid w:val="00A521A2"/>
    <w:rsid w:val="00A53DA9"/>
    <w:rsid w:val="00A564E4"/>
    <w:rsid w:val="00A57C55"/>
    <w:rsid w:val="00A6066A"/>
    <w:rsid w:val="00A60867"/>
    <w:rsid w:val="00A62567"/>
    <w:rsid w:val="00A62BCC"/>
    <w:rsid w:val="00A64446"/>
    <w:rsid w:val="00A6555B"/>
    <w:rsid w:val="00A667E8"/>
    <w:rsid w:val="00A67D5B"/>
    <w:rsid w:val="00A711ED"/>
    <w:rsid w:val="00A73F96"/>
    <w:rsid w:val="00A80B27"/>
    <w:rsid w:val="00A823F8"/>
    <w:rsid w:val="00A84C31"/>
    <w:rsid w:val="00A84E3B"/>
    <w:rsid w:val="00A9048E"/>
    <w:rsid w:val="00A90BDB"/>
    <w:rsid w:val="00A92F1C"/>
    <w:rsid w:val="00A9418A"/>
    <w:rsid w:val="00A95055"/>
    <w:rsid w:val="00A97ADE"/>
    <w:rsid w:val="00AA07F9"/>
    <w:rsid w:val="00AA11DD"/>
    <w:rsid w:val="00AA4A7C"/>
    <w:rsid w:val="00AA5D89"/>
    <w:rsid w:val="00AB1D27"/>
    <w:rsid w:val="00AB4293"/>
    <w:rsid w:val="00AB4827"/>
    <w:rsid w:val="00AB5006"/>
    <w:rsid w:val="00AB5028"/>
    <w:rsid w:val="00AB50A3"/>
    <w:rsid w:val="00AB52F4"/>
    <w:rsid w:val="00AB6EEC"/>
    <w:rsid w:val="00AC0FD3"/>
    <w:rsid w:val="00AC13D0"/>
    <w:rsid w:val="00AC232B"/>
    <w:rsid w:val="00AC31AC"/>
    <w:rsid w:val="00AC6149"/>
    <w:rsid w:val="00AC6BD0"/>
    <w:rsid w:val="00AD085A"/>
    <w:rsid w:val="00AE128D"/>
    <w:rsid w:val="00AE18F9"/>
    <w:rsid w:val="00AE26DD"/>
    <w:rsid w:val="00AE26EF"/>
    <w:rsid w:val="00AE41DE"/>
    <w:rsid w:val="00AE4A3E"/>
    <w:rsid w:val="00AE5ADC"/>
    <w:rsid w:val="00AF0F94"/>
    <w:rsid w:val="00AF205F"/>
    <w:rsid w:val="00AF3596"/>
    <w:rsid w:val="00AF483A"/>
    <w:rsid w:val="00AF5F6A"/>
    <w:rsid w:val="00AF6B73"/>
    <w:rsid w:val="00AF7BC1"/>
    <w:rsid w:val="00B00A07"/>
    <w:rsid w:val="00B00ACD"/>
    <w:rsid w:val="00B00C89"/>
    <w:rsid w:val="00B048E8"/>
    <w:rsid w:val="00B04925"/>
    <w:rsid w:val="00B060E9"/>
    <w:rsid w:val="00B10AB7"/>
    <w:rsid w:val="00B14070"/>
    <w:rsid w:val="00B1475A"/>
    <w:rsid w:val="00B15136"/>
    <w:rsid w:val="00B16413"/>
    <w:rsid w:val="00B17100"/>
    <w:rsid w:val="00B200CC"/>
    <w:rsid w:val="00B24392"/>
    <w:rsid w:val="00B24D0F"/>
    <w:rsid w:val="00B262DA"/>
    <w:rsid w:val="00B262E7"/>
    <w:rsid w:val="00B263FA"/>
    <w:rsid w:val="00B269FE"/>
    <w:rsid w:val="00B308EA"/>
    <w:rsid w:val="00B31F06"/>
    <w:rsid w:val="00B33625"/>
    <w:rsid w:val="00B360D5"/>
    <w:rsid w:val="00B401CA"/>
    <w:rsid w:val="00B42941"/>
    <w:rsid w:val="00B42FE9"/>
    <w:rsid w:val="00B446BE"/>
    <w:rsid w:val="00B44C94"/>
    <w:rsid w:val="00B46027"/>
    <w:rsid w:val="00B47336"/>
    <w:rsid w:val="00B473E4"/>
    <w:rsid w:val="00B4799A"/>
    <w:rsid w:val="00B5294C"/>
    <w:rsid w:val="00B5358F"/>
    <w:rsid w:val="00B56D95"/>
    <w:rsid w:val="00B605CC"/>
    <w:rsid w:val="00B63493"/>
    <w:rsid w:val="00B6658D"/>
    <w:rsid w:val="00B671C8"/>
    <w:rsid w:val="00B703CA"/>
    <w:rsid w:val="00B715A0"/>
    <w:rsid w:val="00B71E52"/>
    <w:rsid w:val="00B7305F"/>
    <w:rsid w:val="00B7371D"/>
    <w:rsid w:val="00B757B5"/>
    <w:rsid w:val="00B7709C"/>
    <w:rsid w:val="00B77161"/>
    <w:rsid w:val="00B80409"/>
    <w:rsid w:val="00B83465"/>
    <w:rsid w:val="00B86302"/>
    <w:rsid w:val="00B91B97"/>
    <w:rsid w:val="00B91C45"/>
    <w:rsid w:val="00B95EAE"/>
    <w:rsid w:val="00B96CC7"/>
    <w:rsid w:val="00B97242"/>
    <w:rsid w:val="00B976C1"/>
    <w:rsid w:val="00B97F3A"/>
    <w:rsid w:val="00BA021F"/>
    <w:rsid w:val="00BA0CF9"/>
    <w:rsid w:val="00BA1672"/>
    <w:rsid w:val="00BA1A5E"/>
    <w:rsid w:val="00BA3E1A"/>
    <w:rsid w:val="00BA4248"/>
    <w:rsid w:val="00BA48C7"/>
    <w:rsid w:val="00BB177C"/>
    <w:rsid w:val="00BB3876"/>
    <w:rsid w:val="00BB475F"/>
    <w:rsid w:val="00BB5B8E"/>
    <w:rsid w:val="00BC38DD"/>
    <w:rsid w:val="00BC3AD1"/>
    <w:rsid w:val="00BC4200"/>
    <w:rsid w:val="00BC4567"/>
    <w:rsid w:val="00BD089A"/>
    <w:rsid w:val="00BD3B7C"/>
    <w:rsid w:val="00BD5ABD"/>
    <w:rsid w:val="00BD6F5A"/>
    <w:rsid w:val="00BE13C0"/>
    <w:rsid w:val="00BE1FCC"/>
    <w:rsid w:val="00BE2AC4"/>
    <w:rsid w:val="00BE2C09"/>
    <w:rsid w:val="00BE5441"/>
    <w:rsid w:val="00BF28C4"/>
    <w:rsid w:val="00BF3407"/>
    <w:rsid w:val="00BF3E2D"/>
    <w:rsid w:val="00BF6B77"/>
    <w:rsid w:val="00BF74A3"/>
    <w:rsid w:val="00BF7D99"/>
    <w:rsid w:val="00C0099E"/>
    <w:rsid w:val="00C015B1"/>
    <w:rsid w:val="00C02787"/>
    <w:rsid w:val="00C069B9"/>
    <w:rsid w:val="00C10961"/>
    <w:rsid w:val="00C11C0B"/>
    <w:rsid w:val="00C127EE"/>
    <w:rsid w:val="00C16063"/>
    <w:rsid w:val="00C20823"/>
    <w:rsid w:val="00C23732"/>
    <w:rsid w:val="00C2491C"/>
    <w:rsid w:val="00C2589D"/>
    <w:rsid w:val="00C26AB2"/>
    <w:rsid w:val="00C27005"/>
    <w:rsid w:val="00C27242"/>
    <w:rsid w:val="00C320A0"/>
    <w:rsid w:val="00C324B3"/>
    <w:rsid w:val="00C340B7"/>
    <w:rsid w:val="00C3600B"/>
    <w:rsid w:val="00C36374"/>
    <w:rsid w:val="00C36AB3"/>
    <w:rsid w:val="00C36B3D"/>
    <w:rsid w:val="00C403DA"/>
    <w:rsid w:val="00C41482"/>
    <w:rsid w:val="00C41F3E"/>
    <w:rsid w:val="00C421DA"/>
    <w:rsid w:val="00C42ECF"/>
    <w:rsid w:val="00C43E00"/>
    <w:rsid w:val="00C472FE"/>
    <w:rsid w:val="00C50513"/>
    <w:rsid w:val="00C52567"/>
    <w:rsid w:val="00C54533"/>
    <w:rsid w:val="00C5539A"/>
    <w:rsid w:val="00C553ED"/>
    <w:rsid w:val="00C57BAA"/>
    <w:rsid w:val="00C60DDC"/>
    <w:rsid w:val="00C62330"/>
    <w:rsid w:val="00C629AF"/>
    <w:rsid w:val="00C63F3A"/>
    <w:rsid w:val="00C64870"/>
    <w:rsid w:val="00C713B2"/>
    <w:rsid w:val="00C71C0C"/>
    <w:rsid w:val="00C71E19"/>
    <w:rsid w:val="00C72F85"/>
    <w:rsid w:val="00C73163"/>
    <w:rsid w:val="00C76990"/>
    <w:rsid w:val="00C815B5"/>
    <w:rsid w:val="00C81849"/>
    <w:rsid w:val="00C82285"/>
    <w:rsid w:val="00C84299"/>
    <w:rsid w:val="00C844D2"/>
    <w:rsid w:val="00C84B38"/>
    <w:rsid w:val="00C857B4"/>
    <w:rsid w:val="00C86674"/>
    <w:rsid w:val="00C872FD"/>
    <w:rsid w:val="00C909E8"/>
    <w:rsid w:val="00C91CC3"/>
    <w:rsid w:val="00CA12B9"/>
    <w:rsid w:val="00CA15C6"/>
    <w:rsid w:val="00CA4073"/>
    <w:rsid w:val="00CA42B6"/>
    <w:rsid w:val="00CA42CC"/>
    <w:rsid w:val="00CA67BD"/>
    <w:rsid w:val="00CB09A7"/>
    <w:rsid w:val="00CB110B"/>
    <w:rsid w:val="00CB1ED3"/>
    <w:rsid w:val="00CB40D4"/>
    <w:rsid w:val="00CB4D75"/>
    <w:rsid w:val="00CC0929"/>
    <w:rsid w:val="00CC106C"/>
    <w:rsid w:val="00CC2C61"/>
    <w:rsid w:val="00CC5774"/>
    <w:rsid w:val="00CC5AFD"/>
    <w:rsid w:val="00CC6AD8"/>
    <w:rsid w:val="00CC6C77"/>
    <w:rsid w:val="00CC6D66"/>
    <w:rsid w:val="00CC6FFA"/>
    <w:rsid w:val="00CC7720"/>
    <w:rsid w:val="00CD094C"/>
    <w:rsid w:val="00CD0D68"/>
    <w:rsid w:val="00CD18E5"/>
    <w:rsid w:val="00CD2DD5"/>
    <w:rsid w:val="00CD4F3B"/>
    <w:rsid w:val="00CD693A"/>
    <w:rsid w:val="00CD7388"/>
    <w:rsid w:val="00CD7E26"/>
    <w:rsid w:val="00CE0178"/>
    <w:rsid w:val="00CE24B3"/>
    <w:rsid w:val="00CE3C88"/>
    <w:rsid w:val="00CE4530"/>
    <w:rsid w:val="00CE48A0"/>
    <w:rsid w:val="00CE51BF"/>
    <w:rsid w:val="00CE7949"/>
    <w:rsid w:val="00CF2BFF"/>
    <w:rsid w:val="00CF44B9"/>
    <w:rsid w:val="00CF48AB"/>
    <w:rsid w:val="00CF6FA5"/>
    <w:rsid w:val="00D009EF"/>
    <w:rsid w:val="00D01429"/>
    <w:rsid w:val="00D01750"/>
    <w:rsid w:val="00D01BBB"/>
    <w:rsid w:val="00D076F2"/>
    <w:rsid w:val="00D10779"/>
    <w:rsid w:val="00D1469D"/>
    <w:rsid w:val="00D20468"/>
    <w:rsid w:val="00D209FD"/>
    <w:rsid w:val="00D20AE0"/>
    <w:rsid w:val="00D22BBB"/>
    <w:rsid w:val="00D2386A"/>
    <w:rsid w:val="00D24CFA"/>
    <w:rsid w:val="00D253C7"/>
    <w:rsid w:val="00D271A3"/>
    <w:rsid w:val="00D27ED1"/>
    <w:rsid w:val="00D31443"/>
    <w:rsid w:val="00D338BC"/>
    <w:rsid w:val="00D34AEF"/>
    <w:rsid w:val="00D3751F"/>
    <w:rsid w:val="00D37574"/>
    <w:rsid w:val="00D41102"/>
    <w:rsid w:val="00D41503"/>
    <w:rsid w:val="00D41D30"/>
    <w:rsid w:val="00D42C08"/>
    <w:rsid w:val="00D454BA"/>
    <w:rsid w:val="00D4622D"/>
    <w:rsid w:val="00D51F13"/>
    <w:rsid w:val="00D5475B"/>
    <w:rsid w:val="00D54FEB"/>
    <w:rsid w:val="00D55E6A"/>
    <w:rsid w:val="00D56259"/>
    <w:rsid w:val="00D571E8"/>
    <w:rsid w:val="00D57524"/>
    <w:rsid w:val="00D577B8"/>
    <w:rsid w:val="00D57CAF"/>
    <w:rsid w:val="00D6037F"/>
    <w:rsid w:val="00D6058A"/>
    <w:rsid w:val="00D65429"/>
    <w:rsid w:val="00D665BC"/>
    <w:rsid w:val="00D67091"/>
    <w:rsid w:val="00D67314"/>
    <w:rsid w:val="00D67979"/>
    <w:rsid w:val="00D718C9"/>
    <w:rsid w:val="00D76892"/>
    <w:rsid w:val="00D77E66"/>
    <w:rsid w:val="00D77FA9"/>
    <w:rsid w:val="00D80143"/>
    <w:rsid w:val="00D80FAD"/>
    <w:rsid w:val="00D81874"/>
    <w:rsid w:val="00D84B29"/>
    <w:rsid w:val="00D84E7E"/>
    <w:rsid w:val="00D86D08"/>
    <w:rsid w:val="00D90279"/>
    <w:rsid w:val="00D92045"/>
    <w:rsid w:val="00D949F5"/>
    <w:rsid w:val="00D94A85"/>
    <w:rsid w:val="00D97A1C"/>
    <w:rsid w:val="00DA02DB"/>
    <w:rsid w:val="00DA161E"/>
    <w:rsid w:val="00DA1BB8"/>
    <w:rsid w:val="00DA5B95"/>
    <w:rsid w:val="00DB2407"/>
    <w:rsid w:val="00DB5AD5"/>
    <w:rsid w:val="00DB6FBC"/>
    <w:rsid w:val="00DB7327"/>
    <w:rsid w:val="00DC07E5"/>
    <w:rsid w:val="00DC17D1"/>
    <w:rsid w:val="00DC5042"/>
    <w:rsid w:val="00DC5897"/>
    <w:rsid w:val="00DC6D6F"/>
    <w:rsid w:val="00DC7796"/>
    <w:rsid w:val="00DD5C0A"/>
    <w:rsid w:val="00DD6C39"/>
    <w:rsid w:val="00DD77C1"/>
    <w:rsid w:val="00DE257B"/>
    <w:rsid w:val="00DE29CA"/>
    <w:rsid w:val="00DE324B"/>
    <w:rsid w:val="00DE3487"/>
    <w:rsid w:val="00DE36D8"/>
    <w:rsid w:val="00DE3972"/>
    <w:rsid w:val="00DE44AE"/>
    <w:rsid w:val="00DE468D"/>
    <w:rsid w:val="00DE4D29"/>
    <w:rsid w:val="00DE6F4E"/>
    <w:rsid w:val="00DE7964"/>
    <w:rsid w:val="00DF0BF6"/>
    <w:rsid w:val="00DF3550"/>
    <w:rsid w:val="00DF4DF8"/>
    <w:rsid w:val="00DF7269"/>
    <w:rsid w:val="00DF7F4F"/>
    <w:rsid w:val="00E0028E"/>
    <w:rsid w:val="00E0173E"/>
    <w:rsid w:val="00E0332F"/>
    <w:rsid w:val="00E03D38"/>
    <w:rsid w:val="00E10923"/>
    <w:rsid w:val="00E14B85"/>
    <w:rsid w:val="00E15B1B"/>
    <w:rsid w:val="00E166E5"/>
    <w:rsid w:val="00E167B0"/>
    <w:rsid w:val="00E16B01"/>
    <w:rsid w:val="00E222A7"/>
    <w:rsid w:val="00E223A7"/>
    <w:rsid w:val="00E22953"/>
    <w:rsid w:val="00E22BC9"/>
    <w:rsid w:val="00E22CAF"/>
    <w:rsid w:val="00E25C0C"/>
    <w:rsid w:val="00E2773F"/>
    <w:rsid w:val="00E30413"/>
    <w:rsid w:val="00E30592"/>
    <w:rsid w:val="00E3147C"/>
    <w:rsid w:val="00E3431F"/>
    <w:rsid w:val="00E35D5E"/>
    <w:rsid w:val="00E36AD0"/>
    <w:rsid w:val="00E374A8"/>
    <w:rsid w:val="00E37E91"/>
    <w:rsid w:val="00E4028E"/>
    <w:rsid w:val="00E40813"/>
    <w:rsid w:val="00E40832"/>
    <w:rsid w:val="00E42C6A"/>
    <w:rsid w:val="00E43D61"/>
    <w:rsid w:val="00E43D6C"/>
    <w:rsid w:val="00E4696E"/>
    <w:rsid w:val="00E50483"/>
    <w:rsid w:val="00E5103F"/>
    <w:rsid w:val="00E51B6B"/>
    <w:rsid w:val="00E52842"/>
    <w:rsid w:val="00E53E65"/>
    <w:rsid w:val="00E562B0"/>
    <w:rsid w:val="00E57D93"/>
    <w:rsid w:val="00E60733"/>
    <w:rsid w:val="00E60A51"/>
    <w:rsid w:val="00E62E47"/>
    <w:rsid w:val="00E64713"/>
    <w:rsid w:val="00E6491A"/>
    <w:rsid w:val="00E65804"/>
    <w:rsid w:val="00E65D8D"/>
    <w:rsid w:val="00E7003B"/>
    <w:rsid w:val="00E7249E"/>
    <w:rsid w:val="00E732C1"/>
    <w:rsid w:val="00E8038D"/>
    <w:rsid w:val="00E80FED"/>
    <w:rsid w:val="00E83EFE"/>
    <w:rsid w:val="00E876B1"/>
    <w:rsid w:val="00E87B3B"/>
    <w:rsid w:val="00E93591"/>
    <w:rsid w:val="00E93845"/>
    <w:rsid w:val="00E94CB6"/>
    <w:rsid w:val="00E961FA"/>
    <w:rsid w:val="00E973D8"/>
    <w:rsid w:val="00E97DAF"/>
    <w:rsid w:val="00EA11A9"/>
    <w:rsid w:val="00EA16E4"/>
    <w:rsid w:val="00EA1C9A"/>
    <w:rsid w:val="00EA1F4C"/>
    <w:rsid w:val="00EA2D9A"/>
    <w:rsid w:val="00EA3F3F"/>
    <w:rsid w:val="00EA6144"/>
    <w:rsid w:val="00EA6ECB"/>
    <w:rsid w:val="00EB15A8"/>
    <w:rsid w:val="00EB4911"/>
    <w:rsid w:val="00EC1058"/>
    <w:rsid w:val="00EC176F"/>
    <w:rsid w:val="00EC1E1C"/>
    <w:rsid w:val="00EC209D"/>
    <w:rsid w:val="00EC68D8"/>
    <w:rsid w:val="00EC7F55"/>
    <w:rsid w:val="00ED07D9"/>
    <w:rsid w:val="00ED0ACC"/>
    <w:rsid w:val="00ED4160"/>
    <w:rsid w:val="00ED5EC8"/>
    <w:rsid w:val="00ED5FFC"/>
    <w:rsid w:val="00ED6523"/>
    <w:rsid w:val="00ED72A0"/>
    <w:rsid w:val="00ED74F6"/>
    <w:rsid w:val="00EE37EB"/>
    <w:rsid w:val="00EE3D16"/>
    <w:rsid w:val="00EF0819"/>
    <w:rsid w:val="00EF2140"/>
    <w:rsid w:val="00EF2A73"/>
    <w:rsid w:val="00EF4703"/>
    <w:rsid w:val="00EF70D0"/>
    <w:rsid w:val="00F055C3"/>
    <w:rsid w:val="00F06448"/>
    <w:rsid w:val="00F07B84"/>
    <w:rsid w:val="00F16593"/>
    <w:rsid w:val="00F2097D"/>
    <w:rsid w:val="00F21E1E"/>
    <w:rsid w:val="00F23128"/>
    <w:rsid w:val="00F25B47"/>
    <w:rsid w:val="00F25D29"/>
    <w:rsid w:val="00F309D8"/>
    <w:rsid w:val="00F32B75"/>
    <w:rsid w:val="00F36DCC"/>
    <w:rsid w:val="00F37AB1"/>
    <w:rsid w:val="00F413C0"/>
    <w:rsid w:val="00F426D0"/>
    <w:rsid w:val="00F43065"/>
    <w:rsid w:val="00F4360B"/>
    <w:rsid w:val="00F44318"/>
    <w:rsid w:val="00F4460D"/>
    <w:rsid w:val="00F467DF"/>
    <w:rsid w:val="00F478EA"/>
    <w:rsid w:val="00F479A7"/>
    <w:rsid w:val="00F510CE"/>
    <w:rsid w:val="00F524D6"/>
    <w:rsid w:val="00F527A5"/>
    <w:rsid w:val="00F54FFD"/>
    <w:rsid w:val="00F563CF"/>
    <w:rsid w:val="00F648CE"/>
    <w:rsid w:val="00F66F11"/>
    <w:rsid w:val="00F70810"/>
    <w:rsid w:val="00F72F6C"/>
    <w:rsid w:val="00F755D6"/>
    <w:rsid w:val="00F75644"/>
    <w:rsid w:val="00F764A9"/>
    <w:rsid w:val="00F76565"/>
    <w:rsid w:val="00F76886"/>
    <w:rsid w:val="00F7724D"/>
    <w:rsid w:val="00F8113C"/>
    <w:rsid w:val="00F82333"/>
    <w:rsid w:val="00F84F63"/>
    <w:rsid w:val="00F86233"/>
    <w:rsid w:val="00F86A8B"/>
    <w:rsid w:val="00F9155E"/>
    <w:rsid w:val="00F918C5"/>
    <w:rsid w:val="00F9238F"/>
    <w:rsid w:val="00F932FC"/>
    <w:rsid w:val="00F937B2"/>
    <w:rsid w:val="00F93FE7"/>
    <w:rsid w:val="00F94EBD"/>
    <w:rsid w:val="00F96931"/>
    <w:rsid w:val="00F97133"/>
    <w:rsid w:val="00F977EF"/>
    <w:rsid w:val="00FA0FE7"/>
    <w:rsid w:val="00FA10AB"/>
    <w:rsid w:val="00FA19BF"/>
    <w:rsid w:val="00FA347E"/>
    <w:rsid w:val="00FA4964"/>
    <w:rsid w:val="00FA62AF"/>
    <w:rsid w:val="00FA6BFA"/>
    <w:rsid w:val="00FA70A2"/>
    <w:rsid w:val="00FA742F"/>
    <w:rsid w:val="00FB00FD"/>
    <w:rsid w:val="00FB17AB"/>
    <w:rsid w:val="00FB1945"/>
    <w:rsid w:val="00FB1F74"/>
    <w:rsid w:val="00FB26AE"/>
    <w:rsid w:val="00FB2C30"/>
    <w:rsid w:val="00FB34F5"/>
    <w:rsid w:val="00FB6A65"/>
    <w:rsid w:val="00FB6B2B"/>
    <w:rsid w:val="00FC01B1"/>
    <w:rsid w:val="00FC2107"/>
    <w:rsid w:val="00FC4B28"/>
    <w:rsid w:val="00FC5C5B"/>
    <w:rsid w:val="00FC5E96"/>
    <w:rsid w:val="00FC6EAC"/>
    <w:rsid w:val="00FD3E29"/>
    <w:rsid w:val="00FD4C05"/>
    <w:rsid w:val="00FD5F0A"/>
    <w:rsid w:val="00FD7180"/>
    <w:rsid w:val="00FE00A7"/>
    <w:rsid w:val="00FE37D1"/>
    <w:rsid w:val="00FE4152"/>
    <w:rsid w:val="00FE44E8"/>
    <w:rsid w:val="00FE51C5"/>
    <w:rsid w:val="00FE54CF"/>
    <w:rsid w:val="00FE6076"/>
    <w:rsid w:val="00FE6B6C"/>
    <w:rsid w:val="00FE75F1"/>
    <w:rsid w:val="00FF1B9A"/>
    <w:rsid w:val="00FF2793"/>
    <w:rsid w:val="00FF4557"/>
    <w:rsid w:val="00FF6BFF"/>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60C7B12F"/>
  <w15:chartTrackingRefBased/>
  <w15:docId w15:val="{C30D0CE2-CC30-4B8C-9DA1-644DC7BF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3E4"/>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 w:type="paragraph" w:styleId="NormalWeb">
    <w:name w:val="Normal (Web)"/>
    <w:basedOn w:val="Normal"/>
    <w:rsid w:val="00614159"/>
    <w:pPr>
      <w:spacing w:before="100" w:beforeAutospacing="1" w:after="100" w:afterAutospacing="1"/>
    </w:pPr>
    <w:rPr>
      <w:sz w:val="24"/>
      <w:szCs w:val="24"/>
    </w:rPr>
  </w:style>
  <w:style w:type="paragraph" w:styleId="ListParagraph">
    <w:name w:val="List Paragraph"/>
    <w:basedOn w:val="Normal"/>
    <w:qFormat/>
    <w:rsid w:val="00E35D5E"/>
    <w:pPr>
      <w:ind w:left="720"/>
      <w:contextualSpacing/>
    </w:pPr>
    <w:rPr>
      <w:rFonts w:eastAsia="Calibri"/>
      <w:sz w:val="24"/>
      <w:szCs w:val="24"/>
    </w:rPr>
  </w:style>
  <w:style w:type="character" w:styleId="Strong">
    <w:name w:val="Strong"/>
    <w:basedOn w:val="DefaultParagraphFont"/>
    <w:qFormat/>
    <w:rsid w:val="00AC6BD0"/>
    <w:rPr>
      <w:b/>
      <w:bCs/>
    </w:rPr>
  </w:style>
  <w:style w:type="paragraph" w:customStyle="1" w:styleId="msolistparagraph0">
    <w:name w:val="msolistparagraph"/>
    <w:basedOn w:val="Normal"/>
    <w:rsid w:val="00833EB5"/>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840">
      <w:bodyDiv w:val="1"/>
      <w:marLeft w:val="0"/>
      <w:marRight w:val="0"/>
      <w:marTop w:val="0"/>
      <w:marBottom w:val="0"/>
      <w:divBdr>
        <w:top w:val="none" w:sz="0" w:space="0" w:color="auto"/>
        <w:left w:val="none" w:sz="0" w:space="0" w:color="auto"/>
        <w:bottom w:val="none" w:sz="0" w:space="0" w:color="auto"/>
        <w:right w:val="none" w:sz="0" w:space="0" w:color="auto"/>
      </w:divBdr>
    </w:div>
    <w:div w:id="101073140">
      <w:bodyDiv w:val="1"/>
      <w:marLeft w:val="0"/>
      <w:marRight w:val="0"/>
      <w:marTop w:val="0"/>
      <w:marBottom w:val="0"/>
      <w:divBdr>
        <w:top w:val="none" w:sz="0" w:space="0" w:color="auto"/>
        <w:left w:val="none" w:sz="0" w:space="0" w:color="auto"/>
        <w:bottom w:val="none" w:sz="0" w:space="0" w:color="auto"/>
        <w:right w:val="none" w:sz="0" w:space="0" w:color="auto"/>
      </w:divBdr>
    </w:div>
    <w:div w:id="272907560">
      <w:bodyDiv w:val="1"/>
      <w:marLeft w:val="0"/>
      <w:marRight w:val="0"/>
      <w:marTop w:val="0"/>
      <w:marBottom w:val="0"/>
      <w:divBdr>
        <w:top w:val="none" w:sz="0" w:space="0" w:color="auto"/>
        <w:left w:val="none" w:sz="0" w:space="0" w:color="auto"/>
        <w:bottom w:val="none" w:sz="0" w:space="0" w:color="auto"/>
        <w:right w:val="none" w:sz="0" w:space="0" w:color="auto"/>
      </w:divBdr>
    </w:div>
    <w:div w:id="290746776">
      <w:bodyDiv w:val="1"/>
      <w:marLeft w:val="0"/>
      <w:marRight w:val="0"/>
      <w:marTop w:val="0"/>
      <w:marBottom w:val="0"/>
      <w:divBdr>
        <w:top w:val="none" w:sz="0" w:space="0" w:color="auto"/>
        <w:left w:val="none" w:sz="0" w:space="0" w:color="auto"/>
        <w:bottom w:val="none" w:sz="0" w:space="0" w:color="auto"/>
        <w:right w:val="none" w:sz="0" w:space="0" w:color="auto"/>
      </w:divBdr>
    </w:div>
    <w:div w:id="1000547962">
      <w:bodyDiv w:val="1"/>
      <w:marLeft w:val="0"/>
      <w:marRight w:val="0"/>
      <w:marTop w:val="0"/>
      <w:marBottom w:val="0"/>
      <w:divBdr>
        <w:top w:val="none" w:sz="0" w:space="0" w:color="auto"/>
        <w:left w:val="none" w:sz="0" w:space="0" w:color="auto"/>
        <w:bottom w:val="none" w:sz="0" w:space="0" w:color="auto"/>
        <w:right w:val="none" w:sz="0" w:space="0" w:color="auto"/>
      </w:divBdr>
      <w:divsChild>
        <w:div w:id="19360686">
          <w:marLeft w:val="0"/>
          <w:marRight w:val="0"/>
          <w:marTop w:val="0"/>
          <w:marBottom w:val="0"/>
          <w:divBdr>
            <w:top w:val="none" w:sz="0" w:space="0" w:color="auto"/>
            <w:left w:val="none" w:sz="0" w:space="0" w:color="auto"/>
            <w:bottom w:val="none" w:sz="0" w:space="0" w:color="auto"/>
            <w:right w:val="none" w:sz="0" w:space="0" w:color="auto"/>
          </w:divBdr>
        </w:div>
        <w:div w:id="200166091">
          <w:marLeft w:val="0"/>
          <w:marRight w:val="0"/>
          <w:marTop w:val="0"/>
          <w:marBottom w:val="0"/>
          <w:divBdr>
            <w:top w:val="none" w:sz="0" w:space="0" w:color="auto"/>
            <w:left w:val="none" w:sz="0" w:space="0" w:color="auto"/>
            <w:bottom w:val="none" w:sz="0" w:space="0" w:color="auto"/>
            <w:right w:val="none" w:sz="0" w:space="0" w:color="auto"/>
          </w:divBdr>
        </w:div>
        <w:div w:id="262616729">
          <w:marLeft w:val="0"/>
          <w:marRight w:val="0"/>
          <w:marTop w:val="0"/>
          <w:marBottom w:val="0"/>
          <w:divBdr>
            <w:top w:val="none" w:sz="0" w:space="0" w:color="auto"/>
            <w:left w:val="none" w:sz="0" w:space="0" w:color="auto"/>
            <w:bottom w:val="none" w:sz="0" w:space="0" w:color="auto"/>
            <w:right w:val="none" w:sz="0" w:space="0" w:color="auto"/>
          </w:divBdr>
        </w:div>
        <w:div w:id="545413590">
          <w:marLeft w:val="0"/>
          <w:marRight w:val="0"/>
          <w:marTop w:val="0"/>
          <w:marBottom w:val="0"/>
          <w:divBdr>
            <w:top w:val="none" w:sz="0" w:space="0" w:color="auto"/>
            <w:left w:val="none" w:sz="0" w:space="0" w:color="auto"/>
            <w:bottom w:val="none" w:sz="0" w:space="0" w:color="auto"/>
            <w:right w:val="none" w:sz="0" w:space="0" w:color="auto"/>
          </w:divBdr>
        </w:div>
        <w:div w:id="696345924">
          <w:marLeft w:val="0"/>
          <w:marRight w:val="0"/>
          <w:marTop w:val="0"/>
          <w:marBottom w:val="0"/>
          <w:divBdr>
            <w:top w:val="none" w:sz="0" w:space="0" w:color="auto"/>
            <w:left w:val="none" w:sz="0" w:space="0" w:color="auto"/>
            <w:bottom w:val="none" w:sz="0" w:space="0" w:color="auto"/>
            <w:right w:val="none" w:sz="0" w:space="0" w:color="auto"/>
          </w:divBdr>
        </w:div>
        <w:div w:id="1573740033">
          <w:marLeft w:val="0"/>
          <w:marRight w:val="0"/>
          <w:marTop w:val="0"/>
          <w:marBottom w:val="0"/>
          <w:divBdr>
            <w:top w:val="none" w:sz="0" w:space="0" w:color="auto"/>
            <w:left w:val="none" w:sz="0" w:space="0" w:color="auto"/>
            <w:bottom w:val="none" w:sz="0" w:space="0" w:color="auto"/>
            <w:right w:val="none" w:sz="0" w:space="0" w:color="auto"/>
          </w:divBdr>
        </w:div>
        <w:div w:id="1678188291">
          <w:marLeft w:val="0"/>
          <w:marRight w:val="0"/>
          <w:marTop w:val="0"/>
          <w:marBottom w:val="0"/>
          <w:divBdr>
            <w:top w:val="none" w:sz="0" w:space="0" w:color="auto"/>
            <w:left w:val="none" w:sz="0" w:space="0" w:color="auto"/>
            <w:bottom w:val="none" w:sz="0" w:space="0" w:color="auto"/>
            <w:right w:val="none" w:sz="0" w:space="0" w:color="auto"/>
          </w:divBdr>
        </w:div>
        <w:div w:id="1714771469">
          <w:marLeft w:val="0"/>
          <w:marRight w:val="0"/>
          <w:marTop w:val="0"/>
          <w:marBottom w:val="0"/>
          <w:divBdr>
            <w:top w:val="none" w:sz="0" w:space="0" w:color="auto"/>
            <w:left w:val="none" w:sz="0" w:space="0" w:color="auto"/>
            <w:bottom w:val="none" w:sz="0" w:space="0" w:color="auto"/>
            <w:right w:val="none" w:sz="0" w:space="0" w:color="auto"/>
          </w:divBdr>
        </w:div>
        <w:div w:id="2041205112">
          <w:marLeft w:val="0"/>
          <w:marRight w:val="0"/>
          <w:marTop w:val="0"/>
          <w:marBottom w:val="0"/>
          <w:divBdr>
            <w:top w:val="none" w:sz="0" w:space="0" w:color="auto"/>
            <w:left w:val="none" w:sz="0" w:space="0" w:color="auto"/>
            <w:bottom w:val="none" w:sz="0" w:space="0" w:color="auto"/>
            <w:right w:val="none" w:sz="0" w:space="0" w:color="auto"/>
          </w:divBdr>
        </w:div>
      </w:divsChild>
    </w:div>
    <w:div w:id="1070690850">
      <w:bodyDiv w:val="1"/>
      <w:marLeft w:val="0"/>
      <w:marRight w:val="0"/>
      <w:marTop w:val="0"/>
      <w:marBottom w:val="0"/>
      <w:divBdr>
        <w:top w:val="none" w:sz="0" w:space="0" w:color="auto"/>
        <w:left w:val="none" w:sz="0" w:space="0" w:color="auto"/>
        <w:bottom w:val="none" w:sz="0" w:space="0" w:color="auto"/>
        <w:right w:val="none" w:sz="0" w:space="0" w:color="auto"/>
      </w:divBdr>
    </w:div>
    <w:div w:id="1473328984">
      <w:bodyDiv w:val="1"/>
      <w:marLeft w:val="0"/>
      <w:marRight w:val="0"/>
      <w:marTop w:val="0"/>
      <w:marBottom w:val="0"/>
      <w:divBdr>
        <w:top w:val="none" w:sz="0" w:space="0" w:color="auto"/>
        <w:left w:val="none" w:sz="0" w:space="0" w:color="auto"/>
        <w:bottom w:val="none" w:sz="0" w:space="0" w:color="auto"/>
        <w:right w:val="none" w:sz="0" w:space="0" w:color="auto"/>
      </w:divBdr>
      <w:divsChild>
        <w:div w:id="364137626">
          <w:marLeft w:val="0"/>
          <w:marRight w:val="0"/>
          <w:marTop w:val="0"/>
          <w:marBottom w:val="0"/>
          <w:divBdr>
            <w:top w:val="none" w:sz="0" w:space="0" w:color="auto"/>
            <w:left w:val="none" w:sz="0" w:space="0" w:color="auto"/>
            <w:bottom w:val="none" w:sz="0" w:space="0" w:color="auto"/>
            <w:right w:val="none" w:sz="0" w:space="0" w:color="auto"/>
          </w:divBdr>
          <w:divsChild>
            <w:div w:id="1188375622">
              <w:marLeft w:val="0"/>
              <w:marRight w:val="0"/>
              <w:marTop w:val="0"/>
              <w:marBottom w:val="0"/>
              <w:divBdr>
                <w:top w:val="none" w:sz="0" w:space="0" w:color="auto"/>
                <w:left w:val="none" w:sz="0" w:space="0" w:color="auto"/>
                <w:bottom w:val="none" w:sz="0" w:space="0" w:color="auto"/>
                <w:right w:val="none" w:sz="0" w:space="0" w:color="auto"/>
              </w:divBdr>
            </w:div>
            <w:div w:id="1444685642">
              <w:marLeft w:val="0"/>
              <w:marRight w:val="0"/>
              <w:marTop w:val="0"/>
              <w:marBottom w:val="0"/>
              <w:divBdr>
                <w:top w:val="none" w:sz="0" w:space="0" w:color="auto"/>
                <w:left w:val="none" w:sz="0" w:space="0" w:color="auto"/>
                <w:bottom w:val="none" w:sz="0" w:space="0" w:color="auto"/>
                <w:right w:val="none" w:sz="0" w:space="0" w:color="auto"/>
              </w:divBdr>
            </w:div>
            <w:div w:id="2096776845">
              <w:marLeft w:val="0"/>
              <w:marRight w:val="0"/>
              <w:marTop w:val="0"/>
              <w:marBottom w:val="0"/>
              <w:divBdr>
                <w:top w:val="none" w:sz="0" w:space="0" w:color="auto"/>
                <w:left w:val="none" w:sz="0" w:space="0" w:color="auto"/>
                <w:bottom w:val="none" w:sz="0" w:space="0" w:color="auto"/>
                <w:right w:val="none" w:sz="0" w:space="0" w:color="auto"/>
              </w:divBdr>
            </w:div>
            <w:div w:id="21105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602">
      <w:bodyDiv w:val="1"/>
      <w:marLeft w:val="0"/>
      <w:marRight w:val="0"/>
      <w:marTop w:val="0"/>
      <w:marBottom w:val="0"/>
      <w:divBdr>
        <w:top w:val="none" w:sz="0" w:space="0" w:color="auto"/>
        <w:left w:val="none" w:sz="0" w:space="0" w:color="auto"/>
        <w:bottom w:val="none" w:sz="0" w:space="0" w:color="auto"/>
        <w:right w:val="none" w:sz="0" w:space="0" w:color="auto"/>
      </w:divBdr>
    </w:div>
    <w:div w:id="2025475703">
      <w:bodyDiv w:val="1"/>
      <w:marLeft w:val="0"/>
      <w:marRight w:val="0"/>
      <w:marTop w:val="0"/>
      <w:marBottom w:val="0"/>
      <w:divBdr>
        <w:top w:val="none" w:sz="0" w:space="0" w:color="auto"/>
        <w:left w:val="none" w:sz="0" w:space="0" w:color="auto"/>
        <w:bottom w:val="none" w:sz="0" w:space="0" w:color="auto"/>
        <w:right w:val="none" w:sz="0" w:space="0" w:color="auto"/>
      </w:divBdr>
    </w:div>
    <w:div w:id="2114394062">
      <w:bodyDiv w:val="1"/>
      <w:marLeft w:val="0"/>
      <w:marRight w:val="0"/>
      <w:marTop w:val="0"/>
      <w:marBottom w:val="0"/>
      <w:divBdr>
        <w:top w:val="none" w:sz="0" w:space="0" w:color="auto"/>
        <w:left w:val="none" w:sz="0" w:space="0" w:color="auto"/>
        <w:bottom w:val="none" w:sz="0" w:space="0" w:color="auto"/>
        <w:right w:val="none" w:sz="0" w:space="0" w:color="auto"/>
      </w:divBdr>
    </w:div>
    <w:div w:id="2139105118">
      <w:bodyDiv w:val="1"/>
      <w:marLeft w:val="0"/>
      <w:marRight w:val="0"/>
      <w:marTop w:val="0"/>
      <w:marBottom w:val="0"/>
      <w:divBdr>
        <w:top w:val="none" w:sz="0" w:space="0" w:color="auto"/>
        <w:left w:val="none" w:sz="0" w:space="0" w:color="auto"/>
        <w:bottom w:val="none" w:sz="0" w:space="0" w:color="auto"/>
        <w:right w:val="none" w:sz="0" w:space="0" w:color="auto"/>
      </w:divBdr>
      <w:divsChild>
        <w:div w:id="133549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4.emf"/><Relationship Id="rId18" Type="http://schemas.openxmlformats.org/officeDocument/2006/relationships/oleObject" Target="embeddings/Microsoft_Word_97_-_2003_Document4.doc"/><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Microsoft_Word_97_-_2003_Document5.doc"/><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oleObject" Target="embeddings/Microsoft_Word_97_-_2003_Document1.doc"/><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Word_97_-_2003_Document3.doc"/><Relationship Id="rId22" Type="http://schemas.openxmlformats.org/officeDocument/2006/relationships/oleObject" Target="embeddings/Microsoft_Word_97_-_2003_Document6.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2007-05-04T14:15:00Z</cp:lastPrinted>
  <dcterms:created xsi:type="dcterms:W3CDTF">2023-06-15T19:01:00Z</dcterms:created>
  <dcterms:modified xsi:type="dcterms:W3CDTF">2023-06-15T19:01:00Z</dcterms:modified>
</cp:coreProperties>
</file>