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0748DC1B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72F1DE0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43DEC692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474B2C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1BFB0057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7534A0C9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1130AAC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1313C21A" w14:textId="77777777" w:rsidR="00440B6B" w:rsidRDefault="00706B2C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01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780A08F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34066A9C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482264C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F092F1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1E613B3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328573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0DA683FE" w14:textId="77777777" w:rsidR="00440B6B" w:rsidRDefault="00706B2C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01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33D5FE3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6A817817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03E8FAFA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1BF0FC86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71460E6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338679B2" w14:textId="77777777" w:rsidR="00440B6B" w:rsidRDefault="00440B6B">
      <w:pPr>
        <w:rPr>
          <w:sz w:val="6"/>
        </w:rPr>
      </w:pPr>
    </w:p>
    <w:p w14:paraId="48F762DA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35BF5A6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598201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4813AC21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6159F51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8FC419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506E0B36" w14:textId="77777777" w:rsidR="00440B6B" w:rsidRDefault="00706B2C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02/26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28B0F50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27B4E24A" w14:textId="77777777" w:rsidR="00440B6B" w:rsidRDefault="00706B2C" w:rsidP="00AD4B7F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D4B7F">
              <w:rPr>
                <w:rFonts w:ascii="Arial" w:hAnsi="Arial"/>
              </w:rPr>
              <w:t>3/17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65345D17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31B724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5EFB02B9" w14:textId="77777777" w:rsidR="00AD4B7F" w:rsidRPr="00AD4B7F" w:rsidRDefault="008A511C" w:rsidP="00AD4B7F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Anh Nguyen, Mohamed Samater, </w:t>
            </w:r>
            <w:r w:rsidR="00287A32">
              <w:rPr>
                <w:rFonts w:ascii="Arial" w:hAnsi="Arial"/>
              </w:rPr>
              <w:t>Mubeen S</w:t>
            </w:r>
            <w:r w:rsidR="006202C9">
              <w:rPr>
                <w:rFonts w:ascii="Arial" w:hAnsi="Arial"/>
              </w:rPr>
              <w:t>aifullah, David Lund, Bridget Alexander</w:t>
            </w:r>
            <w:r w:rsidR="00AD4B7F">
              <w:rPr>
                <w:rFonts w:ascii="Arial" w:hAnsi="Arial"/>
              </w:rPr>
              <w:t xml:space="preserve">, </w:t>
            </w:r>
            <w:r w:rsidR="00AD4B7F">
              <w:rPr>
                <w:rFonts w:ascii="Arial" w:hAnsi="Arial" w:cs="Arial"/>
              </w:rPr>
              <w:t>Carolyn Brown, Jan Doell, Lavinia Rotaru, Bob Bruce, Matt Timmerman, Jessica Walzer, Jason Lee, Tina Plaisance, Dawn Lawrence</w:t>
            </w:r>
          </w:p>
          <w:p w14:paraId="5EA46E9D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404939D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4E4365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620477AC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606FEEC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41292F33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783D2809" w14:textId="77777777" w:rsidTr="006202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E9FD0F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741F7E6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740E88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10250BA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D35D2B6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06B62D2A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74E16A41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7A0216F3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6F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5F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3F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4D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08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31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350D5B78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5EE4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18FD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5251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ADF0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B916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6638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3D87BA93" w14:textId="77777777" w:rsidTr="002D18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DE5D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7278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59E1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0959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516F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C858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25E6FCAB" w14:textId="77777777" w:rsidTr="002D185D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4BE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09B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45E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2FF2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0990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D16B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1C16BB8F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FD45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F0A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DDB4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1F5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6F9B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3A7E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2F2610E0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6CD166CC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262367E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86196F2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12E89F0E" w14:textId="77777777" w:rsidR="00D428B0" w:rsidRDefault="00D428B0" w:rsidP="004D59DB">
      <w:pPr>
        <w:rPr>
          <w:rFonts w:ascii="Arial" w:hAnsi="Arial"/>
        </w:rPr>
      </w:pPr>
    </w:p>
    <w:p w14:paraId="012A8719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>The committee</w:t>
      </w:r>
      <w:r>
        <w:rPr>
          <w:rFonts w:ascii="Arial" w:hAnsi="Arial"/>
        </w:rPr>
        <w:t xml:space="preserve"> reviewed </w:t>
      </w:r>
      <w:r w:rsidR="00EA6BC2">
        <w:rPr>
          <w:rFonts w:ascii="Arial" w:hAnsi="Arial"/>
        </w:rPr>
        <w:t xml:space="preserve">test plan documents. </w:t>
      </w:r>
      <w:r w:rsidRPr="00380616">
        <w:rPr>
          <w:rFonts w:ascii="Arial" w:hAnsi="Arial"/>
        </w:rPr>
        <w:t xml:space="preserve">Wireline to Wireline test plan as well as </w:t>
      </w:r>
      <w:r w:rsidR="00041320">
        <w:rPr>
          <w:rFonts w:ascii="Arial" w:hAnsi="Arial"/>
        </w:rPr>
        <w:t xml:space="preserve">test </w:t>
      </w:r>
      <w:r w:rsidRPr="00380616">
        <w:rPr>
          <w:rFonts w:ascii="Arial" w:hAnsi="Arial"/>
        </w:rPr>
        <w:t xml:space="preserve">cases were discussed </w:t>
      </w:r>
      <w:r w:rsidR="00EA6BC2">
        <w:rPr>
          <w:rFonts w:ascii="Arial" w:hAnsi="Arial"/>
        </w:rPr>
        <w:t>first:</w:t>
      </w:r>
    </w:p>
    <w:p w14:paraId="578D8799" w14:textId="77777777" w:rsidR="00EA6BC2" w:rsidRDefault="00EA6BC2" w:rsidP="00EA6BC2">
      <w:pPr>
        <w:rPr>
          <w:rFonts w:ascii="Arial" w:hAnsi="Arial"/>
        </w:rPr>
      </w:pPr>
    </w:p>
    <w:p w14:paraId="6B97D74A" w14:textId="77777777" w:rsidR="00380616" w:rsidRPr="00380616" w:rsidRDefault="00380616" w:rsidP="002D185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There were inputs from participants for new test cases </w:t>
      </w:r>
      <w:r w:rsidR="00EA6BC2">
        <w:rPr>
          <w:rFonts w:ascii="Arial" w:hAnsi="Arial"/>
        </w:rPr>
        <w:t xml:space="preserve">as well as </w:t>
      </w:r>
      <w:r>
        <w:rPr>
          <w:rFonts w:ascii="Arial" w:hAnsi="Arial"/>
        </w:rPr>
        <w:t xml:space="preserve">updates to </w:t>
      </w:r>
      <w:r w:rsidR="00EA6BC2">
        <w:rPr>
          <w:rFonts w:ascii="Arial" w:hAnsi="Arial"/>
        </w:rPr>
        <w:t xml:space="preserve">some of </w:t>
      </w:r>
      <w:r w:rsidR="00041320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current </w:t>
      </w:r>
      <w:r w:rsidR="00EA6BC2">
        <w:rPr>
          <w:rFonts w:ascii="Arial" w:hAnsi="Arial"/>
        </w:rPr>
        <w:t xml:space="preserve">test </w:t>
      </w:r>
      <w:proofErr w:type="gramStart"/>
      <w:r w:rsidR="00EA6BC2">
        <w:rPr>
          <w:rFonts w:ascii="Arial" w:hAnsi="Arial"/>
        </w:rPr>
        <w:t>scenarios</w:t>
      </w:r>
      <w:proofErr w:type="gramEnd"/>
      <w:r w:rsidR="00EA6BC2">
        <w:rPr>
          <w:rFonts w:ascii="Arial" w:hAnsi="Arial"/>
        </w:rPr>
        <w:t xml:space="preserve"> </w:t>
      </w:r>
    </w:p>
    <w:p w14:paraId="3B2B2DF7" w14:textId="77777777" w:rsidR="00AA21D9" w:rsidRDefault="00380616" w:rsidP="002D185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As result of the review, </w:t>
      </w:r>
      <w:r w:rsidR="00AA21D9">
        <w:rPr>
          <w:rFonts w:ascii="Arial" w:hAnsi="Arial"/>
        </w:rPr>
        <w:t xml:space="preserve">Anh Nguyen with </w:t>
      </w:r>
      <w:r>
        <w:rPr>
          <w:rFonts w:ascii="Arial" w:hAnsi="Arial"/>
        </w:rPr>
        <w:t>S</w:t>
      </w:r>
      <w:r w:rsidR="00AA21D9">
        <w:rPr>
          <w:rFonts w:ascii="Arial" w:hAnsi="Arial"/>
        </w:rPr>
        <w:t>print</w:t>
      </w:r>
      <w:r>
        <w:rPr>
          <w:rFonts w:ascii="Arial" w:hAnsi="Arial"/>
        </w:rPr>
        <w:t xml:space="preserve"> took </w:t>
      </w:r>
      <w:r w:rsidR="00041320">
        <w:rPr>
          <w:rFonts w:ascii="Arial" w:hAnsi="Arial"/>
        </w:rPr>
        <w:t xml:space="preserve">the below </w:t>
      </w:r>
      <w:r>
        <w:rPr>
          <w:rFonts w:ascii="Arial" w:hAnsi="Arial"/>
        </w:rPr>
        <w:t xml:space="preserve">action </w:t>
      </w:r>
      <w:r w:rsidR="00041320">
        <w:rPr>
          <w:rFonts w:ascii="Arial" w:hAnsi="Arial"/>
        </w:rPr>
        <w:t xml:space="preserve">items </w:t>
      </w:r>
      <w:r>
        <w:rPr>
          <w:rFonts w:ascii="Arial" w:hAnsi="Arial"/>
        </w:rPr>
        <w:t xml:space="preserve">to create/update </w:t>
      </w:r>
      <w:r w:rsidR="00EA6BC2">
        <w:rPr>
          <w:rFonts w:ascii="Arial" w:hAnsi="Arial"/>
        </w:rPr>
        <w:t>the document accordingly:</w:t>
      </w:r>
    </w:p>
    <w:p w14:paraId="028F2EC8" w14:textId="77777777" w:rsidR="00380616" w:rsidRDefault="00380616" w:rsidP="002D185D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Single line port with a Reject response, followed by a cancel, followed by a new </w:t>
      </w:r>
      <w:proofErr w:type="gramStart"/>
      <w:r>
        <w:rPr>
          <w:rFonts w:ascii="Arial" w:hAnsi="Arial" w:cs="Arial"/>
        </w:rPr>
        <w:t>LSR</w:t>
      </w:r>
      <w:proofErr w:type="gramEnd"/>
    </w:p>
    <w:p w14:paraId="4A025E29" w14:textId="77777777" w:rsidR="00380616" w:rsidRDefault="00380616" w:rsidP="002D185D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Medium timer mismatch test case</w:t>
      </w:r>
    </w:p>
    <w:p w14:paraId="57E32AE1" w14:textId="77777777" w:rsidR="00440B6B" w:rsidRDefault="00380616" w:rsidP="002D185D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Single line port with 2 optional fields being populated, followed by a Reject response, followed by a supplemental LSR without these 2 optional fields.</w:t>
      </w:r>
    </w:p>
    <w:p w14:paraId="40F0DE5E" w14:textId="77777777" w:rsidR="00380616" w:rsidRDefault="00EA6BC2" w:rsidP="002D185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380616">
        <w:rPr>
          <w:rFonts w:ascii="Arial" w:hAnsi="Arial" w:cs="Arial"/>
        </w:rPr>
        <w:t xml:space="preserve">opy of the Wireline and Intermodal Test Plan Document is </w:t>
      </w:r>
      <w:proofErr w:type="gramStart"/>
      <w:r w:rsidR="00380616">
        <w:rPr>
          <w:rFonts w:ascii="Arial" w:hAnsi="Arial" w:cs="Arial"/>
        </w:rPr>
        <w:t>attached</w:t>
      </w:r>
      <w:proofErr w:type="gramEnd"/>
    </w:p>
    <w:p w14:paraId="738F93D0" w14:textId="77777777" w:rsidR="00380616" w:rsidRDefault="00DB6FBA" w:rsidP="003806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object w:dxaOrig="1543" w:dyaOrig="998" w14:anchorId="6AD04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Excel.Sheet.8" ShapeID="_x0000_i1025" DrawAspect="Icon" ObjectID="_1748436654" r:id="rId8"/>
        </w:object>
      </w:r>
    </w:p>
    <w:p w14:paraId="66268055" w14:textId="77777777" w:rsidR="00380616" w:rsidRPr="00380616" w:rsidRDefault="00380616" w:rsidP="003806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reviewed the attached </w:t>
      </w:r>
      <w:r w:rsidR="00DB6FBA">
        <w:rPr>
          <w:rFonts w:ascii="Arial" w:hAnsi="Arial" w:cs="Arial"/>
        </w:rPr>
        <w:t xml:space="preserve">LNPA-WG </w:t>
      </w:r>
      <w:r>
        <w:rPr>
          <w:rFonts w:ascii="Arial" w:hAnsi="Arial" w:cs="Arial"/>
        </w:rPr>
        <w:t xml:space="preserve">meeting readout/update </w:t>
      </w:r>
      <w:r w:rsidR="00DB6FBA">
        <w:rPr>
          <w:rFonts w:ascii="Arial" w:hAnsi="Arial" w:cs="Arial"/>
        </w:rPr>
        <w:t>prepared to</w:t>
      </w:r>
      <w:r>
        <w:rPr>
          <w:rFonts w:ascii="Arial" w:hAnsi="Arial" w:cs="Arial"/>
        </w:rPr>
        <w:t xml:space="preserve"> be shared at the upcoming March LNPA-WG meeting:</w:t>
      </w:r>
    </w:p>
    <w:bookmarkStart w:id="0" w:name="_MON_1329044899"/>
    <w:bookmarkEnd w:id="0"/>
    <w:p w14:paraId="6E161AC3" w14:textId="77777777" w:rsidR="00615CBF" w:rsidRDefault="00380616">
      <w:pPr>
        <w:rPr>
          <w:rFonts w:ascii="Arial" w:hAnsi="Arial"/>
        </w:rPr>
      </w:pPr>
      <w:r>
        <w:rPr>
          <w:rFonts w:ascii="Arial" w:hAnsi="Arial"/>
        </w:rPr>
        <w:object w:dxaOrig="1543" w:dyaOrig="998" w14:anchorId="5410EAC1">
          <v:shape id="_x0000_i1026" type="#_x0000_t75" style="width:77pt;height:50pt" o:ole="">
            <v:imagedata r:id="rId9" o:title=""/>
          </v:shape>
          <o:OLEObject Type="Embed" ProgID="Word.Document.8" ShapeID="_x0000_i1026" DrawAspect="Icon" ObjectID="_1748436655" r:id="rId10">
            <o:FieldCodes>\s</o:FieldCodes>
          </o:OLEObject>
        </w:object>
      </w:r>
    </w:p>
    <w:p w14:paraId="610D9B88" w14:textId="77777777" w:rsidR="00706B2C" w:rsidRDefault="00706B2C">
      <w:pPr>
        <w:rPr>
          <w:rFonts w:ascii="Arial" w:hAnsi="Arial"/>
        </w:rPr>
      </w:pPr>
    </w:p>
    <w:p w14:paraId="62149170" w14:textId="77777777" w:rsidR="00DB6FBA" w:rsidRDefault="00DB6FBA" w:rsidP="00DB6FBA">
      <w:pPr>
        <w:rPr>
          <w:rFonts w:ascii="Arial" w:hAnsi="Arial"/>
        </w:rPr>
      </w:pPr>
      <w:r>
        <w:rPr>
          <w:rFonts w:ascii="Arial" w:hAnsi="Arial"/>
        </w:rPr>
        <w:t>Wireless to Wireless Test Plan Document was reviewed by the ITC participants:</w:t>
      </w:r>
    </w:p>
    <w:p w14:paraId="4A1C5825" w14:textId="77777777" w:rsidR="00DB6FBA" w:rsidRDefault="00DB6FBA" w:rsidP="00DB6FBA">
      <w:pPr>
        <w:rPr>
          <w:rFonts w:ascii="Arial" w:hAnsi="Arial"/>
        </w:rPr>
      </w:pPr>
    </w:p>
    <w:p w14:paraId="3C6E50D8" w14:textId="77777777" w:rsidR="00DB6FBA" w:rsidRDefault="00DB6FBA" w:rsidP="002D185D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 feasibility of the some of the test cases were discussed and determined changes will be </w:t>
      </w:r>
      <w:r w:rsidR="00041320">
        <w:rPr>
          <w:rFonts w:ascii="Arial" w:hAnsi="Arial"/>
        </w:rPr>
        <w:t>made</w:t>
      </w:r>
      <w:r w:rsidR="00AD4B7F">
        <w:rPr>
          <w:rFonts w:ascii="Arial" w:hAnsi="Arial"/>
        </w:rPr>
        <w:t xml:space="preserve"> with the upcoming draft </w:t>
      </w:r>
      <w:proofErr w:type="gramStart"/>
      <w:r w:rsidR="00AD4B7F">
        <w:rPr>
          <w:rFonts w:ascii="Arial" w:hAnsi="Arial"/>
        </w:rPr>
        <w:t>version</w:t>
      </w:r>
      <w:proofErr w:type="gramEnd"/>
    </w:p>
    <w:p w14:paraId="6F203A4B" w14:textId="77777777" w:rsidR="00DB6FBA" w:rsidRDefault="00C75225" w:rsidP="002D185D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The need for </w:t>
      </w:r>
      <w:r w:rsidR="00AD4B7F">
        <w:rPr>
          <w:rFonts w:ascii="Arial" w:hAnsi="Arial"/>
        </w:rPr>
        <w:t xml:space="preserve">one of </w:t>
      </w:r>
      <w:r>
        <w:rPr>
          <w:rFonts w:ascii="Arial" w:hAnsi="Arial"/>
        </w:rPr>
        <w:t xml:space="preserve">the appendix </w:t>
      </w:r>
      <w:proofErr w:type="gramStart"/>
      <w:r>
        <w:rPr>
          <w:rFonts w:ascii="Arial" w:hAnsi="Arial"/>
        </w:rPr>
        <w:t>section</w:t>
      </w:r>
      <w:proofErr w:type="gramEnd"/>
      <w:r>
        <w:rPr>
          <w:rFonts w:ascii="Arial" w:hAnsi="Arial"/>
        </w:rPr>
        <w:t xml:space="preserve"> where carriers </w:t>
      </w:r>
      <w:r w:rsidR="00AD4B7F">
        <w:rPr>
          <w:rFonts w:ascii="Arial" w:hAnsi="Arial"/>
        </w:rPr>
        <w:t>previously</w:t>
      </w:r>
      <w:r>
        <w:rPr>
          <w:rFonts w:ascii="Arial" w:hAnsi="Arial"/>
        </w:rPr>
        <w:t xml:space="preserve"> use</w:t>
      </w:r>
      <w:r w:rsidR="00AD4B7F">
        <w:rPr>
          <w:rFonts w:ascii="Arial" w:hAnsi="Arial"/>
        </w:rPr>
        <w:t>d</w:t>
      </w:r>
      <w:r w:rsidR="00041320">
        <w:rPr>
          <w:rFonts w:ascii="Arial" w:hAnsi="Arial"/>
        </w:rPr>
        <w:t xml:space="preserve"> </w:t>
      </w:r>
      <w:r>
        <w:rPr>
          <w:rFonts w:ascii="Arial" w:hAnsi="Arial"/>
        </w:rPr>
        <w:t>to share testing specific data was discussed. It was determined that this section will be updated</w:t>
      </w:r>
      <w:r w:rsidR="00041320">
        <w:rPr>
          <w:rFonts w:ascii="Arial" w:hAnsi="Arial"/>
        </w:rPr>
        <w:t xml:space="preserve"> or eliminated</w:t>
      </w:r>
      <w:r>
        <w:rPr>
          <w:rFonts w:ascii="Arial" w:hAnsi="Arial"/>
        </w:rPr>
        <w:t xml:space="preserve"> based </w:t>
      </w:r>
      <w:r w:rsidR="002B0B97">
        <w:rPr>
          <w:rFonts w:ascii="Arial" w:hAnsi="Arial"/>
        </w:rPr>
        <w:t>on</w:t>
      </w:r>
      <w:r>
        <w:rPr>
          <w:rFonts w:ascii="Arial" w:hAnsi="Arial"/>
        </w:rPr>
        <w:t xml:space="preserve"> </w:t>
      </w:r>
      <w:r w:rsidR="002B0B9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feedback </w:t>
      </w:r>
      <w:r w:rsidR="002B0B97">
        <w:rPr>
          <w:rFonts w:ascii="Arial" w:hAnsi="Arial"/>
        </w:rPr>
        <w:t xml:space="preserve">that will be elicited </w:t>
      </w:r>
      <w:r>
        <w:rPr>
          <w:rFonts w:ascii="Arial" w:hAnsi="Arial"/>
        </w:rPr>
        <w:t xml:space="preserve">from </w:t>
      </w:r>
      <w:proofErr w:type="gramStart"/>
      <w:r>
        <w:rPr>
          <w:rFonts w:ascii="Arial" w:hAnsi="Arial"/>
        </w:rPr>
        <w:t>carriers</w:t>
      </w:r>
      <w:proofErr w:type="gramEnd"/>
      <w:r>
        <w:rPr>
          <w:rFonts w:ascii="Arial" w:hAnsi="Arial"/>
        </w:rPr>
        <w:t xml:space="preserve"> </w:t>
      </w:r>
    </w:p>
    <w:p w14:paraId="4269488E" w14:textId="77777777" w:rsidR="00C75225" w:rsidRDefault="00C75225" w:rsidP="00C75225">
      <w:pPr>
        <w:rPr>
          <w:rFonts w:ascii="Arial" w:hAnsi="Arial"/>
        </w:rPr>
      </w:pPr>
    </w:p>
    <w:p w14:paraId="5C114C6C" w14:textId="77777777" w:rsidR="00C75225" w:rsidRDefault="00C75225" w:rsidP="00C75225">
      <w:pPr>
        <w:rPr>
          <w:rFonts w:ascii="Arial" w:hAnsi="Arial"/>
        </w:rPr>
      </w:pPr>
      <w:r>
        <w:rPr>
          <w:rFonts w:ascii="Arial" w:hAnsi="Arial"/>
        </w:rPr>
        <w:t xml:space="preserve">After reviewing the Wireless Test Plan document, the committee decided to extend </w:t>
      </w:r>
      <w:r w:rsidR="00041320">
        <w:rPr>
          <w:rFonts w:ascii="Arial" w:hAnsi="Arial"/>
        </w:rPr>
        <w:t>the March 4</w:t>
      </w:r>
      <w:r w:rsidR="00041320" w:rsidRPr="00041320">
        <w:rPr>
          <w:rFonts w:ascii="Arial" w:hAnsi="Arial"/>
          <w:vertAlign w:val="superscript"/>
        </w:rPr>
        <w:t>th</w:t>
      </w:r>
      <w:r w:rsidR="00041320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to the rest of the wireless participants </w:t>
      </w:r>
      <w:proofErr w:type="gramStart"/>
      <w:r>
        <w:rPr>
          <w:rFonts w:ascii="Arial" w:hAnsi="Arial"/>
        </w:rPr>
        <w:t>in an effort to</w:t>
      </w:r>
      <w:proofErr w:type="gramEnd"/>
      <w:r>
        <w:rPr>
          <w:rFonts w:ascii="Arial" w:hAnsi="Arial"/>
        </w:rPr>
        <w:t xml:space="preserve"> further work on the draft Wireless Test Plan Document</w:t>
      </w:r>
      <w:r w:rsidR="00041320">
        <w:rPr>
          <w:rFonts w:ascii="Arial" w:hAnsi="Arial"/>
        </w:rPr>
        <w:t>. This will allow the team</w:t>
      </w:r>
      <w:r>
        <w:rPr>
          <w:rFonts w:ascii="Arial" w:hAnsi="Arial"/>
        </w:rPr>
        <w:t xml:space="preserve"> to assess/fix any errors found while reviewing the document:</w:t>
      </w:r>
    </w:p>
    <w:p w14:paraId="1EADA719" w14:textId="77777777" w:rsidR="00706B2C" w:rsidRDefault="00706B2C">
      <w:pPr>
        <w:rPr>
          <w:rFonts w:ascii="Arial" w:hAnsi="Arial"/>
        </w:rPr>
      </w:pPr>
    </w:p>
    <w:bookmarkStart w:id="1" w:name="_MON_1329046377"/>
    <w:bookmarkEnd w:id="1"/>
    <w:p w14:paraId="06F03816" w14:textId="77777777" w:rsidR="00706B2C" w:rsidRDefault="00041320">
      <w:pPr>
        <w:rPr>
          <w:rFonts w:ascii="Arial" w:hAnsi="Arial"/>
        </w:rPr>
      </w:pPr>
      <w:r>
        <w:rPr>
          <w:rFonts w:ascii="Arial" w:hAnsi="Arial"/>
        </w:rPr>
        <w:object w:dxaOrig="1543" w:dyaOrig="998" w14:anchorId="280AE361">
          <v:shape id="_x0000_i1027" type="#_x0000_t75" style="width:77pt;height:50pt" o:ole="">
            <v:imagedata r:id="rId11" o:title=""/>
          </v:shape>
          <o:OLEObject Type="Embed" ProgID="Word.Document.8" ShapeID="_x0000_i1027" DrawAspect="Icon" ObjectID="_1748436656" r:id="rId12">
            <o:FieldCodes>\s</o:FieldCodes>
          </o:OLEObject>
        </w:object>
      </w:r>
    </w:p>
    <w:p w14:paraId="48A45AD7" w14:textId="77777777" w:rsidR="00706B2C" w:rsidRDefault="00706B2C">
      <w:pPr>
        <w:rPr>
          <w:rFonts w:ascii="Arial" w:hAnsi="Arial"/>
        </w:rPr>
      </w:pPr>
    </w:p>
    <w:p w14:paraId="643DC272" w14:textId="77777777" w:rsidR="00706B2C" w:rsidRDefault="00706B2C">
      <w:pPr>
        <w:rPr>
          <w:rFonts w:ascii="Arial" w:hAnsi="Arial"/>
        </w:rPr>
      </w:pPr>
    </w:p>
    <w:p w14:paraId="30596F2C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720ACA11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22F6DB46" w14:textId="77777777" w:rsidR="00041320" w:rsidRPr="00C75225" w:rsidRDefault="00041320" w:rsidP="002D185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Wireless to Wireless test plan document meeting is scheduled </w:t>
      </w:r>
      <w:r>
        <w:rPr>
          <w:rFonts w:ascii="Arial" w:hAnsi="Arial"/>
          <w:b/>
        </w:rPr>
        <w:t xml:space="preserve">Thurs March 4, </w:t>
      </w:r>
      <w:proofErr w:type="gramStart"/>
      <w:r>
        <w:rPr>
          <w:rFonts w:ascii="Arial" w:hAnsi="Arial"/>
          <w:b/>
        </w:rPr>
        <w:t>2010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at </w:t>
      </w:r>
      <w:r w:rsidRPr="00041320">
        <w:rPr>
          <w:rFonts w:ascii="Arial" w:hAnsi="Arial"/>
          <w:b/>
        </w:rPr>
        <w:t>4PM</w:t>
      </w:r>
      <w:r>
        <w:rPr>
          <w:rFonts w:ascii="Arial" w:hAnsi="Arial"/>
        </w:rPr>
        <w:t xml:space="preserve"> to </w:t>
      </w:r>
      <w:r w:rsidRPr="00041320">
        <w:rPr>
          <w:rFonts w:ascii="Arial" w:hAnsi="Arial"/>
          <w:b/>
        </w:rPr>
        <w:t>5PM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7346D1E3" w14:textId="77777777" w:rsidR="00041320" w:rsidRDefault="00041320" w:rsidP="00706B2C">
      <w:pPr>
        <w:rPr>
          <w:rFonts w:ascii="Arial" w:hAnsi="Arial"/>
          <w:b/>
          <w:u w:val="single"/>
        </w:rPr>
      </w:pPr>
    </w:p>
    <w:p w14:paraId="7EEED9E9" w14:textId="77777777" w:rsidR="00706B2C" w:rsidRPr="00FC3C78" w:rsidRDefault="00706B2C" w:rsidP="002D185D">
      <w:pPr>
        <w:numPr>
          <w:ilvl w:val="0"/>
          <w:numId w:val="3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</w:t>
      </w:r>
      <w:r w:rsidR="00AA21D9">
        <w:rPr>
          <w:rFonts w:ascii="Arial" w:hAnsi="Arial"/>
        </w:rPr>
        <w:t>checkpoint meeting</w:t>
      </w:r>
      <w:r>
        <w:rPr>
          <w:rFonts w:ascii="Arial" w:hAnsi="Arial"/>
        </w:rPr>
        <w:t xml:space="preserve"> is scheduled for </w:t>
      </w:r>
      <w:r>
        <w:rPr>
          <w:rFonts w:ascii="Arial" w:hAnsi="Arial"/>
          <w:b/>
        </w:rPr>
        <w:t>Wed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March 17</w:t>
      </w:r>
      <w:r w:rsidRPr="00850D1E">
        <w:rPr>
          <w:rFonts w:ascii="Arial" w:hAnsi="Arial"/>
          <w:b/>
          <w:vertAlign w:val="superscript"/>
        </w:rPr>
        <w:t>th</w:t>
      </w:r>
      <w:proofErr w:type="gramStart"/>
      <w:r>
        <w:rPr>
          <w:rFonts w:ascii="Arial" w:hAnsi="Arial"/>
          <w:b/>
          <w:vertAlign w:val="superscript"/>
        </w:rPr>
        <w:t xml:space="preserve"> </w:t>
      </w:r>
      <w:r>
        <w:rPr>
          <w:rFonts w:ascii="Arial" w:hAnsi="Arial"/>
          <w:b/>
        </w:rPr>
        <w:t>2010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 xml:space="preserve">3 to 3:30 PM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2C2AC7F1" w14:textId="77777777" w:rsidR="00706B2C" w:rsidRDefault="00706B2C" w:rsidP="00706B2C">
      <w:pPr>
        <w:rPr>
          <w:rFonts w:ascii="Arial" w:hAnsi="Arial"/>
        </w:rPr>
      </w:pPr>
    </w:p>
    <w:p w14:paraId="00452B9E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Scheduled Meetings</w:t>
      </w:r>
    </w:p>
    <w:p w14:paraId="78A6EF50" w14:textId="77777777" w:rsidR="00AA21D9" w:rsidRDefault="00AA21D9" w:rsidP="00706B2C">
      <w:pPr>
        <w:rPr>
          <w:rFonts w:ascii="Arial" w:hAnsi="Arial"/>
          <w:b/>
          <w:u w:val="single"/>
        </w:rPr>
      </w:pPr>
    </w:p>
    <w:p w14:paraId="3737C2A1" w14:textId="77777777" w:rsidR="00706B2C" w:rsidRPr="001F6EE8" w:rsidRDefault="00706B2C" w:rsidP="002D185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 30</w:t>
      </w:r>
      <w:r w:rsidRPr="001F6E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2010</w:t>
      </w:r>
      <w:proofErr w:type="gramEnd"/>
      <w:r>
        <w:rPr>
          <w:rFonts w:ascii="Arial" w:hAnsi="Arial" w:cs="Arial"/>
        </w:rPr>
        <w:t xml:space="preserve"> at 2 – 4 ET Wireline/Intermodal Test Plan Final Review</w:t>
      </w:r>
    </w:p>
    <w:p w14:paraId="7132785F" w14:textId="77777777" w:rsidR="00706B2C" w:rsidRPr="001F6EE8" w:rsidRDefault="00706B2C" w:rsidP="002D185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 1</w:t>
      </w:r>
      <w:r w:rsidRPr="001F6E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2010</w:t>
      </w:r>
      <w:proofErr w:type="gramEnd"/>
      <w:r>
        <w:rPr>
          <w:rFonts w:ascii="Arial" w:hAnsi="Arial" w:cs="Arial"/>
        </w:rPr>
        <w:t xml:space="preserve"> at 3 – 5PM ET Wireless Test Plan Review</w:t>
      </w:r>
    </w:p>
    <w:p w14:paraId="3840C534" w14:textId="77777777" w:rsidR="00706B2C" w:rsidRDefault="00706B2C" w:rsidP="00706B2C">
      <w:pPr>
        <w:rPr>
          <w:rFonts w:ascii="Arial" w:hAnsi="Arial"/>
          <w:b/>
          <w:u w:val="single"/>
        </w:rPr>
      </w:pPr>
    </w:p>
    <w:p w14:paraId="27DA3CED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7A600C30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44C1BDFB">
          <v:shape id="_x0000_i1028" type="#_x0000_t75" style="width:467.5pt;height:249.5pt" o:ole="">
            <v:imagedata r:id="rId13" o:title=""/>
          </v:shape>
          <o:OLEObject Type="Embed" ProgID="Visio.Drawing.11" ShapeID="_x0000_i1028" DrawAspect="Content" ObjectID="_1748436657" r:id="rId14"/>
        </w:object>
      </w:r>
    </w:p>
    <w:p w14:paraId="51C08133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612973CB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0E4C0CA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168E880A" w14:textId="77777777" w:rsidR="00706B2C" w:rsidRDefault="00706B2C" w:rsidP="00706B2C">
      <w:pPr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>
        <w:rPr>
          <w:rFonts w:ascii="Arial" w:hAnsi="Arial"/>
          <w:b/>
          <w:u w:val="single"/>
        </w:rPr>
        <w:t xml:space="preserve"> </w:t>
      </w:r>
    </w:p>
    <w:p w14:paraId="75059689" w14:textId="77777777" w:rsidR="00706B2C" w:rsidRPr="007C0169" w:rsidRDefault="00706B2C" w:rsidP="00706B2C">
      <w:pPr>
        <w:ind w:left="720"/>
        <w:rPr>
          <w:rFonts w:ascii="Arial" w:hAnsi="Arial"/>
          <w:b/>
          <w:u w:val="single"/>
        </w:rPr>
      </w:pPr>
    </w:p>
    <w:p w14:paraId="726CFABB" w14:textId="77777777" w:rsidR="00706B2C" w:rsidRDefault="00706B2C" w:rsidP="00706B2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To be published soon</w:t>
      </w:r>
    </w:p>
    <w:p w14:paraId="59DBC69A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15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70AC" w14:textId="77777777" w:rsidR="002D185D" w:rsidRDefault="002D185D">
      <w:r>
        <w:separator/>
      </w:r>
    </w:p>
  </w:endnote>
  <w:endnote w:type="continuationSeparator" w:id="0">
    <w:p w14:paraId="1BEC656D" w14:textId="77777777" w:rsidR="002D185D" w:rsidRDefault="002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E6B9" w14:textId="77777777" w:rsidR="002D185D" w:rsidRDefault="002D185D">
      <w:r>
        <w:separator/>
      </w:r>
    </w:p>
  </w:footnote>
  <w:footnote w:type="continuationSeparator" w:id="0">
    <w:p w14:paraId="0BB1E6BB" w14:textId="77777777" w:rsidR="002D185D" w:rsidRDefault="002D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0EAC9B3C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1700A452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0ECBFE2E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30202">
    <w:abstractNumId w:val="1"/>
  </w:num>
  <w:num w:numId="2" w16cid:durableId="14652009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880104">
    <w:abstractNumId w:val="0"/>
  </w:num>
  <w:num w:numId="4" w16cid:durableId="975914651">
    <w:abstractNumId w:val="3"/>
  </w:num>
  <w:num w:numId="5" w16cid:durableId="1503278183">
    <w:abstractNumId w:val="2"/>
  </w:num>
  <w:num w:numId="6" w16cid:durableId="1837931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061"/>
    <w:rsid w:val="0002596F"/>
    <w:rsid w:val="00041320"/>
    <w:rsid w:val="000739FC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74FB9"/>
    <w:rsid w:val="00287A32"/>
    <w:rsid w:val="002B0B97"/>
    <w:rsid w:val="002D185D"/>
    <w:rsid w:val="002E0C12"/>
    <w:rsid w:val="003751BD"/>
    <w:rsid w:val="00380616"/>
    <w:rsid w:val="003F23D5"/>
    <w:rsid w:val="00440B6B"/>
    <w:rsid w:val="004D59DB"/>
    <w:rsid w:val="004E4D46"/>
    <w:rsid w:val="005578D5"/>
    <w:rsid w:val="00577E6E"/>
    <w:rsid w:val="00615CBF"/>
    <w:rsid w:val="006202C9"/>
    <w:rsid w:val="006B57B0"/>
    <w:rsid w:val="006D3CFF"/>
    <w:rsid w:val="006D7D75"/>
    <w:rsid w:val="00706B2C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6CB5"/>
    <w:rsid w:val="008F6E7D"/>
    <w:rsid w:val="0094494D"/>
    <w:rsid w:val="00952244"/>
    <w:rsid w:val="009B24B7"/>
    <w:rsid w:val="009C43E6"/>
    <w:rsid w:val="009E1E7D"/>
    <w:rsid w:val="009E5797"/>
    <w:rsid w:val="00A14246"/>
    <w:rsid w:val="00A505D6"/>
    <w:rsid w:val="00A60256"/>
    <w:rsid w:val="00AA21D9"/>
    <w:rsid w:val="00AD4B7F"/>
    <w:rsid w:val="00B11B8E"/>
    <w:rsid w:val="00B17490"/>
    <w:rsid w:val="00B54427"/>
    <w:rsid w:val="00B6210E"/>
    <w:rsid w:val="00B64556"/>
    <w:rsid w:val="00B93088"/>
    <w:rsid w:val="00C10225"/>
    <w:rsid w:val="00C43563"/>
    <w:rsid w:val="00C4435C"/>
    <w:rsid w:val="00C47477"/>
    <w:rsid w:val="00C62FC3"/>
    <w:rsid w:val="00C75225"/>
    <w:rsid w:val="00D428B0"/>
    <w:rsid w:val="00D70219"/>
    <w:rsid w:val="00D962A4"/>
    <w:rsid w:val="00DB6FBA"/>
    <w:rsid w:val="00E55146"/>
    <w:rsid w:val="00EA6BC2"/>
    <w:rsid w:val="00EB24A0"/>
    <w:rsid w:val="00F22972"/>
    <w:rsid w:val="00F23062"/>
    <w:rsid w:val="00F252DD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252384"/>
  <w15:chartTrackingRefBased/>
  <w15:docId w15:val="{AC77663F-3E65-4862-9A83-6203D76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2023-06-16T20:04:00Z</dcterms:created>
  <dcterms:modified xsi:type="dcterms:W3CDTF">2023-06-16T20:04:00Z</dcterms:modified>
</cp:coreProperties>
</file>